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center"/>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w:t>
            </w:r>
            <w:r>
              <w:rPr>
                <w:rFonts w:hint="eastAsia" w:ascii="华文细黑" w:hAnsi="华文细黑" w:cs="华文细黑"/>
                <w:sz w:val="21"/>
                <w:szCs w:val="21"/>
                <w:lang w:val="en-US" w:eastAsia="zh-CN"/>
              </w:rPr>
              <w:t>含财务</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主管领</w:t>
            </w:r>
            <w:r>
              <w:rPr>
                <w:rFonts w:hint="eastAsia" w:ascii="华文细黑" w:hAnsi="华文细黑" w:eastAsia="华文细黑" w:cs="华文细黑"/>
                <w:sz w:val="21"/>
                <w:szCs w:val="21"/>
                <w:highlight w:val="none"/>
              </w:rPr>
              <w:t>导：</w:t>
            </w:r>
            <w:r>
              <w:rPr>
                <w:rFonts w:hint="eastAsia" w:ascii="华文细黑" w:hAnsi="华文细黑" w:cs="华文细黑"/>
                <w:sz w:val="21"/>
                <w:szCs w:val="21"/>
                <w:highlight w:val="none"/>
                <w:lang w:val="en-US" w:eastAsia="zh-CN"/>
              </w:rPr>
              <w:t>总经理 陈胜华；管理者代表 方国成</w:t>
            </w:r>
            <w:r>
              <w:rPr>
                <w:rFonts w:hint="eastAsia" w:ascii="华文细黑" w:hAnsi="华文细黑" w:cs="华文细黑"/>
                <w:sz w:val="21"/>
                <w:szCs w:val="21"/>
                <w:highlight w:val="none"/>
                <w:lang w:eastAsia="zh-CN"/>
              </w:rPr>
              <w:t>；</w:t>
            </w:r>
            <w:r>
              <w:rPr>
                <w:rFonts w:hint="eastAsia" w:ascii="华文细黑" w:hAnsi="华文细黑" w:cs="华文细黑"/>
                <w:sz w:val="21"/>
                <w:szCs w:val="21"/>
                <w:highlight w:val="none"/>
                <w:lang w:val="en-US" w:eastAsia="zh-CN"/>
              </w:rPr>
              <w:t xml:space="preserve">员工代表包晓春  </w:t>
            </w:r>
            <w:r>
              <w:rPr>
                <w:rFonts w:hint="eastAsia" w:ascii="华文细黑" w:hAnsi="华文细黑" w:eastAsia="华文细黑" w:cs="华文细黑"/>
                <w:sz w:val="21"/>
                <w:szCs w:val="21"/>
                <w:highlight w:val="none"/>
              </w:rPr>
              <w:t>陪同人员</w:t>
            </w:r>
            <w:r>
              <w:rPr>
                <w:rFonts w:hint="eastAsia" w:ascii="华文细黑" w:hAnsi="华文细黑" w:cs="华文细黑"/>
                <w:sz w:val="21"/>
                <w:szCs w:val="21"/>
                <w:highlight w:val="none"/>
                <w:lang w:eastAsia="zh-CN"/>
              </w:rPr>
              <w:t>：</w:t>
            </w:r>
            <w:r>
              <w:rPr>
                <w:rFonts w:hint="eastAsia" w:ascii="华文细黑" w:hAnsi="华文细黑" w:cs="华文细黑"/>
                <w:sz w:val="21"/>
                <w:szCs w:val="21"/>
                <w:highlight w:val="none"/>
                <w:lang w:val="en-US" w:eastAsia="zh-CN"/>
              </w:rPr>
              <w:t xml:space="preserve">/ </w:t>
            </w:r>
          </w:p>
        </w:tc>
        <w:tc>
          <w:tcPr>
            <w:tcW w:w="1585" w:type="dxa"/>
            <w:vMerge w:val="restart"/>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left"/>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rPr>
              <w:t xml:space="preserve">  审核时</w:t>
            </w:r>
            <w:r>
              <w:rPr>
                <w:rFonts w:hint="eastAsia" w:ascii="华文细黑" w:hAnsi="华文细黑" w:eastAsia="华文细黑" w:cs="华文细黑"/>
                <w:sz w:val="21"/>
                <w:szCs w:val="21"/>
                <w:highlight w:val="none"/>
              </w:rPr>
              <w:t>间：</w:t>
            </w:r>
            <w:r>
              <w:rPr>
                <w:rFonts w:hint="eastAsia" w:ascii="华文细黑" w:hAnsi="华文细黑" w:eastAsia="华文细黑" w:cs="华文细黑"/>
                <w:sz w:val="21"/>
                <w:szCs w:val="21"/>
                <w:highlight w:val="none"/>
                <w:lang w:val="en-US" w:eastAsia="zh-CN"/>
              </w:rPr>
              <w:t>202</w:t>
            </w:r>
            <w:r>
              <w:rPr>
                <w:rFonts w:hint="eastAsia" w:ascii="华文细黑" w:hAnsi="华文细黑" w:cs="华文细黑"/>
                <w:sz w:val="21"/>
                <w:szCs w:val="21"/>
                <w:highlight w:val="none"/>
                <w:lang w:val="en-US" w:eastAsia="zh-CN"/>
              </w:rPr>
              <w:t>3</w:t>
            </w:r>
            <w:r>
              <w:rPr>
                <w:rFonts w:hint="eastAsia" w:ascii="华文细黑" w:hAnsi="华文细黑" w:eastAsia="华文细黑" w:cs="华文细黑"/>
                <w:sz w:val="21"/>
                <w:szCs w:val="21"/>
                <w:highlight w:val="none"/>
                <w:lang w:val="en-US" w:eastAsia="zh-CN"/>
              </w:rPr>
              <w:t>.</w:t>
            </w:r>
            <w:r>
              <w:rPr>
                <w:rFonts w:hint="eastAsia" w:ascii="华文细黑" w:hAnsi="华文细黑" w:cs="华文细黑"/>
                <w:sz w:val="21"/>
                <w:szCs w:val="21"/>
                <w:highlight w:val="none"/>
                <w:lang w:val="en-US" w:eastAsia="zh-CN"/>
              </w:rPr>
              <w:t>2</w:t>
            </w:r>
            <w:r>
              <w:rPr>
                <w:rFonts w:hint="eastAsia" w:ascii="华文细黑" w:hAnsi="华文细黑" w:eastAsia="华文细黑" w:cs="华文细黑"/>
                <w:sz w:val="21"/>
                <w:szCs w:val="21"/>
                <w:highlight w:val="none"/>
                <w:lang w:val="en-US" w:eastAsia="zh-CN"/>
              </w:rPr>
              <w:t>.</w:t>
            </w:r>
            <w:r>
              <w:rPr>
                <w:rFonts w:hint="eastAsia" w:ascii="华文细黑" w:hAnsi="华文细黑" w:cs="华文细黑"/>
                <w:sz w:val="21"/>
                <w:szCs w:val="21"/>
                <w:highlight w:val="none"/>
                <w:lang w:val="en-US" w:eastAsia="zh-CN"/>
              </w:rPr>
              <w:t>16下午</w:t>
            </w:r>
            <w:r>
              <w:rPr>
                <w:rFonts w:hint="eastAsia" w:ascii="华文细黑" w:hAnsi="华文细黑" w:eastAsia="华文细黑" w:cs="华文细黑"/>
                <w:sz w:val="21"/>
                <w:szCs w:val="21"/>
                <w:lang w:val="en-US" w:eastAsia="zh-CN"/>
              </w:rPr>
              <w:t xml:space="preserve"> </w:t>
            </w:r>
            <w:r>
              <w:rPr>
                <w:rFonts w:hint="eastAsia" w:ascii="宋体" w:hAnsi="宋体"/>
                <w:b/>
                <w:bCs/>
                <w:sz w:val="21"/>
                <w:szCs w:val="21"/>
                <w:lang w:val="en-US" w:eastAsia="zh-CN"/>
              </w:rPr>
              <w:t>08:30-12:00</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10004" w:type="dxa"/>
            <w:vAlign w:val="center"/>
          </w:tcPr>
          <w:p>
            <w:pPr>
              <w:tabs>
                <w:tab w:val="left" w:pos="709"/>
              </w:tabs>
              <w:ind w:right="57"/>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审核内容：</w:t>
            </w:r>
          </w:p>
          <w:p>
            <w:pPr>
              <w:tabs>
                <w:tab w:val="left" w:pos="709"/>
              </w:tabs>
              <w:ind w:right="57"/>
              <w:rPr>
                <w:rFonts w:hint="eastAsia"/>
                <w:sz w:val="21"/>
                <w:szCs w:val="21"/>
                <w:lang w:val="en-US" w:eastAsia="zh-CN"/>
              </w:rPr>
            </w:pPr>
            <w:r>
              <w:rPr>
                <w:rFonts w:hint="eastAsia"/>
                <w:sz w:val="21"/>
                <w:szCs w:val="21"/>
                <w:lang w:val="en-US" w:eastAsia="zh-CN"/>
              </w:rPr>
              <w:t>1.组织所处环境的监视；2.环境与职业健康安全管理体系的过程策划及其变更；3.方针与总目标管理；4.组织架构与职能分配；5.风险和机遇管理；6.</w:t>
            </w:r>
            <w:r>
              <w:rPr>
                <w:rFonts w:hint="eastAsia"/>
                <w:sz w:val="21"/>
                <w:szCs w:val="21"/>
              </w:rPr>
              <w:t>资源</w:t>
            </w:r>
            <w:r>
              <w:rPr>
                <w:rFonts w:hint="eastAsia"/>
                <w:sz w:val="21"/>
                <w:szCs w:val="21"/>
                <w:lang w:val="en-US" w:eastAsia="zh-CN"/>
              </w:rPr>
              <w:t>保障总体情况；7.监视、测量、分析和评价</w:t>
            </w:r>
            <w:r>
              <w:rPr>
                <w:rFonts w:hint="eastAsia"/>
                <w:sz w:val="21"/>
                <w:szCs w:val="21"/>
                <w:lang w:eastAsia="zh-CN"/>
              </w:rPr>
              <w:t>；</w:t>
            </w:r>
            <w:r>
              <w:rPr>
                <w:rFonts w:hint="eastAsia"/>
                <w:sz w:val="21"/>
                <w:szCs w:val="21"/>
                <w:lang w:val="en-US" w:eastAsia="zh-CN"/>
              </w:rPr>
              <w:t>8.内审和</w:t>
            </w:r>
            <w:r>
              <w:rPr>
                <w:rFonts w:hint="eastAsia"/>
                <w:sz w:val="21"/>
                <w:szCs w:val="21"/>
              </w:rPr>
              <w:t>管理评审</w:t>
            </w:r>
            <w:r>
              <w:rPr>
                <w:rFonts w:hint="eastAsia"/>
                <w:sz w:val="21"/>
                <w:szCs w:val="21"/>
                <w:lang w:eastAsia="zh-CN"/>
              </w:rPr>
              <w:t>；</w:t>
            </w:r>
            <w:r>
              <w:rPr>
                <w:rFonts w:hint="eastAsia"/>
                <w:sz w:val="21"/>
                <w:szCs w:val="21"/>
                <w:lang w:val="en-US" w:eastAsia="zh-CN"/>
              </w:rPr>
              <w:t>9.持续改进总体情况</w:t>
            </w:r>
          </w:p>
          <w:p>
            <w:pPr>
              <w:pStyle w:val="2"/>
              <w:rPr>
                <w:rFonts w:hint="default"/>
                <w:sz w:val="21"/>
                <w:szCs w:val="21"/>
                <w:lang w:val="en-US" w:eastAsia="zh-CN"/>
              </w:rPr>
            </w:pPr>
          </w:p>
          <w:p>
            <w:pPr>
              <w:pStyle w:val="2"/>
              <w:numPr>
                <w:ilvl w:val="0"/>
                <w:numId w:val="0"/>
              </w:numPr>
              <w:rPr>
                <w:rFonts w:hint="eastAsia"/>
                <w:b/>
                <w:bCs/>
                <w:sz w:val="21"/>
                <w:szCs w:val="21"/>
              </w:rPr>
            </w:pPr>
            <w:r>
              <w:rPr>
                <w:rFonts w:hint="eastAsia"/>
                <w:b/>
                <w:bCs/>
                <w:sz w:val="21"/>
                <w:szCs w:val="21"/>
                <w:lang w:val="en-US" w:eastAsia="zh-CN"/>
              </w:rPr>
              <w:t>资质核验；国/地方抽查情况；</w:t>
            </w:r>
            <w:r>
              <w:rPr>
                <w:rFonts w:hint="eastAsia"/>
                <w:b/>
                <w:bCs/>
                <w:sz w:val="21"/>
                <w:szCs w:val="21"/>
              </w:rPr>
              <w:t>对</w:t>
            </w:r>
            <w:r>
              <w:rPr>
                <w:rFonts w:hint="eastAsia"/>
                <w:b/>
                <w:bCs/>
                <w:sz w:val="21"/>
                <w:szCs w:val="21"/>
                <w:lang w:val="en-US" w:eastAsia="zh-CN"/>
              </w:rPr>
              <w:t>初次审核</w:t>
            </w:r>
            <w:r>
              <w:rPr>
                <w:rFonts w:hint="eastAsia"/>
                <w:b/>
                <w:bCs/>
                <w:sz w:val="21"/>
                <w:szCs w:val="21"/>
              </w:rPr>
              <w:t>问题整改情况的确认；事故</w:t>
            </w:r>
            <w:r>
              <w:rPr>
                <w:rFonts w:hint="eastAsia"/>
                <w:b/>
                <w:bCs/>
                <w:sz w:val="21"/>
                <w:szCs w:val="21"/>
                <w:lang w:eastAsia="zh-CN"/>
              </w:rPr>
              <w:t>、</w:t>
            </w:r>
            <w:r>
              <w:rPr>
                <w:rFonts w:hint="eastAsia"/>
                <w:b/>
                <w:bCs/>
                <w:sz w:val="21"/>
                <w:szCs w:val="21"/>
              </w:rPr>
              <w:t>事件及</w:t>
            </w:r>
            <w:r>
              <w:rPr>
                <w:rFonts w:hint="eastAsia"/>
                <w:b/>
                <w:bCs/>
                <w:sz w:val="21"/>
                <w:szCs w:val="21"/>
                <w:lang w:val="en-US" w:eastAsia="zh-CN"/>
              </w:rPr>
              <w:t>其</w:t>
            </w:r>
            <w:r>
              <w:rPr>
                <w:rFonts w:hint="eastAsia"/>
                <w:b/>
                <w:bCs/>
                <w:sz w:val="21"/>
                <w:szCs w:val="21"/>
              </w:rPr>
              <w:t>处理情况</w:t>
            </w:r>
            <w:r>
              <w:rPr>
                <w:rFonts w:hint="eastAsia"/>
                <w:b/>
                <w:bCs/>
                <w:sz w:val="21"/>
                <w:szCs w:val="21"/>
                <w:lang w:eastAsia="zh-CN"/>
              </w:rPr>
              <w:t>、</w:t>
            </w:r>
            <w:r>
              <w:rPr>
                <w:rFonts w:hint="eastAsia"/>
                <w:b/>
                <w:bCs/>
                <w:sz w:val="21"/>
                <w:szCs w:val="21"/>
                <w:lang w:val="en-US" w:eastAsia="zh-CN"/>
              </w:rPr>
              <w:t>证书使用情况</w:t>
            </w:r>
            <w:r>
              <w:rPr>
                <w:rFonts w:hint="eastAsia"/>
                <w:b/>
                <w:bCs/>
                <w:sz w:val="21"/>
                <w:szCs w:val="21"/>
              </w:rPr>
              <w:t>等</w:t>
            </w:r>
          </w:p>
          <w:p>
            <w:pPr>
              <w:pStyle w:val="2"/>
              <w:numPr>
                <w:ilvl w:val="0"/>
                <w:numId w:val="0"/>
              </w:numPr>
              <w:rPr>
                <w:rFonts w:hint="eastAsia" w:ascii="华文细黑" w:hAnsi="华文细黑" w:eastAsia="华文细黑" w:cs="华文细黑"/>
                <w:b w:val="0"/>
                <w:bCs w:val="0"/>
                <w:sz w:val="21"/>
                <w:szCs w:val="21"/>
                <w:lang w:val="en-US" w:eastAsia="zh-CN"/>
              </w:rPr>
            </w:pPr>
            <w:r>
              <w:rPr>
                <w:rFonts w:hint="eastAsia" w:ascii="华文细黑" w:hAnsi="华文细黑" w:eastAsia="华文细黑" w:cs="华文细黑"/>
                <w:b w:val="0"/>
                <w:bCs w:val="0"/>
                <w:sz w:val="21"/>
                <w:szCs w:val="21"/>
                <w:lang w:val="en-US" w:eastAsia="zh-CN"/>
              </w:rPr>
              <w:t>涉及条款：</w:t>
            </w:r>
          </w:p>
          <w:p>
            <w:pPr>
              <w:pStyle w:val="2"/>
              <w:rPr>
                <w:rFonts w:hint="eastAsia" w:ascii="华文细黑" w:hAnsi="华文细黑" w:eastAsia="华文细黑" w:cs="华文细黑"/>
                <w:lang w:val="en-US" w:eastAsia="zh-CN"/>
              </w:rPr>
            </w:pPr>
            <w:r>
              <w:rPr>
                <w:rFonts w:hint="eastAsia"/>
                <w:sz w:val="21"/>
                <w:szCs w:val="21"/>
                <w:lang w:val="en-US" w:eastAsia="zh-CN"/>
              </w:rPr>
              <w:t>EO：4.1、4.2、4.3、4.4、5.2/6.2、5.3/5.4、6.1.1/6.1.4、7.1、9.1.1、9.2、9.3、10.1/10.3</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2" w:type="dxa"/>
          </w:tcPr>
          <w:p>
            <w:pPr>
              <w:bidi w:val="0"/>
              <w:rPr>
                <w:rFonts w:hint="eastAsia"/>
              </w:rPr>
            </w:pPr>
            <w:r>
              <w:rPr>
                <w:rFonts w:hint="eastAsia"/>
              </w:rPr>
              <w:t>理解组织及其环境</w:t>
            </w:r>
          </w:p>
          <w:p>
            <w:pPr>
              <w:bidi w:val="0"/>
              <w:rPr>
                <w:rFonts w:hint="eastAsia"/>
              </w:rPr>
            </w:pPr>
          </w:p>
          <w:p>
            <w:pPr>
              <w:bidi w:val="0"/>
              <w:rPr>
                <w:rFonts w:hint="eastAsia"/>
              </w:rPr>
            </w:pPr>
          </w:p>
        </w:tc>
        <w:tc>
          <w:tcPr>
            <w:tcW w:w="998" w:type="dxa"/>
          </w:tcPr>
          <w:p>
            <w:pPr>
              <w:bidi w:val="0"/>
              <w:rPr>
                <w:rFonts w:hint="eastAsia"/>
                <w:lang w:val="en-US" w:eastAsia="zh-CN"/>
              </w:rPr>
            </w:pPr>
            <w:r>
              <w:rPr>
                <w:rFonts w:hint="eastAsia"/>
                <w:lang w:val="en-US" w:eastAsia="zh-CN"/>
              </w:rPr>
              <w:t>资质核验</w:t>
            </w:r>
          </w:p>
          <w:p>
            <w:pPr>
              <w:bidi w:val="0"/>
              <w:rPr>
                <w:rFonts w:hint="eastAsia"/>
              </w:rPr>
            </w:pPr>
          </w:p>
          <w:p>
            <w:pPr>
              <w:bidi w:val="0"/>
              <w:rPr>
                <w:rFonts w:hint="eastAsia"/>
              </w:rPr>
            </w:pPr>
          </w:p>
          <w:p>
            <w:pPr>
              <w:bidi w:val="0"/>
              <w:rPr>
                <w:rFonts w:hint="eastAsia"/>
              </w:rPr>
            </w:pPr>
          </w:p>
          <w:p>
            <w:pPr>
              <w:bidi w:val="0"/>
              <w:rPr>
                <w:rFonts w:hint="eastAsia"/>
              </w:rPr>
            </w:pPr>
            <w:r>
              <w:rPr>
                <w:rFonts w:hint="eastAsia"/>
              </w:rPr>
              <w:t>EO4.1</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highlight w:val="none"/>
              </w:rPr>
            </w:pPr>
            <w:r>
              <w:rPr>
                <w:rFonts w:hint="eastAsia" w:ascii="华文细黑" w:hAnsi="华文细黑" w:cs="华文细黑"/>
                <w:sz w:val="21"/>
                <w:szCs w:val="21"/>
                <w:highlight w:val="none"/>
                <w:lang w:val="en-US" w:eastAsia="zh-CN"/>
              </w:rPr>
              <w:t>组织注册</w:t>
            </w:r>
            <w:r>
              <w:rPr>
                <w:rFonts w:hint="eastAsia" w:ascii="华文细黑" w:hAnsi="华文细黑" w:eastAsia="华文细黑" w:cs="华文细黑"/>
                <w:sz w:val="21"/>
                <w:szCs w:val="21"/>
                <w:highlight w:val="none"/>
                <w:lang w:val="en-US" w:eastAsia="zh-CN"/>
              </w:rPr>
              <w:t>成立</w:t>
            </w:r>
            <w:r>
              <w:rPr>
                <w:rFonts w:hint="eastAsia" w:ascii="华文细黑" w:hAnsi="华文细黑" w:cs="华文细黑"/>
                <w:sz w:val="21"/>
                <w:szCs w:val="21"/>
                <w:highlight w:val="none"/>
                <w:lang w:val="en-US" w:eastAsia="zh-CN"/>
              </w:rPr>
              <w:t>于</w:t>
            </w:r>
            <w:r>
              <w:t>20</w:t>
            </w:r>
            <w:r>
              <w:rPr>
                <w:rFonts w:hint="eastAsia"/>
                <w:lang w:val="en-US" w:eastAsia="zh-CN"/>
              </w:rPr>
              <w:t>08</w:t>
            </w:r>
            <w:r>
              <w:t>年</w:t>
            </w:r>
            <w:r>
              <w:rPr>
                <w:rFonts w:hint="eastAsia"/>
                <w:lang w:val="en-US" w:eastAsia="zh-CN"/>
              </w:rPr>
              <w:t>05</w:t>
            </w:r>
            <w:r>
              <w:t>月</w:t>
            </w:r>
            <w:r>
              <w:rPr>
                <w:rFonts w:hint="eastAsia"/>
                <w:lang w:val="en-US" w:eastAsia="zh-CN"/>
              </w:rPr>
              <w:t>06</w:t>
            </w:r>
            <w:r>
              <w:t>日</w:t>
            </w:r>
            <w:r>
              <w:rPr>
                <w:rFonts w:hint="eastAsia" w:ascii="华文细黑" w:hAnsi="华文细黑" w:cs="华文细黑"/>
                <w:sz w:val="21"/>
                <w:szCs w:val="21"/>
                <w:highlight w:val="none"/>
                <w:lang w:val="en-US" w:eastAsia="zh-CN"/>
              </w:rPr>
              <w:t>；</w:t>
            </w:r>
            <w:r>
              <w:rPr>
                <w:rFonts w:hint="eastAsia" w:ascii="华文细黑" w:hAnsi="华文细黑" w:eastAsia="华文细黑" w:cs="华文细黑"/>
                <w:sz w:val="21"/>
                <w:szCs w:val="21"/>
                <w:highlight w:val="none"/>
              </w:rPr>
              <w:t>法人</w:t>
            </w:r>
            <w:r>
              <w:rPr>
                <w:rFonts w:hint="eastAsia" w:ascii="华文细黑" w:hAnsi="华文细黑" w:eastAsia="华文细黑" w:cs="华文细黑"/>
                <w:sz w:val="21"/>
                <w:szCs w:val="21"/>
                <w:highlight w:val="none"/>
                <w:lang w:val="en-US" w:eastAsia="zh-CN"/>
              </w:rPr>
              <w:t>代表</w:t>
            </w:r>
            <w:r>
              <w:rPr>
                <w:rFonts w:hint="eastAsia" w:ascii="华文细黑" w:hAnsi="华文细黑" w:eastAsia="华文细黑" w:cs="华文细黑"/>
                <w:sz w:val="21"/>
                <w:szCs w:val="21"/>
                <w:highlight w:val="none"/>
              </w:rPr>
              <w:t>：</w:t>
            </w:r>
            <w:r>
              <w:rPr>
                <w:rFonts w:hint="eastAsia" w:ascii="华文细黑" w:hAnsi="华文细黑" w:cs="华文细黑"/>
                <w:sz w:val="21"/>
                <w:szCs w:val="21"/>
                <w:highlight w:val="none"/>
                <w:lang w:val="en-US" w:eastAsia="zh-CN"/>
              </w:rPr>
              <w:t>陈胜华</w:t>
            </w:r>
            <w:r>
              <w:rPr>
                <w:rFonts w:hint="eastAsia" w:ascii="华文细黑" w:hAnsi="华文细黑" w:cs="华文细黑"/>
                <w:sz w:val="21"/>
                <w:szCs w:val="21"/>
                <w:highlight w:val="none"/>
                <w:lang w:eastAsia="zh-CN"/>
              </w:rPr>
              <w:t>；</w:t>
            </w:r>
            <w:r>
              <w:rPr>
                <w:rFonts w:hint="eastAsia" w:ascii="华文细黑" w:hAnsi="华文细黑" w:eastAsia="华文细黑" w:cs="华文细黑"/>
                <w:sz w:val="21"/>
                <w:szCs w:val="21"/>
                <w:highlight w:val="none"/>
              </w:rPr>
              <w:t>注册地址：浙江省杭州市桐庐县县城青山路129号；</w:t>
            </w:r>
            <w:r>
              <w:rPr>
                <w:rFonts w:hint="eastAsia" w:ascii="华文细黑" w:hAnsi="华文细黑" w:eastAsia="华文细黑" w:cs="华文细黑"/>
                <w:sz w:val="21"/>
                <w:szCs w:val="21"/>
                <w:highlight w:val="none"/>
                <w:lang w:val="en-US" w:eastAsia="zh-CN"/>
              </w:rPr>
              <w:t>生产</w:t>
            </w:r>
            <w:r>
              <w:rPr>
                <w:rFonts w:hint="eastAsia" w:ascii="华文细黑" w:hAnsi="华文细黑" w:eastAsia="华文细黑" w:cs="华文细黑"/>
                <w:sz w:val="21"/>
                <w:szCs w:val="21"/>
                <w:highlight w:val="none"/>
              </w:rPr>
              <w:t>经营地址：</w:t>
            </w:r>
            <w:bookmarkStart w:id="0" w:name="生产地址"/>
            <w:r>
              <w:rPr>
                <w:rFonts w:hint="eastAsia" w:ascii="华文细黑" w:hAnsi="华文细黑" w:cs="华文细黑"/>
                <w:sz w:val="21"/>
                <w:szCs w:val="21"/>
                <w:highlight w:val="none"/>
                <w:lang w:eastAsia="zh-CN"/>
              </w:rPr>
              <w:t>浙江省杭州市桐庐县县城青山路129号</w:t>
            </w:r>
            <w:bookmarkEnd w:id="0"/>
            <w:r>
              <w:rPr>
                <w:rFonts w:hint="eastAsia" w:ascii="华文细黑" w:hAnsi="华文细黑" w:cs="华文细黑"/>
                <w:sz w:val="21"/>
                <w:szCs w:val="21"/>
                <w:highlight w:val="none"/>
                <w:lang w:eastAsia="zh-CN"/>
              </w:rPr>
              <w:t>；营业执照</w:t>
            </w:r>
            <w:r>
              <w:rPr>
                <w:rFonts w:hint="eastAsia" w:ascii="华文细黑" w:hAnsi="华文细黑" w:cs="华文细黑"/>
                <w:sz w:val="21"/>
                <w:szCs w:val="21"/>
                <w:highlight w:val="none"/>
                <w:lang w:val="en-US" w:eastAsia="zh-CN"/>
              </w:rPr>
              <w:t>在有效期内</w:t>
            </w:r>
            <w:r>
              <w:rPr>
                <w:rFonts w:hint="eastAsia" w:ascii="华文细黑" w:hAnsi="华文细黑" w:eastAsia="华文细黑" w:cs="华文细黑"/>
                <w:sz w:val="21"/>
                <w:szCs w:val="21"/>
                <w:highlight w:val="none"/>
              </w:rPr>
              <w:t>，住所与</w:t>
            </w:r>
            <w:r>
              <w:rPr>
                <w:rFonts w:hint="eastAsia" w:ascii="华文细黑" w:hAnsi="华文细黑" w:cs="华文细黑"/>
                <w:sz w:val="21"/>
                <w:szCs w:val="21"/>
                <w:highlight w:val="none"/>
                <w:lang w:val="en-US" w:eastAsia="zh-CN"/>
              </w:rPr>
              <w:t>生产</w:t>
            </w:r>
            <w:r>
              <w:rPr>
                <w:rFonts w:hint="eastAsia" w:ascii="华文细黑" w:hAnsi="华文细黑" w:eastAsia="华文细黑" w:cs="华文细黑"/>
                <w:sz w:val="21"/>
                <w:szCs w:val="21"/>
                <w:highlight w:val="none"/>
              </w:rPr>
              <w:t>经营地址一致。</w:t>
            </w:r>
          </w:p>
          <w:p>
            <w:pPr>
              <w:pStyle w:val="2"/>
              <w:rPr>
                <w:rFonts w:hint="default" w:ascii="华文细黑" w:hAnsi="华文细黑" w:eastAsia="华文细黑" w:cs="华文细黑"/>
                <w:bCs w:val="0"/>
                <w:spacing w:val="0"/>
                <w:kern w:val="2"/>
                <w:sz w:val="21"/>
                <w:szCs w:val="21"/>
                <w:highlight w:val="none"/>
                <w:lang w:val="en-US" w:eastAsia="zh-CN" w:bidi="ar-SA"/>
              </w:rPr>
            </w:pPr>
            <w:r>
              <w:rPr>
                <w:rFonts w:hint="eastAsia" w:ascii="华文细黑" w:hAnsi="华文细黑" w:eastAsia="华文细黑" w:cs="华文细黑"/>
                <w:sz w:val="21"/>
                <w:szCs w:val="21"/>
                <w:highlight w:val="none"/>
                <w:lang w:val="en-US" w:eastAsia="zh-CN"/>
              </w:rPr>
              <w:t xml:space="preserve">  </w:t>
            </w:r>
            <w:r>
              <w:rPr>
                <w:rFonts w:hint="eastAsia" w:ascii="华文细黑" w:hAnsi="华文细黑" w:eastAsia="华文细黑" w:cs="华文细黑"/>
                <w:bCs w:val="0"/>
                <w:spacing w:val="0"/>
                <w:kern w:val="2"/>
                <w:sz w:val="21"/>
                <w:szCs w:val="21"/>
                <w:highlight w:val="none"/>
                <w:lang w:val="en-US" w:eastAsia="zh-CN" w:bidi="ar-SA"/>
              </w:rPr>
              <w:t xml:space="preserve"> </w:t>
            </w:r>
            <w:r>
              <w:rPr>
                <w:rFonts w:hint="eastAsia" w:ascii="华文细黑" w:hAnsi="华文细黑" w:cs="华文细黑"/>
                <w:bCs w:val="0"/>
                <w:spacing w:val="0"/>
                <w:kern w:val="2"/>
                <w:sz w:val="21"/>
                <w:szCs w:val="21"/>
                <w:highlight w:val="none"/>
                <w:lang w:val="en-US" w:eastAsia="zh-CN" w:bidi="ar-SA"/>
              </w:rPr>
              <w:t>提供营业执照和生产许可证，见文件A企业资质，均在有效期内。</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bCs w:val="0"/>
                <w:spacing w:val="0"/>
                <w:kern w:val="2"/>
                <w:sz w:val="21"/>
                <w:szCs w:val="21"/>
                <w:highlight w:val="none"/>
                <w:lang w:val="en-US" w:eastAsia="zh-CN" w:bidi="ar-SA"/>
              </w:rPr>
              <w:t>组织最高管理者确定了与目标和战略相关并影响其实现管理体系预期结果的各种内</w:t>
            </w:r>
            <w:r>
              <w:rPr>
                <w:rFonts w:hint="eastAsia" w:ascii="华文细黑" w:hAnsi="华文细黑" w:cs="华文细黑"/>
                <w:bCs w:val="0"/>
                <w:spacing w:val="0"/>
                <w:kern w:val="2"/>
                <w:sz w:val="21"/>
                <w:szCs w:val="21"/>
                <w:highlight w:val="none"/>
                <w:lang w:val="en-US" w:eastAsia="zh-CN" w:bidi="ar-SA"/>
              </w:rPr>
              <w:t>外</w:t>
            </w:r>
            <w:r>
              <w:rPr>
                <w:rFonts w:hint="eastAsia" w:ascii="华文细黑" w:hAnsi="华文细黑" w:eastAsia="华文细黑" w:cs="华文细黑"/>
                <w:bCs w:val="0"/>
                <w:spacing w:val="0"/>
                <w:kern w:val="2"/>
                <w:sz w:val="21"/>
                <w:szCs w:val="21"/>
                <w:highlight w:val="none"/>
                <w:lang w:val="en-US" w:eastAsia="zh-CN" w:bidi="ar-SA"/>
              </w:rPr>
              <w:t>部问题/议题。与管理者代表</w:t>
            </w:r>
            <w:r>
              <w:rPr>
                <w:rFonts w:hint="eastAsia" w:ascii="华文细黑" w:hAnsi="华文细黑" w:cs="华文细黑"/>
                <w:bCs w:val="0"/>
                <w:spacing w:val="0"/>
                <w:kern w:val="2"/>
                <w:sz w:val="21"/>
                <w:szCs w:val="21"/>
                <w:highlight w:val="none"/>
                <w:lang w:val="en-US" w:eastAsia="zh-CN" w:bidi="ar-SA"/>
              </w:rPr>
              <w:t>方国成</w:t>
            </w:r>
            <w:r>
              <w:rPr>
                <w:rFonts w:hint="eastAsia" w:ascii="华文细黑" w:hAnsi="华文细黑" w:eastAsia="华文细黑" w:cs="华文细黑"/>
                <w:bCs w:val="0"/>
                <w:spacing w:val="0"/>
                <w:kern w:val="2"/>
                <w:sz w:val="21"/>
                <w:szCs w:val="21"/>
                <w:highlight w:val="none"/>
                <w:lang w:val="en-US" w:eastAsia="zh-CN" w:bidi="ar-SA"/>
              </w:rPr>
              <w:t>访谈时了解到，组织最高管理者结合自身业务运作情况，对从政府</w:t>
            </w:r>
            <w:r>
              <w:rPr>
                <w:rFonts w:hint="eastAsia" w:ascii="华文细黑" w:hAnsi="华文细黑" w:cs="华文细黑"/>
                <w:bCs w:val="0"/>
                <w:spacing w:val="0"/>
                <w:kern w:val="2"/>
                <w:sz w:val="21"/>
                <w:szCs w:val="21"/>
                <w:highlight w:val="none"/>
                <w:lang w:val="en-US" w:eastAsia="zh-CN" w:bidi="ar-SA"/>
              </w:rPr>
              <w:t>主管部门</w:t>
            </w:r>
            <w:r>
              <w:rPr>
                <w:rFonts w:hint="eastAsia" w:ascii="华文细黑" w:hAnsi="华文细黑" w:eastAsia="华文细黑" w:cs="华文细黑"/>
                <w:bCs w:val="0"/>
                <w:spacing w:val="0"/>
                <w:kern w:val="2"/>
                <w:sz w:val="21"/>
                <w:szCs w:val="21"/>
                <w:highlight w:val="none"/>
                <w:lang w:val="en-US" w:eastAsia="zh-CN" w:bidi="ar-SA"/>
              </w:rPr>
              <w:t>、网络、市场等搜集到的信息保持一定程度的理解和输出，基本满足内外部问题/议题的监视</w:t>
            </w:r>
            <w:r>
              <w:rPr>
                <w:rFonts w:hint="eastAsia" w:ascii="华文细黑" w:hAnsi="华文细黑" w:cs="华文细黑"/>
                <w:bCs w:val="0"/>
                <w:spacing w:val="0"/>
                <w:kern w:val="2"/>
                <w:sz w:val="21"/>
                <w:szCs w:val="21"/>
                <w:highlight w:val="none"/>
                <w:lang w:val="en-US" w:eastAsia="zh-CN" w:bidi="ar-SA"/>
              </w:rPr>
              <w:t>和评审</w:t>
            </w:r>
            <w:r>
              <w:rPr>
                <w:rFonts w:hint="eastAsia" w:ascii="华文细黑" w:hAnsi="华文细黑" w:eastAsia="华文细黑" w:cs="华文细黑"/>
                <w:bCs w:val="0"/>
                <w:spacing w:val="0"/>
                <w:kern w:val="2"/>
                <w:sz w:val="21"/>
                <w:szCs w:val="21"/>
                <w:highlight w:val="none"/>
                <w:lang w:val="en-US" w:eastAsia="zh-CN" w:bidi="ar-SA"/>
              </w:rPr>
              <w:t>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eastAsia"/>
              </w:rPr>
            </w:pPr>
            <w:r>
              <w:rPr>
                <w:rFonts w:hint="eastAsia"/>
              </w:rPr>
              <w:t>理解相关方的需求和期望</w:t>
            </w:r>
          </w:p>
        </w:tc>
        <w:tc>
          <w:tcPr>
            <w:tcW w:w="998" w:type="dxa"/>
          </w:tcPr>
          <w:p>
            <w:pPr>
              <w:bidi w:val="0"/>
              <w:rPr>
                <w:rFonts w:hint="eastAsia"/>
              </w:rPr>
            </w:pPr>
            <w:r>
              <w:rPr>
                <w:rFonts w:hint="eastAsia"/>
              </w:rPr>
              <w:t>EO4.2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主要对与环境</w:t>
            </w:r>
            <w:r>
              <w:rPr>
                <w:rFonts w:hint="eastAsia" w:ascii="宋体" w:hAnsi="宋体" w:cs="宋体"/>
                <w:sz w:val="21"/>
                <w:szCs w:val="21"/>
                <w:lang w:eastAsia="zh-CN"/>
              </w:rPr>
              <w:t>、</w:t>
            </w:r>
            <w:r>
              <w:rPr>
                <w:rFonts w:hint="eastAsia" w:ascii="宋体" w:hAnsi="宋体" w:cs="宋体"/>
                <w:sz w:val="21"/>
                <w:szCs w:val="21"/>
              </w:rPr>
              <w:t>职业健康安全相关的各相关方及其要求的相关信息进行监视和评审，以便于理解和持续满足相关方的需求和期望。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与组织的管理者代表方国成沟通发现，组织识别、确定的</w:t>
            </w:r>
            <w:r>
              <w:rPr>
                <w:rFonts w:hint="eastAsia" w:ascii="宋体" w:hAnsi="宋体" w:cs="宋体"/>
                <w:sz w:val="21"/>
                <w:szCs w:val="21"/>
              </w:rPr>
              <w:t>相关方</w:t>
            </w:r>
            <w:r>
              <w:rPr>
                <w:rFonts w:hint="eastAsia" w:ascii="宋体" w:hAnsi="宋体" w:cs="宋体"/>
                <w:sz w:val="21"/>
                <w:szCs w:val="21"/>
                <w:lang w:val="en-US" w:eastAsia="zh-CN"/>
              </w:rPr>
              <w:t>包括①</w:t>
            </w:r>
            <w:r>
              <w:rPr>
                <w:rFonts w:hint="eastAsia" w:ascii="宋体" w:hAnsi="宋体" w:cs="宋体"/>
                <w:sz w:val="21"/>
                <w:szCs w:val="21"/>
              </w:rPr>
              <w:t>员工及其他为组织工作者；</w:t>
            </w:r>
            <w:r>
              <w:rPr>
                <w:rFonts w:hint="eastAsia" w:ascii="宋体" w:hAnsi="宋体" w:cs="宋体"/>
                <w:sz w:val="21"/>
                <w:szCs w:val="21"/>
                <w:lang w:val="en-US" w:eastAsia="zh-CN"/>
              </w:rPr>
              <w:t>②</w:t>
            </w:r>
            <w:r>
              <w:rPr>
                <w:rFonts w:hint="eastAsia" w:ascii="宋体" w:hAnsi="宋体" w:cs="宋体"/>
                <w:sz w:val="21"/>
                <w:szCs w:val="21"/>
              </w:rPr>
              <w:t>供方；</w:t>
            </w:r>
            <w:r>
              <w:rPr>
                <w:rFonts w:hint="eastAsia" w:ascii="宋体" w:hAnsi="宋体" w:cs="宋体"/>
                <w:sz w:val="21"/>
                <w:szCs w:val="21"/>
                <w:lang w:val="en-US" w:eastAsia="zh-CN"/>
              </w:rPr>
              <w:t>③</w:t>
            </w:r>
            <w:r>
              <w:rPr>
                <w:rFonts w:hint="eastAsia" w:ascii="宋体" w:hAnsi="宋体" w:cs="宋体"/>
                <w:sz w:val="21"/>
                <w:szCs w:val="21"/>
              </w:rPr>
              <w:t>顾客；</w:t>
            </w:r>
            <w:r>
              <w:rPr>
                <w:rFonts w:hint="eastAsia" w:ascii="宋体" w:hAnsi="宋体" w:cs="宋体"/>
                <w:sz w:val="21"/>
                <w:szCs w:val="21"/>
                <w:lang w:val="en-US" w:eastAsia="zh-CN"/>
              </w:rPr>
              <w:t>④</w:t>
            </w:r>
            <w:r>
              <w:rPr>
                <w:rFonts w:hint="eastAsia" w:ascii="宋体" w:hAnsi="宋体" w:cs="宋体"/>
                <w:sz w:val="21"/>
                <w:szCs w:val="21"/>
              </w:rPr>
              <w:t>监管机关；</w:t>
            </w:r>
            <w:r>
              <w:rPr>
                <w:rFonts w:hint="eastAsia" w:ascii="宋体" w:hAnsi="宋体" w:cs="宋体"/>
                <w:sz w:val="21"/>
                <w:szCs w:val="21"/>
                <w:lang w:val="en-US" w:eastAsia="zh-CN"/>
              </w:rPr>
              <w:t>⑤第三方</w:t>
            </w:r>
            <w:r>
              <w:rPr>
                <w:rFonts w:hint="eastAsia" w:ascii="宋体" w:hAnsi="宋体" w:cs="宋体"/>
                <w:sz w:val="21"/>
                <w:szCs w:val="21"/>
              </w:rPr>
              <w:t>机构等；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对应</w:t>
            </w:r>
            <w:r>
              <w:rPr>
                <w:rFonts w:hint="eastAsia" w:ascii="宋体" w:hAnsi="宋体" w:cs="宋体"/>
                <w:sz w:val="21"/>
                <w:szCs w:val="21"/>
              </w:rPr>
              <w:t>各相关方</w:t>
            </w:r>
            <w:r>
              <w:rPr>
                <w:rFonts w:hint="eastAsia" w:ascii="宋体" w:hAnsi="宋体" w:cs="宋体"/>
                <w:sz w:val="21"/>
                <w:szCs w:val="21"/>
                <w:lang w:eastAsia="zh-CN"/>
              </w:rPr>
              <w:t>，</w:t>
            </w:r>
            <w:r>
              <w:rPr>
                <w:rFonts w:hint="eastAsia" w:ascii="宋体" w:hAnsi="宋体" w:cs="宋体"/>
                <w:sz w:val="21"/>
                <w:szCs w:val="21"/>
                <w:lang w:val="en-US" w:eastAsia="zh-CN"/>
              </w:rPr>
              <w:t>组织</w:t>
            </w:r>
            <w:r>
              <w:rPr>
                <w:rFonts w:hint="eastAsia" w:ascii="宋体" w:hAnsi="宋体" w:cs="宋体"/>
                <w:sz w:val="21"/>
                <w:szCs w:val="21"/>
              </w:rPr>
              <w:t>识别了相应的需求和期望</w:t>
            </w:r>
            <w:r>
              <w:rPr>
                <w:rFonts w:hint="eastAsia" w:ascii="宋体" w:hAnsi="宋体" w:cs="宋体"/>
                <w:sz w:val="21"/>
                <w:szCs w:val="21"/>
                <w:lang w:eastAsia="zh-CN"/>
              </w:rPr>
              <w:t>，</w:t>
            </w:r>
            <w:r>
              <w:rPr>
                <w:rFonts w:hint="eastAsia" w:ascii="宋体" w:hAnsi="宋体" w:cs="宋体"/>
                <w:sz w:val="21"/>
                <w:szCs w:val="21"/>
              </w:rPr>
              <w:t>如</w:t>
            </w:r>
            <w:r>
              <w:rPr>
                <w:rFonts w:hint="eastAsia" w:ascii="宋体" w:hAnsi="宋体" w:cs="宋体"/>
                <w:sz w:val="21"/>
                <w:szCs w:val="21"/>
                <w:lang w:eastAsia="zh-CN"/>
              </w:rPr>
              <w:t>：</w:t>
            </w:r>
            <w:r>
              <w:rPr>
                <w:rFonts w:hint="eastAsia" w:ascii="宋体" w:hAnsi="宋体" w:cs="宋体"/>
                <w:sz w:val="21"/>
                <w:szCs w:val="21"/>
                <w:lang w:val="en-US" w:eastAsia="zh-CN"/>
              </w:rPr>
              <w:t>员工的工作环境和职业健康安全要求</w:t>
            </w:r>
            <w:r>
              <w:rPr>
                <w:rFonts w:hint="eastAsia" w:ascii="宋体" w:hAnsi="宋体" w:cs="宋体"/>
                <w:sz w:val="21"/>
                <w:szCs w:val="21"/>
              </w:rPr>
              <w:t>；政府职能部门</w:t>
            </w:r>
            <w:r>
              <w:rPr>
                <w:rFonts w:hint="eastAsia" w:ascii="宋体" w:hAnsi="宋体" w:cs="宋体"/>
                <w:sz w:val="21"/>
                <w:szCs w:val="21"/>
                <w:lang w:eastAsia="zh-CN"/>
              </w:rPr>
              <w:t>的</w:t>
            </w:r>
            <w:r>
              <w:rPr>
                <w:rFonts w:hint="eastAsia" w:ascii="宋体" w:hAnsi="宋体" w:cs="宋体"/>
                <w:sz w:val="21"/>
                <w:szCs w:val="21"/>
              </w:rPr>
              <w:t>确保安全生产、环保等</w:t>
            </w:r>
            <w:r>
              <w:rPr>
                <w:rFonts w:hint="eastAsia" w:ascii="宋体" w:hAnsi="宋体" w:cs="宋体"/>
                <w:sz w:val="21"/>
                <w:szCs w:val="21"/>
                <w:lang w:val="en-US" w:eastAsia="zh-CN"/>
              </w:rPr>
              <w:t>要求</w:t>
            </w:r>
            <w:r>
              <w:rPr>
                <w:rFonts w:hint="eastAsia" w:ascii="宋体" w:hAnsi="宋体" w:cs="宋体"/>
                <w:sz w:val="21"/>
                <w:szCs w:val="21"/>
              </w:rPr>
              <w:t>。识别基本充分。</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eastAsia"/>
              </w:rPr>
            </w:pPr>
            <w:r>
              <w:rPr>
                <w:rFonts w:hint="eastAsia"/>
              </w:rPr>
              <w:t>确定管理体系的范围</w:t>
            </w:r>
          </w:p>
        </w:tc>
        <w:tc>
          <w:tcPr>
            <w:tcW w:w="998" w:type="dxa"/>
          </w:tcPr>
          <w:p>
            <w:pPr>
              <w:bidi w:val="0"/>
              <w:rPr>
                <w:rFonts w:hint="eastAsia"/>
              </w:rPr>
            </w:pPr>
            <w:r>
              <w:rPr>
                <w:rFonts w:hint="eastAsia"/>
              </w:rPr>
              <w:t>EO4.3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组织的</w:t>
            </w:r>
            <w:r>
              <w:rPr>
                <w:rFonts w:hint="eastAsia" w:ascii="华文细黑" w:hAnsi="华文细黑" w:eastAsia="华文细黑" w:cs="华文细黑"/>
                <w:sz w:val="21"/>
                <w:szCs w:val="21"/>
              </w:rPr>
              <w:t>认证范围为：</w:t>
            </w:r>
          </w:p>
          <w:p>
            <w:pPr>
              <w:ind w:firstLine="420" w:firstLineChars="200"/>
              <w:jc w:val="both"/>
              <w:rPr>
                <w:sz w:val="21"/>
                <w:szCs w:val="21"/>
              </w:rPr>
            </w:pPr>
            <w:bookmarkStart w:id="1" w:name="审核范围"/>
            <w:r>
              <w:rPr>
                <w:sz w:val="21"/>
                <w:szCs w:val="21"/>
              </w:rPr>
              <w:t>E：资质范围内气腹机、医用灌注泵、冷光源、医用加压器、吸引切割器、医用清洗机、气压弹道碎石机、YAG激光治疗机、医用内窥镜摄像系统的研发、生产（组装）所涉及场所的相关环境管理活动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0"/>
              </w:rPr>
            </w:pPr>
            <w:r>
              <w:rPr>
                <w:sz w:val="21"/>
                <w:szCs w:val="21"/>
              </w:rPr>
              <w:t>O：资质范围内气腹机、医用灌注泵、冷光源、医用加压器、吸引切割器、医用清洗机、气压弹道碎石机、YAG激光治疗机、医用内窥镜摄像系统的研发、生产（组装）所涉及场所的相关职业健康安全管理活动</w:t>
            </w:r>
            <w:bookmarkEnd w:id="1"/>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现场核实确认，组织的认证范围与组织实际业务活动内容一致，无变化，厂址厂界未发生变化。</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bidi w:val="0"/>
              <w:rPr>
                <w:rFonts w:hint="eastAsia"/>
              </w:rPr>
            </w:pPr>
            <w:r>
              <w:rPr>
                <w:rFonts w:hint="eastAsia"/>
              </w:rPr>
              <w:t>环境/职业健康安全管理体系及其过程</w:t>
            </w:r>
          </w:p>
        </w:tc>
        <w:tc>
          <w:tcPr>
            <w:tcW w:w="998" w:type="dxa"/>
          </w:tcPr>
          <w:p>
            <w:pPr>
              <w:bidi w:val="0"/>
              <w:rPr>
                <w:rFonts w:hint="eastAsia"/>
              </w:rPr>
            </w:pPr>
            <w:r>
              <w:rPr>
                <w:rFonts w:hint="eastAsia"/>
              </w:rPr>
              <w:t>EO4.4</w:t>
            </w:r>
          </w:p>
        </w:tc>
        <w:tc>
          <w:tcPr>
            <w:tcW w:w="10004" w:type="dxa"/>
          </w:tcPr>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组织于</w:t>
            </w:r>
            <w:r>
              <w:rPr>
                <w:rFonts w:hint="eastAsia"/>
                <w:sz w:val="21"/>
                <w:szCs w:val="21"/>
              </w:rPr>
              <w:t>202</w:t>
            </w:r>
            <w:r>
              <w:rPr>
                <w:rFonts w:hint="eastAsia"/>
                <w:sz w:val="21"/>
                <w:szCs w:val="21"/>
                <w:lang w:val="en-US" w:eastAsia="zh-CN"/>
              </w:rPr>
              <w:t>1</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8</w:t>
            </w:r>
            <w:r>
              <w:rPr>
                <w:rFonts w:hint="eastAsia"/>
                <w:sz w:val="21"/>
                <w:szCs w:val="21"/>
              </w:rPr>
              <w:t>日</w:t>
            </w:r>
            <w:r>
              <w:rPr>
                <w:rFonts w:hint="eastAsia" w:ascii="华文细黑" w:hAnsi="华文细黑" w:eastAsia="华文细黑" w:cs="华文细黑"/>
              </w:rPr>
              <w:t>根据自身的实际情况导入</w:t>
            </w:r>
            <w:r>
              <w:rPr>
                <w:rFonts w:hint="eastAsia" w:ascii="华文细黑" w:hAnsi="华文细黑" w:cs="华文细黑"/>
                <w:lang w:eastAsia="zh-CN"/>
              </w:rPr>
              <w:t>环境和职业健康安全</w:t>
            </w:r>
            <w:r>
              <w:rPr>
                <w:rFonts w:hint="eastAsia" w:ascii="华文细黑" w:hAnsi="华文细黑" w:eastAsia="华文细黑" w:cs="华文细黑"/>
              </w:rPr>
              <w:t>管理体系，按照标准的要求组织人员编制了管理手册、</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w:t>
            </w:r>
            <w:r>
              <w:rPr>
                <w:rFonts w:hint="eastAsia" w:ascii="华文细黑" w:hAnsi="华文细黑" w:cs="华文细黑"/>
                <w:lang w:val="en-US" w:eastAsia="zh-CN"/>
              </w:rPr>
              <w:t>规程</w:t>
            </w:r>
            <w:r>
              <w:rPr>
                <w:rFonts w:hint="eastAsia" w:ascii="华文细黑" w:hAnsi="华文细黑" w:eastAsia="华文细黑" w:cs="华文细黑"/>
              </w:rPr>
              <w:t>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记录表格，制定了方针和目标，通过对过程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p>
          <w:p>
            <w:pPr>
              <w:ind w:firstLine="420" w:firstLineChars="200"/>
              <w:rPr>
                <w:rFonts w:hint="eastAsia" w:ascii="华文细黑" w:hAnsi="华文细黑" w:eastAsia="华文细黑" w:cs="华文细黑"/>
                <w:lang w:val="en-US" w:eastAsia="zh-CN"/>
              </w:rPr>
            </w:pP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w:t>
            </w:r>
            <w:r>
              <w:rPr>
                <w:rFonts w:hint="eastAsia" w:ascii="华文细黑" w:hAnsi="华文细黑" w:cs="华文细黑"/>
                <w:lang w:val="en-US" w:eastAsia="zh-CN"/>
              </w:rPr>
              <w:t>情况</w:t>
            </w:r>
            <w:r>
              <w:rPr>
                <w:rFonts w:hint="eastAsia" w:ascii="华文细黑" w:hAnsi="华文细黑" w:eastAsia="华文细黑" w:cs="华文细黑"/>
                <w:lang w:val="en-US" w:eastAsia="zh-CN"/>
              </w:rPr>
              <w:t>如下：</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cs="华文细黑"/>
                <w:lang w:val="en-US" w:eastAsia="zh-CN"/>
              </w:rPr>
              <w:t>1.</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w:t>
            </w:r>
            <w:r>
              <w:rPr>
                <w:rFonts w:hint="eastAsia"/>
                <w:sz w:val="21"/>
                <w:szCs w:val="21"/>
                <w:lang w:val="en-US" w:eastAsia="zh-CN"/>
              </w:rPr>
              <w:t>锡焊/金加工（外包）→组装→检验→包装入库</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w:t>
            </w:r>
            <w:r>
              <w:rPr>
                <w:rFonts w:hint="eastAsia" w:ascii="华文细黑" w:hAnsi="华文细黑" w:cs="华文细黑"/>
                <w:lang w:val="en-US" w:eastAsia="zh-CN"/>
              </w:rPr>
              <w:t>输入输出明确，</w:t>
            </w:r>
            <w:r>
              <w:rPr>
                <w:rFonts w:hint="eastAsia" w:ascii="华文细黑" w:hAnsi="华文细黑" w:eastAsia="华文细黑" w:cs="华文细黑"/>
                <w:lang w:val="en-US" w:eastAsia="zh-CN"/>
              </w:rPr>
              <w:t>活动均有相应的</w:t>
            </w:r>
            <w:r>
              <w:rPr>
                <w:rFonts w:hint="eastAsia" w:ascii="华文细黑" w:hAnsi="华文细黑" w:cs="华文细黑"/>
                <w:lang w:val="en-US" w:eastAsia="zh-CN"/>
              </w:rPr>
              <w:t>操作规程</w:t>
            </w:r>
            <w:r>
              <w:rPr>
                <w:rFonts w:hint="eastAsia" w:ascii="华文细黑" w:hAnsi="华文细黑" w:eastAsia="华文细黑" w:cs="华文细黑"/>
                <w:lang w:val="en-US" w:eastAsia="zh-CN"/>
              </w:rPr>
              <w:t>。</w:t>
            </w:r>
          </w:p>
          <w:p>
            <w:pPr>
              <w:numPr>
                <w:ilvl w:val="0"/>
                <w:numId w:val="0"/>
              </w:numPr>
              <w:ind w:firstLine="420" w:firstLineChars="200"/>
              <w:rPr>
                <w:rFonts w:hint="eastAsia" w:ascii="华文细黑" w:hAnsi="华文细黑" w:eastAsia="华文细黑" w:cs="华文细黑"/>
                <w:lang w:val="en-US" w:eastAsia="zh-CN"/>
              </w:rPr>
            </w:pPr>
            <w:r>
              <w:rPr>
                <w:rFonts w:hint="eastAsia" w:ascii="华文细黑" w:hAnsi="华文细黑" w:cs="华文细黑"/>
                <w:lang w:val="en-US" w:eastAsia="zh-CN"/>
              </w:rPr>
              <w:t>2.</w:t>
            </w:r>
            <w:r>
              <w:rPr>
                <w:rFonts w:hint="eastAsia" w:ascii="华文细黑" w:hAnsi="华文细黑" w:eastAsia="华文细黑" w:cs="华文细黑"/>
                <w:lang w:val="en-US" w:eastAsia="zh-CN"/>
              </w:rPr>
              <w:t>组织的资源识别和确定包括</w:t>
            </w:r>
            <w:r>
              <w:rPr>
                <w:rFonts w:hint="eastAsia" w:ascii="华文细黑" w:hAnsi="华文细黑" w:cs="华文细黑"/>
                <w:lang w:val="en-US" w:eastAsia="zh-CN"/>
              </w:rPr>
              <w:t>生产、环保及安全</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3.组织</w:t>
            </w:r>
            <w:r>
              <w:rPr>
                <w:rFonts w:hint="eastAsia" w:ascii="华文细黑" w:hAnsi="华文细黑" w:eastAsia="华文细黑" w:cs="华文细黑"/>
              </w:rPr>
              <w:t>现有</w:t>
            </w:r>
            <w:r>
              <w:rPr>
                <w:rFonts w:hint="eastAsia" w:ascii="华文细黑" w:hAnsi="华文细黑" w:cs="华文细黑"/>
                <w:lang w:val="en-US" w:eastAsia="zh-CN"/>
              </w:rPr>
              <w:t>6</w:t>
            </w:r>
            <w:r>
              <w:rPr>
                <w:rFonts w:hint="eastAsia" w:ascii="华文细黑" w:hAnsi="华文细黑" w:eastAsia="华文细黑" w:cs="华文细黑"/>
              </w:rPr>
              <w:t>个职能部门</w:t>
            </w:r>
            <w:r>
              <w:rPr>
                <w:rFonts w:hint="eastAsia" w:ascii="华文细黑" w:hAnsi="华文细黑" w:cs="华文细黑"/>
                <w:lang w:eastAsia="zh-CN"/>
              </w:rPr>
              <w:t>，</w:t>
            </w:r>
            <w:r>
              <w:rPr>
                <w:rFonts w:hint="eastAsia" w:ascii="华文细黑" w:hAnsi="华文细黑" w:cs="华文细黑"/>
                <w:lang w:val="en-US" w:eastAsia="zh-CN"/>
              </w:rPr>
              <w:t>包括</w:t>
            </w:r>
            <w:r>
              <w:rPr>
                <w:rFonts w:hint="eastAsia" w:ascii="华文细黑" w:hAnsi="华文细黑" w:cs="华文细黑"/>
                <w:sz w:val="21"/>
                <w:szCs w:val="21"/>
                <w:lang w:val="en-US" w:eastAsia="zh-CN"/>
              </w:rPr>
              <w:t>综合部</w:t>
            </w:r>
            <w:r>
              <w:rPr>
                <w:rFonts w:hint="eastAsia" w:ascii="华文细黑" w:hAnsi="华文细黑" w:eastAsia="华文细黑" w:cs="华文细黑"/>
                <w:sz w:val="21"/>
                <w:szCs w:val="21"/>
                <w:lang w:val="en-US" w:eastAsia="zh-CN"/>
              </w:rPr>
              <w:t>、生产部、</w:t>
            </w:r>
            <w:r>
              <w:rPr>
                <w:rFonts w:hint="eastAsia" w:ascii="华文细黑" w:hAnsi="华文细黑" w:cs="华文细黑"/>
                <w:sz w:val="21"/>
                <w:szCs w:val="21"/>
                <w:lang w:val="en-US" w:eastAsia="zh-CN"/>
              </w:rPr>
              <w:t>技术</w:t>
            </w:r>
            <w:r>
              <w:rPr>
                <w:rFonts w:hint="eastAsia" w:ascii="华文细黑" w:hAnsi="华文细黑" w:eastAsia="华文细黑" w:cs="华文细黑"/>
                <w:sz w:val="21"/>
                <w:szCs w:val="21"/>
                <w:lang w:val="en-US" w:eastAsia="zh-CN"/>
              </w:rPr>
              <w:t>部、</w:t>
            </w:r>
            <w:r>
              <w:rPr>
                <w:rFonts w:hint="eastAsia" w:ascii="华文细黑" w:hAnsi="华文细黑" w:cs="华文细黑"/>
                <w:sz w:val="21"/>
                <w:szCs w:val="21"/>
                <w:lang w:val="en-US" w:eastAsia="zh-CN"/>
              </w:rPr>
              <w:t>质检部、</w:t>
            </w:r>
            <w:r>
              <w:rPr>
                <w:rFonts w:hint="eastAsia" w:ascii="华文细黑" w:hAnsi="华文细黑" w:eastAsia="华文细黑" w:cs="华文细黑"/>
                <w:sz w:val="21"/>
                <w:szCs w:val="21"/>
                <w:lang w:val="en-US" w:eastAsia="zh-CN"/>
              </w:rPr>
              <w:t>销售部、采购部、财务部</w:t>
            </w:r>
            <w:r>
              <w:rPr>
                <w:rFonts w:hint="eastAsia" w:ascii="华文细黑" w:hAnsi="华文细黑" w:cs="华文细黑"/>
                <w:lang w:val="en-US" w:eastAsia="zh-CN"/>
              </w:rPr>
              <w:t>等</w:t>
            </w:r>
            <w:r>
              <w:rPr>
                <w:rFonts w:hint="eastAsia" w:ascii="华文细黑" w:hAnsi="华文细黑" w:eastAsia="华文细黑" w:cs="华文细黑"/>
              </w:rPr>
              <w:t>；查</w:t>
            </w:r>
            <w:r>
              <w:rPr>
                <w:rFonts w:hint="eastAsia" w:ascii="华文细黑" w:hAnsi="华文细黑" w:cs="华文细黑"/>
                <w:lang w:val="en-US" w:eastAsia="zh-CN"/>
              </w:rPr>
              <w:t>手册</w:t>
            </w:r>
            <w:r>
              <w:rPr>
                <w:rFonts w:hint="eastAsia" w:ascii="华文细黑" w:hAnsi="华文细黑" w:eastAsia="华文细黑" w:cs="华文细黑"/>
              </w:rPr>
              <w:t>“职</w:t>
            </w:r>
            <w:r>
              <w:rPr>
                <w:rFonts w:hint="eastAsia" w:ascii="华文细黑" w:hAnsi="华文细黑" w:cs="华文细黑"/>
                <w:lang w:val="en-US" w:eastAsia="zh-CN"/>
              </w:rPr>
              <w:t>责分配</w:t>
            </w:r>
            <w:r>
              <w:rPr>
                <w:rFonts w:hint="eastAsia" w:ascii="华文细黑" w:hAnsi="华文细黑" w:eastAsia="华文细黑" w:cs="华文细黑"/>
              </w:rPr>
              <w:t>表”</w:t>
            </w:r>
            <w:r>
              <w:rPr>
                <w:rFonts w:hint="eastAsia" w:ascii="华文细黑" w:hAnsi="华文细黑" w:cs="华文细黑"/>
                <w:lang w:eastAsia="zh-CN"/>
              </w:rPr>
              <w:t>，</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firstLineChars="200"/>
              <w:rPr>
                <w:rFonts w:hint="default"/>
                <w:lang w:val="en-US" w:eastAsia="zh-CN"/>
              </w:rPr>
            </w:pPr>
            <w:r>
              <w:rPr>
                <w:rFonts w:hint="eastAsia" w:ascii="华文细黑" w:hAnsi="华文细黑" w:cs="华文细黑"/>
                <w:lang w:val="en-US" w:eastAsia="zh-CN"/>
              </w:rPr>
              <w:t>4.组织的风险识别和应对见EO6.1.1/6.1.4。</w:t>
            </w:r>
          </w:p>
          <w:p>
            <w:pPr>
              <w:ind w:firstLine="420" w:firstLineChars="200"/>
              <w:rPr>
                <w:sz w:val="21"/>
                <w:szCs w:val="21"/>
              </w:rPr>
            </w:pPr>
            <w:r>
              <w:rPr>
                <w:rFonts w:hint="eastAsia" w:ascii="华文细黑" w:hAnsi="华文细黑" w:cs="华文细黑"/>
                <w:lang w:val="en-US" w:eastAsia="zh-CN"/>
              </w:rPr>
              <w:t>5</w:t>
            </w:r>
            <w:r>
              <w:rPr>
                <w:rFonts w:hint="eastAsia" w:ascii="华文细黑" w:hAnsi="华文细黑" w:eastAsia="华文细黑" w:cs="华文细黑"/>
                <w:lang w:val="en-US" w:eastAsia="zh-CN"/>
              </w:rPr>
              <w:t>.组织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水电等能、资源消耗监测</w:t>
            </w:r>
            <w:r>
              <w:rPr>
                <w:rFonts w:hint="eastAsia" w:ascii="华文细黑" w:hAnsi="华文细黑" w:eastAsia="华文细黑" w:cs="华文细黑"/>
                <w:lang w:val="en-US" w:eastAsia="zh-CN"/>
              </w:rPr>
              <w:t>等</w:t>
            </w:r>
            <w:r>
              <w:rPr>
                <w:rFonts w:hint="eastAsia" w:ascii="华文细黑" w:hAnsi="华文细黑" w:eastAsia="华文细黑" w:cs="华文细黑"/>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bidi w:val="0"/>
              <w:rPr>
                <w:rFonts w:hint="default" w:eastAsia="华文细黑"/>
                <w:lang w:val="en-US" w:eastAsia="zh-CN"/>
              </w:rPr>
            </w:pPr>
            <w:r>
              <w:rPr>
                <w:rFonts w:hint="eastAsia"/>
              </w:rPr>
              <w:t>方针</w:t>
            </w:r>
            <w:r>
              <w:rPr>
                <w:rFonts w:hint="eastAsia"/>
                <w:lang w:val="en-US" w:eastAsia="zh-CN"/>
              </w:rPr>
              <w:t>和目标</w:t>
            </w:r>
          </w:p>
        </w:tc>
        <w:tc>
          <w:tcPr>
            <w:tcW w:w="998" w:type="dxa"/>
          </w:tcPr>
          <w:p>
            <w:pPr>
              <w:bidi w:val="0"/>
              <w:rPr>
                <w:rFonts w:hint="default" w:eastAsia="华文细黑"/>
                <w:lang w:val="en-US" w:eastAsia="zh-CN"/>
              </w:rPr>
            </w:pPr>
            <w:r>
              <w:rPr>
                <w:rFonts w:hint="eastAsia"/>
              </w:rPr>
              <w:t>EO5.2</w:t>
            </w:r>
            <w:r>
              <w:rPr>
                <w:rFonts w:hint="eastAsia"/>
                <w:lang w:val="en-US" w:eastAsia="zh-CN"/>
              </w:rPr>
              <w:t>/6.2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以环境、职业健康安全标准为</w:t>
            </w:r>
            <w:r>
              <w:rPr>
                <w:rFonts w:hint="eastAsia" w:ascii="宋体" w:hAnsi="宋体" w:cs="宋体"/>
                <w:sz w:val="21"/>
                <w:szCs w:val="21"/>
                <w:lang w:val="en-US" w:eastAsia="zh-CN"/>
              </w:rPr>
              <w:t>导向</w:t>
            </w:r>
            <w:r>
              <w:rPr>
                <w:rFonts w:hint="eastAsia" w:ascii="宋体" w:hAnsi="宋体" w:cs="宋体"/>
                <w:sz w:val="21"/>
                <w:szCs w:val="21"/>
              </w:rPr>
              <w:t>，结合实际制定方针</w:t>
            </w:r>
            <w:r>
              <w:rPr>
                <w:rFonts w:hint="eastAsia" w:ascii="宋体" w:hAnsi="宋体" w:cs="宋体"/>
                <w:sz w:val="21"/>
                <w:szCs w:val="21"/>
                <w:lang w:eastAsia="zh-CN"/>
              </w:rPr>
              <w:t>，</w:t>
            </w:r>
            <w:r>
              <w:rPr>
                <w:rFonts w:hint="eastAsia" w:ascii="宋体" w:hAnsi="宋体" w:cs="宋体"/>
                <w:sz w:val="21"/>
                <w:szCs w:val="21"/>
                <w:lang w:val="en-US" w:eastAsia="zh-CN"/>
              </w:rPr>
              <w:t>组织的(</w:t>
            </w:r>
            <w:r>
              <w:rPr>
                <w:rFonts w:hint="eastAsia" w:ascii="华文细黑" w:hAnsi="华文细黑" w:eastAsia="华文细黑" w:cs="华文细黑"/>
                <w:sz w:val="21"/>
                <w:szCs w:val="21"/>
                <w:lang w:val="en-US" w:eastAsia="zh-CN"/>
              </w:rPr>
              <w:t>Q)EO</w:t>
            </w:r>
            <w:r>
              <w:rPr>
                <w:rFonts w:hint="eastAsia" w:ascii="宋体" w:hAnsi="宋体" w:cs="宋体"/>
                <w:sz w:val="21"/>
                <w:szCs w:val="21"/>
                <w:lang w:val="en-US" w:eastAsia="zh-CN"/>
              </w:rPr>
              <w:t>一体化</w:t>
            </w:r>
            <w:r>
              <w:rPr>
                <w:rFonts w:hint="eastAsia" w:ascii="宋体" w:hAnsi="宋体" w:cs="宋体"/>
                <w:sz w:val="21"/>
                <w:szCs w:val="21"/>
              </w:rPr>
              <w:t>方针</w:t>
            </w:r>
            <w:r>
              <w:rPr>
                <w:rFonts w:hint="eastAsia" w:ascii="宋体" w:hAnsi="宋体" w:cs="宋体"/>
                <w:sz w:val="21"/>
                <w:szCs w:val="21"/>
                <w:lang w:val="en-US" w:eastAsia="zh-CN"/>
              </w:rPr>
              <w:t>如下</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严于管理、精心服务；环保安全，健康从业；满足顾客、永铸辉煌。</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与</w:t>
            </w:r>
            <w:r>
              <w:rPr>
                <w:rFonts w:hint="eastAsia" w:ascii="宋体" w:hAnsi="宋体" w:cs="宋体"/>
                <w:sz w:val="21"/>
                <w:szCs w:val="21"/>
                <w:lang w:val="en-US" w:eastAsia="zh-CN"/>
              </w:rPr>
              <w:t>管理者代表方国成</w:t>
            </w:r>
            <w:r>
              <w:rPr>
                <w:rFonts w:hint="eastAsia" w:ascii="宋体" w:hAnsi="宋体" w:cs="宋体"/>
                <w:sz w:val="21"/>
                <w:szCs w:val="21"/>
              </w:rPr>
              <w:t>进行交谈，</w:t>
            </w:r>
            <w:r>
              <w:rPr>
                <w:rFonts w:hint="eastAsia" w:ascii="宋体" w:hAnsi="宋体" w:cs="宋体"/>
                <w:sz w:val="21"/>
                <w:szCs w:val="21"/>
                <w:lang w:val="en-US" w:eastAsia="zh-CN"/>
              </w:rPr>
              <w:t>其</w:t>
            </w:r>
            <w:r>
              <w:rPr>
                <w:rFonts w:hint="eastAsia" w:ascii="宋体" w:hAnsi="宋体" w:cs="宋体"/>
                <w:sz w:val="21"/>
                <w:szCs w:val="21"/>
              </w:rPr>
              <w:t>对方针内涵的理解较深刻</w:t>
            </w:r>
            <w:r>
              <w:rPr>
                <w:rFonts w:hint="eastAsia" w:ascii="宋体" w:hAnsi="宋体" w:cs="宋体"/>
                <w:sz w:val="21"/>
                <w:szCs w:val="21"/>
                <w:lang w:eastAsia="zh-CN"/>
              </w:rPr>
              <w:t>，</w:t>
            </w:r>
            <w:r>
              <w:rPr>
                <w:rFonts w:hint="eastAsia" w:ascii="宋体" w:hAnsi="宋体" w:cs="宋体"/>
                <w:sz w:val="21"/>
                <w:szCs w:val="21"/>
                <w:lang w:val="en-US" w:eastAsia="zh-CN"/>
              </w:rPr>
              <w:t>方针与企业的环境和战略相适应</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方针能为制定目标提供框架，</w:t>
            </w:r>
            <w:r>
              <w:rPr>
                <w:rFonts w:hint="eastAsia" w:ascii="宋体" w:hAnsi="宋体" w:cs="宋体"/>
                <w:sz w:val="21"/>
                <w:szCs w:val="21"/>
                <w:lang w:val="en-US" w:eastAsia="zh-CN"/>
              </w:rPr>
              <w:t>组织通过培训</w:t>
            </w:r>
            <w:r>
              <w:rPr>
                <w:rFonts w:hint="eastAsia" w:ascii="宋体" w:hAnsi="宋体" w:cs="宋体"/>
                <w:sz w:val="21"/>
                <w:szCs w:val="21"/>
              </w:rPr>
              <w:t>等手段保证管理方针为全体员工理解并落实到工作中</w:t>
            </w:r>
            <w:r>
              <w:rPr>
                <w:rFonts w:hint="eastAsia" w:ascii="宋体" w:hAnsi="宋体" w:cs="宋体"/>
                <w:sz w:val="21"/>
                <w:szCs w:val="21"/>
                <w:lang w:eastAsia="zh-CN"/>
              </w:rPr>
              <w:t>，</w:t>
            </w:r>
            <w:r>
              <w:rPr>
                <w:rFonts w:hint="eastAsia" w:ascii="宋体" w:hAnsi="宋体" w:cs="宋体"/>
                <w:sz w:val="21"/>
                <w:szCs w:val="21"/>
              </w:rPr>
              <w:t>管理评审时对方针的持续适宜性进行了评审，有评审记录。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rPr>
              <w:t>方针通过文件、</w:t>
            </w:r>
            <w:r>
              <w:rPr>
                <w:rFonts w:hint="eastAsia" w:ascii="宋体" w:hAnsi="宋体" w:cs="宋体"/>
                <w:sz w:val="21"/>
                <w:szCs w:val="21"/>
                <w:lang w:val="en-US" w:eastAsia="zh-CN"/>
              </w:rPr>
              <w:t>会议</w:t>
            </w:r>
            <w:r>
              <w:rPr>
                <w:rFonts w:hint="eastAsia" w:ascii="宋体" w:hAnsi="宋体" w:cs="宋体"/>
                <w:sz w:val="21"/>
                <w:szCs w:val="21"/>
              </w:rPr>
              <w:t>等形式传达给所有为公司工作的人员，相关方也可通过</w:t>
            </w:r>
            <w:r>
              <w:rPr>
                <w:rFonts w:hint="eastAsia" w:ascii="宋体" w:hAnsi="宋体" w:cs="宋体"/>
                <w:sz w:val="21"/>
                <w:szCs w:val="21"/>
                <w:lang w:val="en-US" w:eastAsia="zh-CN"/>
              </w:rPr>
              <w:t>手册</w:t>
            </w:r>
            <w:r>
              <w:rPr>
                <w:rFonts w:hint="eastAsia" w:ascii="宋体" w:hAnsi="宋体" w:cs="宋体"/>
                <w:sz w:val="21"/>
                <w:szCs w:val="21"/>
              </w:rPr>
              <w:t>获取方针。基本符合标准的要求。</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w:t>
            </w:r>
            <w:r>
              <w:rPr>
                <w:rFonts w:hint="eastAsia" w:ascii="华文细黑" w:hAnsi="华文细黑" w:cs="华文细黑"/>
                <w:color w:val="auto"/>
                <w:szCs w:val="21"/>
                <w:lang w:val="en-US" w:eastAsia="zh-CN"/>
              </w:rPr>
              <w:t>内容</w:t>
            </w:r>
            <w:r>
              <w:rPr>
                <w:rFonts w:hint="eastAsia" w:ascii="华文细黑" w:hAnsi="华文细黑" w:eastAsia="华文细黑" w:cs="华文细黑"/>
                <w:color w:val="auto"/>
                <w:szCs w:val="21"/>
                <w:lang w:val="en-US" w:eastAsia="zh-CN"/>
              </w:rPr>
              <w:t>如下：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val="en-US" w:eastAsia="zh-CN"/>
              </w:rPr>
              <w:t>职业健康安全</w:t>
            </w:r>
            <w:r>
              <w:rPr>
                <w:rFonts w:hint="eastAsia" w:ascii="宋体" w:hAnsi="宋体" w:cs="宋体"/>
                <w:color w:val="auto"/>
                <w:szCs w:val="21"/>
              </w:rPr>
              <w:t>目标：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1）固体废弃物实现分类收集、分类处置；</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华文细黑" w:cs="宋体"/>
                <w:color w:val="auto"/>
                <w:szCs w:val="21"/>
                <w:lang w:eastAsia="zh-CN"/>
              </w:rPr>
            </w:pPr>
            <w:r>
              <w:rPr>
                <w:rFonts w:hint="eastAsia" w:ascii="宋体" w:hAnsi="宋体" w:cs="宋体"/>
                <w:color w:val="auto"/>
                <w:szCs w:val="21"/>
              </w:rPr>
              <w:t>2）无安全事故发生</w:t>
            </w:r>
            <w:r>
              <w:rPr>
                <w:rFonts w:hint="eastAsia" w:ascii="宋体" w:hAnsi="宋体" w:cs="宋体"/>
                <w:color w:val="auto"/>
                <w:szCs w:val="21"/>
                <w:lang w:eastAsia="zh-CN"/>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目标可</w:t>
            </w:r>
            <w:r>
              <w:rPr>
                <w:rFonts w:hint="eastAsia" w:ascii="宋体" w:hAnsi="宋体" w:cs="宋体"/>
                <w:color w:val="auto"/>
                <w:szCs w:val="21"/>
                <w:lang w:val="en-US" w:eastAsia="zh-CN"/>
              </w:rPr>
              <w:t>统计</w:t>
            </w:r>
            <w:r>
              <w:rPr>
                <w:rFonts w:hint="eastAsia" w:ascii="宋体" w:hAnsi="宋体" w:cs="宋体"/>
                <w:color w:val="auto"/>
                <w:szCs w:val="21"/>
              </w:rPr>
              <w:t>，与方针一致。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auto"/>
                <w:szCs w:val="21"/>
              </w:rPr>
            </w:pPr>
            <w:r>
              <w:rPr>
                <w:rFonts w:hint="eastAsia" w:ascii="宋体" w:hAnsi="宋体" w:cs="宋体"/>
                <w:color w:val="auto"/>
                <w:szCs w:val="21"/>
              </w:rPr>
              <w:t>具体由</w:t>
            </w:r>
            <w:r>
              <w:rPr>
                <w:rFonts w:hint="eastAsia" w:ascii="宋体" w:hAnsi="宋体" w:cs="宋体"/>
                <w:color w:val="auto"/>
                <w:szCs w:val="21"/>
                <w:lang w:val="en-US" w:eastAsia="zh-CN"/>
              </w:rPr>
              <w:t>管理层直接通过</w:t>
            </w:r>
            <w:r>
              <w:rPr>
                <w:rFonts w:hint="eastAsia" w:ascii="宋体" w:hAnsi="宋体" w:cs="宋体"/>
                <w:color w:val="auto"/>
                <w:szCs w:val="21"/>
              </w:rPr>
              <w:t>管理</w:t>
            </w:r>
            <w:r>
              <w:rPr>
                <w:rFonts w:hint="eastAsia" w:ascii="华文细黑" w:hAnsi="华文细黑" w:eastAsia="华文细黑" w:cs="华文细黑"/>
                <w:color w:val="auto"/>
                <w:szCs w:val="21"/>
              </w:rPr>
              <w:t>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w:t>
            </w:r>
          </w:p>
          <w:p>
            <w:pPr>
              <w:snapToGrid w:val="0"/>
              <w:ind w:firstLine="420" w:firstLineChars="200"/>
              <w:rPr>
                <w:rFonts w:hint="eastAsia" w:ascii="宋体" w:hAnsi="宋体" w:cs="宋体"/>
                <w:sz w:val="21"/>
                <w:szCs w:val="21"/>
              </w:rPr>
            </w:pPr>
            <w:r>
              <w:rPr>
                <w:rFonts w:hint="eastAsia" w:ascii="华文细黑" w:hAnsi="华文细黑" w:eastAsia="华文细黑" w:cs="华文细黑"/>
                <w:color w:val="auto"/>
                <w:szCs w:val="21"/>
              </w:rPr>
              <w:t>查</w:t>
            </w:r>
            <w:r>
              <w:rPr>
                <w:rFonts w:hint="eastAsia" w:ascii="华文细黑" w:hAnsi="华文细黑" w:cs="华文细黑"/>
                <w:color w:val="auto"/>
                <w:szCs w:val="21"/>
                <w:lang w:val="en-US" w:eastAsia="zh-CN"/>
              </w:rPr>
              <w:t>截止审核期间的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r>
              <w:rPr>
                <w:rFonts w:hint="eastAsia" w:ascii="华文细黑" w:hAnsi="华文细黑" w:cs="华文细黑"/>
                <w:color w:val="auto"/>
                <w:szCs w:val="21"/>
                <w:lang w:eastAsia="zh-CN"/>
              </w:rPr>
              <w:t>，</w:t>
            </w:r>
            <w:r>
              <w:rPr>
                <w:rFonts w:hint="eastAsia" w:ascii="华文细黑" w:hAnsi="华文细黑" w:eastAsia="华文细黑" w:cs="华文细黑"/>
                <w:color w:val="auto"/>
                <w:szCs w:val="21"/>
              </w:rPr>
              <w:t>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bidi w:val="0"/>
              <w:rPr>
                <w:rFonts w:hint="default" w:eastAsia="华文细黑"/>
                <w:lang w:val="en-US" w:eastAsia="zh-CN"/>
              </w:rPr>
            </w:pPr>
            <w:r>
              <w:rPr>
                <w:rFonts w:hint="eastAsia"/>
                <w:lang w:val="en-US" w:eastAsia="zh-CN"/>
              </w:rPr>
              <w:t>职责与权限/协商和参与机制</w:t>
            </w:r>
          </w:p>
        </w:tc>
        <w:tc>
          <w:tcPr>
            <w:tcW w:w="998" w:type="dxa"/>
          </w:tcPr>
          <w:p>
            <w:pPr>
              <w:bidi w:val="0"/>
              <w:rPr>
                <w:rFonts w:hint="default" w:eastAsia="华文细黑"/>
                <w:lang w:val="en-US" w:eastAsia="zh-CN"/>
              </w:rPr>
            </w:pPr>
            <w:r>
              <w:rPr>
                <w:rFonts w:hint="eastAsia"/>
                <w:lang w:val="en-US" w:eastAsia="zh-CN"/>
              </w:rPr>
              <w:t>EO5.3/O5.4</w:t>
            </w:r>
          </w:p>
        </w:tc>
        <w:tc>
          <w:tcPr>
            <w:tcW w:w="10004" w:type="dxa"/>
            <w:vAlign w:val="center"/>
          </w:tcPr>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组织在手册中明确各部门职责与权限，包括管理者代表、生产部、质检部、综合部、采购部、销售部、财务部等，覆盖范围完整，具体见各部门EO5.3记录。</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任命</w:t>
            </w:r>
            <w:r>
              <w:rPr>
                <w:rFonts w:hint="eastAsia" w:ascii="等线" w:hAnsi="等线" w:eastAsia="等线" w:cs="等线"/>
                <w:sz w:val="21"/>
                <w:szCs w:val="21"/>
                <w:lang w:val="en-US" w:eastAsia="zh-CN"/>
              </w:rPr>
              <w:t>包晓春为</w:t>
            </w:r>
            <w:r>
              <w:rPr>
                <w:rFonts w:hint="eastAsia" w:ascii="等线" w:hAnsi="等线" w:eastAsia="等线" w:cs="等线"/>
                <w:sz w:val="21"/>
                <w:szCs w:val="21"/>
              </w:rPr>
              <w:t>职业健康安全管理事务代表，</w:t>
            </w:r>
            <w:r>
              <w:rPr>
                <w:rFonts w:hint="eastAsia" w:ascii="等线" w:hAnsi="等线" w:eastAsia="等线" w:cs="等线"/>
                <w:sz w:val="21"/>
                <w:szCs w:val="21"/>
                <w:lang w:val="en-US" w:eastAsia="zh-CN"/>
              </w:rPr>
              <w:t>组织</w:t>
            </w:r>
            <w:r>
              <w:rPr>
                <w:rFonts w:hint="eastAsia" w:ascii="等线" w:hAnsi="等线" w:eastAsia="等线" w:cs="等线"/>
                <w:sz w:val="21"/>
                <w:szCs w:val="21"/>
              </w:rPr>
              <w:t>对履行事务代表以及非管理类工作人员的协商与参与职责进行了规定</w:t>
            </w:r>
            <w:r>
              <w:rPr>
                <w:rFonts w:hint="eastAsia" w:ascii="等线" w:hAnsi="等线" w:eastAsia="等线" w:cs="等线"/>
                <w:sz w:val="21"/>
                <w:szCs w:val="21"/>
                <w:lang w:val="en-US" w:eastAsia="zh-CN"/>
              </w:rPr>
              <w:t>，基本满足要求</w:t>
            </w:r>
            <w:r>
              <w:rPr>
                <w:rFonts w:hint="eastAsia" w:ascii="等线" w:hAnsi="等线" w:eastAsia="等线" w:cs="等线"/>
                <w:sz w:val="21"/>
                <w:szCs w:val="21"/>
              </w:rPr>
              <w:t>。</w:t>
            </w:r>
            <w:r>
              <w:rPr>
                <w:rFonts w:hint="eastAsia" w:ascii="等线" w:hAnsi="等线" w:eastAsia="等线" w:cs="等线"/>
                <w:sz w:val="21"/>
                <w:szCs w:val="21"/>
                <w:lang w:val="en-US" w:eastAsia="zh-CN"/>
              </w:rPr>
              <w:t>代表</w:t>
            </w:r>
            <w:r>
              <w:rPr>
                <w:rFonts w:hint="eastAsia" w:ascii="等线" w:hAnsi="等线" w:eastAsia="等线" w:cs="等线"/>
                <w:sz w:val="21"/>
                <w:szCs w:val="21"/>
              </w:rPr>
              <w:t>具有以下方面的职责和权限：</w:t>
            </w:r>
          </w:p>
          <w:p>
            <w:pPr>
              <w:ind w:firstLine="420" w:firstLineChars="200"/>
              <w:rPr>
                <w:rFonts w:hint="eastAsia" w:ascii="等线" w:hAnsi="等线" w:eastAsia="等线" w:cs="等线"/>
                <w:sz w:val="21"/>
                <w:szCs w:val="21"/>
              </w:rPr>
            </w:pPr>
            <w:r>
              <w:rPr>
                <w:rFonts w:hint="eastAsia" w:ascii="等线" w:hAnsi="等线" w:eastAsia="等线" w:cs="等线"/>
                <w:sz w:val="21"/>
                <w:szCs w:val="21"/>
              </w:rPr>
              <w:t>积极参加职工代表大会，认真听取工会委员每年的工作报告，认真讨论和审议代表大会提出的各项议题，并负责地提出审议意见和建议，自觉维护职工的合法权益，积极为公司发展献计献策。</w:t>
            </w:r>
          </w:p>
          <w:p>
            <w:pPr>
              <w:snapToGrid w:val="0"/>
              <w:ind w:firstLine="420" w:firstLineChars="200"/>
              <w:rPr>
                <w:rFonts w:hint="eastAsia" w:ascii="华文细黑" w:hAnsi="华文细黑" w:eastAsia="华文细黑" w:cs="华文细黑"/>
                <w:color w:val="auto"/>
                <w:szCs w:val="21"/>
              </w:rPr>
            </w:pPr>
            <w:r>
              <w:rPr>
                <w:rFonts w:hint="eastAsia" w:ascii="等线" w:hAnsi="等线" w:eastAsia="等线" w:cs="等线"/>
                <w:sz w:val="21"/>
                <w:szCs w:val="21"/>
                <w:lang w:val="en-US" w:eastAsia="zh-CN"/>
              </w:rPr>
              <w:t>另组织以直接与最高管理者诉求的方式作为所有员工进行内部协商参与机制的补充，基本满足要求。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bidi w:val="0"/>
              <w:rPr>
                <w:rFonts w:hint="eastAsia"/>
              </w:rPr>
            </w:pPr>
            <w:r>
              <w:rPr>
                <w:rFonts w:hint="eastAsia"/>
              </w:rPr>
              <w:t>应对风险和机遇的措施</w:t>
            </w:r>
          </w:p>
          <w:p>
            <w:pPr>
              <w:bidi w:val="0"/>
              <w:rPr>
                <w:rFonts w:hint="eastAsia"/>
              </w:rPr>
            </w:pPr>
          </w:p>
        </w:tc>
        <w:tc>
          <w:tcPr>
            <w:tcW w:w="998" w:type="dxa"/>
          </w:tcPr>
          <w:p>
            <w:pPr>
              <w:bidi w:val="0"/>
              <w:rPr>
                <w:rFonts w:hint="eastAsia"/>
                <w:lang w:val="en-US" w:eastAsia="zh-CN"/>
              </w:rPr>
            </w:pPr>
            <w:r>
              <w:rPr>
                <w:rFonts w:hint="eastAsia"/>
              </w:rPr>
              <w:t>E</w:t>
            </w:r>
            <w:r>
              <w:rPr>
                <w:rFonts w:hint="eastAsia"/>
                <w:lang w:val="en-US" w:eastAsia="zh-CN"/>
              </w:rPr>
              <w:t>O</w:t>
            </w:r>
            <w:r>
              <w:rPr>
                <w:rFonts w:hint="eastAsia"/>
              </w:rPr>
              <w:t>6.1.1</w:t>
            </w:r>
            <w:r>
              <w:rPr>
                <w:rFonts w:hint="eastAsia"/>
                <w:lang w:val="en-US" w:eastAsia="zh-CN"/>
              </w:rPr>
              <w:t>/6.1.4</w:t>
            </w:r>
          </w:p>
          <w:p>
            <w:pPr>
              <w:bidi w:val="0"/>
              <w:rPr>
                <w:rFonts w:hint="eastAsia"/>
              </w:rPr>
            </w:pP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2.职业健康安全风险与机遇：包括员工健康、安全和疫情等相关的风险和机遇。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highlight w:val="none"/>
                <w:lang w:val="en-US" w:eastAsia="zh-CN"/>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w:t>
            </w:r>
            <w:r>
              <w:rPr>
                <w:rFonts w:hint="eastAsia" w:ascii="宋体" w:hAnsi="宋体" w:cs="宋体"/>
                <w:color w:val="auto"/>
                <w:szCs w:val="21"/>
                <w:lang w:val="en-US" w:eastAsia="zh-CN"/>
              </w:rPr>
              <w:t>重要环境因素及危险源的识别内容，以确定</w:t>
            </w:r>
            <w:r>
              <w:rPr>
                <w:rFonts w:hint="eastAsia" w:ascii="宋体" w:hAnsi="宋体" w:cs="宋体"/>
                <w:color w:val="auto"/>
                <w:szCs w:val="21"/>
              </w:rPr>
              <w:t>风险和机遇以及相应的应对措施</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基本满足要求。相应的重要环境因素和不可接受风险内容见综合部和生产部的6.1.2条款。</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bidi w:val="0"/>
              <w:rPr>
                <w:rFonts w:hint="eastAsia"/>
              </w:rPr>
            </w:pPr>
            <w:r>
              <w:rPr>
                <w:rFonts w:hint="eastAsia"/>
              </w:rPr>
              <w:t>资源、总则</w:t>
            </w:r>
          </w:p>
        </w:tc>
        <w:tc>
          <w:tcPr>
            <w:tcW w:w="998" w:type="dxa"/>
          </w:tcPr>
          <w:p>
            <w:pPr>
              <w:bidi w:val="0"/>
              <w:rPr>
                <w:rFonts w:hint="eastAsia"/>
              </w:rPr>
            </w:pPr>
            <w:r>
              <w:rPr>
                <w:rFonts w:hint="eastAsia"/>
              </w:rPr>
              <w:t>EO7.1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管理者代表方国成</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keepNext w:val="0"/>
              <w:keepLines w:val="0"/>
              <w:widowControl/>
              <w:suppressLineNumbers w:val="0"/>
              <w:ind w:firstLine="420" w:firstLineChars="200"/>
              <w:jc w:val="left"/>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审核期间核实：员工共</w:t>
            </w:r>
            <w:r>
              <w:rPr>
                <w:rFonts w:hint="eastAsia" w:ascii="华文细黑" w:hAnsi="华文细黑" w:cs="华文细黑"/>
                <w:color w:val="auto"/>
                <w:szCs w:val="21"/>
                <w:lang w:val="en-US" w:eastAsia="zh-CN"/>
              </w:rPr>
              <w:t>43</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8</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w:t>
            </w:r>
            <w:r>
              <w:rPr>
                <w:rFonts w:hint="eastAsia" w:ascii="华文细黑" w:hAnsi="华文细黑" w:cs="华文细黑"/>
                <w:lang w:val="en-US" w:eastAsia="zh-CN"/>
              </w:rPr>
              <w:t>采购、生产、质检、技术、销售</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p>
          <w:p>
            <w:pPr>
              <w:keepNext w:val="0"/>
              <w:keepLines w:val="0"/>
              <w:widowControl/>
              <w:suppressLineNumbers w:val="0"/>
              <w:ind w:firstLine="420" w:firstLineChars="200"/>
              <w:jc w:val="left"/>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组织占地面积3000</w:t>
            </w:r>
            <w:bookmarkStart w:id="2" w:name="_GoBack"/>
            <w:bookmarkEnd w:id="2"/>
            <w:r>
              <w:rPr>
                <w:rFonts w:hint="default" w:ascii="华文细黑" w:hAnsi="华文细黑" w:eastAsia="华文细黑" w:cs="华文细黑"/>
                <w:color w:val="auto"/>
                <w:szCs w:val="21"/>
                <w:lang w:val="en-US" w:eastAsia="zh-CN"/>
              </w:rPr>
              <w:t>m</w:t>
            </w:r>
            <w:r>
              <w:rPr>
                <w:rFonts w:hint="eastAsia" w:ascii="华文细黑" w:hAnsi="华文细黑" w:cs="华文细黑"/>
                <w:color w:val="auto"/>
                <w:sz w:val="21"/>
                <w:szCs w:val="21"/>
                <w:vertAlign w:val="superscript"/>
                <w:lang w:val="en-US" w:eastAsia="zh-CN"/>
              </w:rPr>
              <w:t>2</w:t>
            </w:r>
            <w:r>
              <w:rPr>
                <w:rFonts w:hint="eastAsia" w:ascii="华文细黑" w:hAnsi="华文细黑" w:cs="华文细黑"/>
                <w:color w:val="auto"/>
                <w:szCs w:val="21"/>
                <w:lang w:val="en-US" w:eastAsia="zh-CN"/>
              </w:rPr>
              <w:t>（生产+办公经营），环保、安全基础设施包</w:t>
            </w:r>
            <w:r>
              <w:rPr>
                <w:rFonts w:hint="eastAsia" w:ascii="华文细黑" w:hAnsi="华文细黑" w:eastAsia="华文细黑" w:cs="华文细黑"/>
                <w:color w:val="auto"/>
                <w:szCs w:val="21"/>
                <w:lang w:val="en-US" w:eastAsia="zh-CN"/>
              </w:rPr>
              <w:t>括</w:t>
            </w:r>
            <w:r>
              <w:rPr>
                <w:rFonts w:hint="eastAsia" w:ascii="华文细黑" w:hAnsi="华文细黑" w:cs="华文细黑"/>
                <w:color w:val="auto"/>
                <w:szCs w:val="21"/>
                <w:lang w:val="en-US" w:eastAsia="zh-CN"/>
              </w:rPr>
              <w:t>布通风排气设备等，基本满足运行要求。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color w:val="auto"/>
                <w:lang w:val="en-US" w:eastAsia="zh-CN"/>
              </w:rPr>
              <w:t>财务审核</w:t>
            </w:r>
            <w:r>
              <w:rPr>
                <w:rFonts w:hint="eastAsia" w:ascii="华文细黑" w:hAnsi="华文细黑" w:eastAsia="华文细黑" w:cs="华文细黑"/>
                <w:color w:val="auto"/>
                <w:lang w:val="en-US" w:eastAsia="zh-CN"/>
              </w:rPr>
              <w:t>：</w:t>
            </w:r>
            <w:r>
              <w:rPr>
                <w:rFonts w:hint="eastAsia" w:ascii="华文细黑" w:hAnsi="华文细黑" w:eastAsia="华文细黑" w:cs="华文细黑"/>
                <w:color w:val="auto"/>
                <w:sz w:val="21"/>
                <w:szCs w:val="21"/>
                <w:lang w:val="en-US" w:eastAsia="zh-CN"/>
              </w:rPr>
              <w:t>202</w:t>
            </w:r>
            <w:r>
              <w:rPr>
                <w:rFonts w:hint="eastAsia" w:ascii="华文细黑" w:hAnsi="华文细黑" w:cs="华文细黑"/>
                <w:color w:val="auto"/>
                <w:sz w:val="21"/>
                <w:szCs w:val="21"/>
                <w:lang w:val="en-US" w:eastAsia="zh-CN"/>
              </w:rPr>
              <w:t>2</w:t>
            </w:r>
            <w:r>
              <w:rPr>
                <w:rFonts w:hint="eastAsia" w:ascii="华文细黑" w:hAnsi="华文细黑" w:eastAsia="华文细黑" w:cs="华文细黑"/>
                <w:color w:val="auto"/>
                <w:sz w:val="21"/>
                <w:szCs w:val="21"/>
                <w:lang w:val="en-US" w:eastAsia="zh-CN"/>
              </w:rPr>
              <w:t>年度</w:t>
            </w:r>
            <w:r>
              <w:rPr>
                <w:rFonts w:hint="eastAsia" w:ascii="华文细黑" w:hAnsi="华文细黑" w:cs="华文细黑"/>
                <w:color w:val="auto"/>
                <w:sz w:val="21"/>
                <w:szCs w:val="21"/>
                <w:lang w:val="en-US" w:eastAsia="zh-CN"/>
              </w:rPr>
              <w:t>预算和实际环保、安全投入资金共1.97万元，</w:t>
            </w:r>
            <w:r>
              <w:rPr>
                <w:rFonts w:hint="eastAsia" w:ascii="华文细黑" w:hAnsi="华文细黑" w:cs="华文细黑"/>
                <w:sz w:val="21"/>
                <w:szCs w:val="21"/>
                <w:highlight w:val="none"/>
                <w:lang w:val="en-US" w:eastAsia="zh-CN"/>
              </w:rPr>
              <w:t>有考虑环保和安全设备的维护，满足要求</w:t>
            </w:r>
            <w:r>
              <w:rPr>
                <w:rFonts w:hint="eastAsia" w:ascii="宋体" w:hAnsi="宋体" w:cs="宋体"/>
                <w:sz w:val="21"/>
                <w:szCs w:val="21"/>
                <w:lang w:val="en-US" w:eastAsia="zh-CN"/>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hint="eastAsia" w:ascii="华文细黑" w:hAnsi="华文细黑" w:eastAsia="华文细黑" w:cs="华文细黑"/>
                <w:kern w:val="2"/>
                <w:sz w:val="21"/>
                <w:szCs w:val="21"/>
                <w:lang w:val="en-US" w:eastAsia="zh-CN" w:bidi="ar-SA"/>
              </w:rPr>
            </w:pPr>
          </w:p>
        </w:tc>
        <w:tc>
          <w:tcPr>
            <w:tcW w:w="998" w:type="dxa"/>
            <w:vAlign w:val="top"/>
          </w:tcPr>
          <w:p>
            <w:pPr>
              <w:spacing w:line="280" w:lineRule="exact"/>
              <w:rPr>
                <w:szCs w:val="21"/>
              </w:rPr>
            </w:pPr>
            <w:r>
              <w:rPr>
                <w:szCs w:val="21"/>
              </w:rPr>
              <w:t>EO</w:t>
            </w:r>
            <w:r>
              <w:rPr>
                <w:rFonts w:hint="eastAsia"/>
                <w:szCs w:val="21"/>
              </w:rPr>
              <w:t>9.1.1</w:t>
            </w:r>
          </w:p>
          <w:p>
            <w:pPr>
              <w:spacing w:line="280" w:lineRule="exact"/>
              <w:rPr>
                <w:rFonts w:hint="eastAsia" w:ascii="华文细黑" w:hAnsi="华文细黑" w:eastAsia="华文细黑" w:cs="华文细黑"/>
                <w:kern w:val="2"/>
                <w:sz w:val="21"/>
                <w:szCs w:val="21"/>
                <w:lang w:val="en-US" w:eastAsia="zh-CN" w:bidi="ar-SA"/>
              </w:rPr>
            </w:pPr>
          </w:p>
        </w:tc>
        <w:tc>
          <w:tcPr>
            <w:tcW w:w="10004" w:type="dxa"/>
            <w:vAlign w:val="center"/>
          </w:tcPr>
          <w:p>
            <w:pPr>
              <w:bidi w:val="0"/>
              <w:ind w:firstLine="420" w:firstLineChars="200"/>
              <w:rPr>
                <w:rFonts w:hint="eastAsia"/>
                <w:lang w:val="en-US" w:eastAsia="zh-CN"/>
              </w:rPr>
            </w:pPr>
            <w:r>
              <w:rPr>
                <w:rFonts w:hint="eastAsia"/>
                <w:lang w:val="en-US" w:eastAsia="zh-CN"/>
              </w:rPr>
              <w:t>管理层对管理体系的过程能力进行监视和测量，主要通过内审对管理体系运行的情况进行评价，内审详见管理层审核EO9.2条款；再通过管理评审对管理体系的充分性、有效性和适宜性作了肯定的评价，详见管理层EO9.3条款记录；通过目标考评，监测管理体系运行的有效性，详见各部门审核6.2条款。</w:t>
            </w:r>
          </w:p>
          <w:p>
            <w:pPr>
              <w:bidi w:val="0"/>
              <w:ind w:firstLine="420" w:firstLineChars="200"/>
              <w:rPr>
                <w:rFonts w:hint="default"/>
                <w:lang w:val="en-US" w:eastAsia="zh-CN"/>
              </w:rPr>
            </w:pPr>
            <w:r>
              <w:rPr>
                <w:rFonts w:hint="eastAsia"/>
                <w:lang w:val="en-US" w:eastAsia="zh-CN"/>
              </w:rPr>
              <w:t>抽查2022.7.15《药品、医疗器械从业人员健康体检表》，满足从业员工健康监视要求，抽样见附件E相关证据。</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lang w:val="en-US" w:eastAsia="zh-CN"/>
              </w:rPr>
            </w:pPr>
            <w:r>
              <w:rPr>
                <w:rFonts w:hint="eastAsia"/>
                <w:lang w:val="en-US" w:eastAsia="zh-CN"/>
              </w:rPr>
              <w:t>抽查2022年度《年资源能源消耗统计表》，满足组织能资源消耗监视要求，见附件E相关证据。</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lang w:val="en-US" w:eastAsia="zh-CN"/>
              </w:rPr>
              <w:t>其它绩效监视记录见各部门相关运行监视记录。</w:t>
            </w:r>
          </w:p>
        </w:tc>
        <w:tc>
          <w:tcPr>
            <w:tcW w:w="1585" w:type="dxa"/>
            <w:vAlign w:val="top"/>
          </w:tcPr>
          <w:p>
            <w:pPr>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华文细黑" w:cs="Times New Roman"/>
                <w:kern w:val="2"/>
                <w:sz w:val="21"/>
                <w:szCs w:val="21"/>
                <w:lang w:val="en-US" w:eastAsia="zh-CN" w:bidi="ar-SA"/>
              </w:rPr>
            </w:pPr>
            <w:r>
              <w:rPr>
                <w:rFonts w:hint="eastAsia" w:cs="Times New Roman"/>
                <w:b w:val="0"/>
                <w:bCs w:val="0"/>
                <w:kern w:val="2"/>
                <w:sz w:val="21"/>
                <w:szCs w:val="21"/>
                <w:u w:val="none"/>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bidi w:val="0"/>
              <w:rPr>
                <w:rFonts w:hint="eastAsia"/>
              </w:rPr>
            </w:pPr>
            <w:r>
              <w:rPr>
                <w:rFonts w:hint="eastAsia"/>
              </w:rPr>
              <w:t>内部审核</w:t>
            </w:r>
          </w:p>
        </w:tc>
        <w:tc>
          <w:tcPr>
            <w:tcW w:w="998" w:type="dxa"/>
          </w:tcPr>
          <w:p>
            <w:pPr>
              <w:bidi w:val="0"/>
              <w:rPr>
                <w:rFonts w:hint="eastAsia"/>
              </w:rPr>
            </w:pPr>
            <w:r>
              <w:rPr>
                <w:rFonts w:hint="eastAsia"/>
              </w:rPr>
              <w:t>EO9.2</w:t>
            </w:r>
          </w:p>
        </w:tc>
        <w:tc>
          <w:tcPr>
            <w:tcW w:w="10004" w:type="dxa"/>
            <w:vAlign w:val="center"/>
          </w:tcPr>
          <w:p>
            <w:pPr>
              <w:bidi w:val="0"/>
              <w:ind w:firstLine="420" w:firstLineChars="200"/>
              <w:rPr>
                <w:rFonts w:hint="eastAsia" w:ascii="Times New Roman" w:hAnsi="Times New Roman"/>
                <w:lang w:val="en-US" w:eastAsia="zh-CN"/>
              </w:rPr>
            </w:pPr>
            <w:r>
              <w:rPr>
                <w:rFonts w:hint="eastAsia" w:ascii="Times New Roman" w:hAnsi="Times New Roman"/>
                <w:lang w:val="en-US" w:eastAsia="zh-CN"/>
              </w:rPr>
              <w:t>组织依据GB/T 24001-2016、GB/T 45001-2020标准、体系文件和相关法律法规等编制了JR/CX20-2021《内部审核控制程序》，由管代定期组织每年进行一次内审，间隔不超过12月份，全体内审员参加。</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查2022年度《内部审核</w:t>
            </w:r>
            <w:r>
              <w:rPr>
                <w:rFonts w:hint="eastAsia"/>
                <w:lang w:val="en-US" w:eastAsia="zh-CN"/>
              </w:rPr>
              <w:t>实施</w:t>
            </w:r>
            <w:r>
              <w:rPr>
                <w:rFonts w:hint="eastAsia" w:ascii="Times New Roman" w:hAnsi="Times New Roman"/>
                <w:lang w:val="en-US" w:eastAsia="zh-CN"/>
              </w:rPr>
              <w:t>计划》：计划明确了审核目的、范围、依据及日期</w:t>
            </w:r>
            <w:r>
              <w:rPr>
                <w:rFonts w:hint="eastAsia"/>
                <w:lang w:val="en-US" w:eastAsia="zh-CN"/>
              </w:rPr>
              <w:t>（2022.12.17-18）</w:t>
            </w:r>
            <w:r>
              <w:rPr>
                <w:rFonts w:hint="eastAsia" w:ascii="Times New Roman" w:hAnsi="Times New Roman"/>
                <w:lang w:val="en-US" w:eastAsia="zh-CN"/>
              </w:rPr>
              <w:t>；确定了审核组成员，包括组长吴佳晨、组员吴辰熙；计划编制：潘红锋；计划审批：</w:t>
            </w:r>
            <w:r>
              <w:rPr>
                <w:rFonts w:hint="eastAsia"/>
                <w:lang w:val="en-US" w:eastAsia="zh-CN"/>
              </w:rPr>
              <w:t>方国成</w:t>
            </w:r>
            <w:r>
              <w:rPr>
                <w:rFonts w:hint="eastAsia" w:ascii="Times New Roman" w:hAnsi="Times New Roman"/>
                <w:lang w:val="en-US" w:eastAsia="zh-CN"/>
              </w:rPr>
              <w:t>；日期：2022.</w:t>
            </w:r>
            <w:r>
              <w:rPr>
                <w:rFonts w:hint="eastAsia"/>
                <w:lang w:val="en-US" w:eastAsia="zh-CN"/>
              </w:rPr>
              <w:t>12</w:t>
            </w:r>
            <w:r>
              <w:rPr>
                <w:rFonts w:hint="eastAsia" w:ascii="Times New Roman" w:hAnsi="Times New Roman"/>
                <w:lang w:val="en-US" w:eastAsia="zh-CN"/>
              </w:rPr>
              <w:t>.</w:t>
            </w:r>
            <w:r>
              <w:rPr>
                <w:rFonts w:hint="eastAsia"/>
                <w:lang w:val="en-US" w:eastAsia="zh-CN"/>
              </w:rPr>
              <w:t>15</w:t>
            </w:r>
            <w:r>
              <w:rPr>
                <w:rFonts w:hint="eastAsia" w:ascii="Times New Roman" w:hAnsi="Times New Roman"/>
                <w:lang w:val="en-US" w:eastAsia="zh-CN"/>
              </w:rPr>
              <w:t>。计划安排覆盖的部门或条款基本齐全，时间安排合理，同时考虑了互查的公正性。</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查首末次会议签到记录：共有</w:t>
            </w:r>
            <w:r>
              <w:rPr>
                <w:rFonts w:hint="eastAsia"/>
                <w:lang w:val="en-US" w:eastAsia="zh-CN"/>
              </w:rPr>
              <w:t>9</w:t>
            </w:r>
            <w:r>
              <w:rPr>
                <w:rFonts w:hint="eastAsia" w:ascii="Times New Roman" w:hAnsi="Times New Roman"/>
                <w:lang w:val="en-US" w:eastAsia="zh-CN"/>
              </w:rPr>
              <w:t>人参加会议，包括最高管理者、各部门负责人（查参加部门、人员基本齐全）。</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查《内审检查表》：实际审核日期：2022年</w:t>
            </w:r>
            <w:r>
              <w:rPr>
                <w:rFonts w:hint="eastAsia"/>
                <w:lang w:val="en-US" w:eastAsia="zh-CN"/>
              </w:rPr>
              <w:t>12</w:t>
            </w:r>
            <w:r>
              <w:rPr>
                <w:rFonts w:hint="eastAsia" w:ascii="Times New Roman" w:hAnsi="Times New Roman"/>
                <w:lang w:val="en-US" w:eastAsia="zh-CN"/>
              </w:rPr>
              <w:t>月1</w:t>
            </w:r>
            <w:r>
              <w:rPr>
                <w:rFonts w:hint="eastAsia"/>
                <w:lang w:val="en-US" w:eastAsia="zh-CN"/>
              </w:rPr>
              <w:t>7</w:t>
            </w:r>
            <w:r>
              <w:rPr>
                <w:rFonts w:hint="eastAsia" w:ascii="Times New Roman" w:hAnsi="Times New Roman"/>
                <w:lang w:val="en-US" w:eastAsia="zh-CN"/>
              </w:rPr>
              <w:t>-1</w:t>
            </w:r>
            <w:r>
              <w:rPr>
                <w:rFonts w:hint="eastAsia"/>
                <w:lang w:val="en-US" w:eastAsia="zh-CN"/>
              </w:rPr>
              <w:t>8</w:t>
            </w:r>
            <w:r>
              <w:rPr>
                <w:rFonts w:hint="eastAsia" w:ascii="Times New Roman" w:hAnsi="Times New Roman"/>
                <w:lang w:val="en-US" w:eastAsia="zh-CN"/>
              </w:rPr>
              <w:t>日。有管理层、综合</w:t>
            </w:r>
            <w:r>
              <w:rPr>
                <w:rFonts w:hint="eastAsia"/>
                <w:lang w:val="en-US" w:eastAsia="zh-CN"/>
              </w:rPr>
              <w:t>部</w:t>
            </w:r>
            <w:r>
              <w:rPr>
                <w:rFonts w:hint="eastAsia" w:ascii="Times New Roman" w:hAnsi="Times New Roman"/>
                <w:lang w:val="en-US" w:eastAsia="zh-CN"/>
              </w:rPr>
              <w:t>、技</w:t>
            </w:r>
            <w:r>
              <w:rPr>
                <w:rFonts w:hint="eastAsia"/>
                <w:lang w:val="en-US" w:eastAsia="zh-CN"/>
              </w:rPr>
              <w:t>术</w:t>
            </w:r>
            <w:r>
              <w:rPr>
                <w:rFonts w:hint="eastAsia" w:ascii="Times New Roman" w:hAnsi="Times New Roman"/>
                <w:lang w:val="en-US" w:eastAsia="zh-CN"/>
              </w:rPr>
              <w:t>部、</w:t>
            </w:r>
            <w:r>
              <w:rPr>
                <w:rFonts w:hint="eastAsia"/>
                <w:lang w:val="en-US" w:eastAsia="zh-CN"/>
              </w:rPr>
              <w:t>质检部、</w:t>
            </w:r>
            <w:r>
              <w:rPr>
                <w:rFonts w:hint="eastAsia" w:ascii="Times New Roman" w:hAnsi="Times New Roman"/>
                <w:lang w:val="en-US" w:eastAsia="zh-CN"/>
              </w:rPr>
              <w:t>销售部、采购部、生产部等部门的审核记录，条款与策划一致，记录真实、完整。</w:t>
            </w:r>
          </w:p>
          <w:p>
            <w:pPr>
              <w:bidi w:val="0"/>
              <w:ind w:firstLine="420" w:firstLineChars="200"/>
              <w:rPr>
                <w:rFonts w:hint="default" w:ascii="Times New Roman" w:hAnsi="Times New Roman"/>
                <w:lang w:val="en-US" w:eastAsia="zh-CN"/>
              </w:rPr>
            </w:pPr>
            <w:r>
              <w:rPr>
                <w:rFonts w:hint="eastAsia" w:ascii="Times New Roman" w:hAnsi="Times New Roman"/>
                <w:lang w:val="en-US" w:eastAsia="zh-CN"/>
              </w:rPr>
              <w:t xml:space="preserve">查《不合格报告》：本次发现不符合1个，涉及GB/T </w:t>
            </w:r>
            <w:r>
              <w:rPr>
                <w:rFonts w:hint="eastAsia"/>
                <w:lang w:val="en-US" w:eastAsia="zh-CN"/>
              </w:rPr>
              <w:t>14001</w:t>
            </w:r>
            <w:r>
              <w:rPr>
                <w:rFonts w:hint="eastAsia" w:ascii="Times New Roman" w:hAnsi="Times New Roman"/>
                <w:lang w:val="en-US" w:eastAsia="zh-CN"/>
              </w:rPr>
              <w:t>-20</w:t>
            </w:r>
            <w:r>
              <w:rPr>
                <w:rFonts w:hint="eastAsia"/>
                <w:lang w:val="en-US" w:eastAsia="zh-CN"/>
              </w:rPr>
              <w:t>16、</w:t>
            </w:r>
            <w:r>
              <w:rPr>
                <w:rFonts w:hint="eastAsia" w:ascii="Times New Roman" w:hAnsi="Times New Roman"/>
                <w:lang w:val="en-US" w:eastAsia="zh-CN"/>
              </w:rPr>
              <w:t>GB/T 45001-2020中第</w:t>
            </w:r>
            <w:r>
              <w:rPr>
                <w:rFonts w:hint="eastAsia"/>
                <w:lang w:val="en-US" w:eastAsia="zh-CN"/>
              </w:rPr>
              <w:t>8.1</w:t>
            </w:r>
            <w:r>
              <w:rPr>
                <w:rFonts w:hint="eastAsia" w:ascii="Times New Roman" w:hAnsi="Times New Roman"/>
                <w:lang w:val="en-US" w:eastAsia="zh-CN"/>
              </w:rPr>
              <w:t>条款，纠正和纠正措施基本满足要求。</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查《内部审核报告》：管理体系评价如下：公司建立的环境/职业健康安全管理体系基本符合GB/T24001-2016/ISO14001：2015、GB/T45001-2020/ISO45001:2018标准要求。管理体系的运行是适宜的、充分的、有效的。</w:t>
            </w:r>
          </w:p>
          <w:p>
            <w:pPr>
              <w:bidi w:val="0"/>
              <w:ind w:firstLine="420" w:firstLineChars="200"/>
              <w:rPr>
                <w:rFonts w:hint="default" w:ascii="Times New Roman" w:hAnsi="Times New Roman"/>
                <w:lang w:val="en-US" w:eastAsia="zh-CN"/>
              </w:rPr>
            </w:pPr>
            <w:r>
              <w:rPr>
                <w:rFonts w:hint="eastAsia" w:ascii="Times New Roman" w:hAnsi="Times New Roman"/>
                <w:lang w:val="en-US" w:eastAsia="zh-CN"/>
              </w:rPr>
              <w:t>综上，是组织的内部审核过程及其所形成的的记录基本满足标准的控制要求。</w:t>
            </w:r>
          </w:p>
        </w:tc>
        <w:tc>
          <w:tcPr>
            <w:tcW w:w="1585"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122" w:type="dxa"/>
          </w:tcPr>
          <w:p>
            <w:pPr>
              <w:bidi w:val="0"/>
              <w:rPr>
                <w:rFonts w:hint="eastAsia"/>
              </w:rPr>
            </w:pPr>
            <w:r>
              <w:rPr>
                <w:rFonts w:hint="eastAsia"/>
              </w:rPr>
              <w:t>管理评审</w:t>
            </w:r>
          </w:p>
          <w:p>
            <w:pPr>
              <w:bidi w:val="0"/>
              <w:rPr>
                <w:rFonts w:hint="eastAsia"/>
              </w:rPr>
            </w:pPr>
          </w:p>
        </w:tc>
        <w:tc>
          <w:tcPr>
            <w:tcW w:w="998" w:type="dxa"/>
          </w:tcPr>
          <w:p>
            <w:pPr>
              <w:bidi w:val="0"/>
              <w:rPr>
                <w:rFonts w:hint="eastAsia"/>
              </w:rPr>
            </w:pPr>
            <w:r>
              <w:rPr>
                <w:rFonts w:hint="eastAsia"/>
              </w:rPr>
              <w:t>EO9.3</w:t>
            </w:r>
          </w:p>
        </w:tc>
        <w:tc>
          <w:tcPr>
            <w:tcW w:w="10004" w:type="dxa"/>
            <w:vAlign w:val="center"/>
          </w:tcPr>
          <w:p>
            <w:pPr>
              <w:bidi w:val="0"/>
              <w:ind w:firstLine="420" w:firstLineChars="200"/>
              <w:rPr>
                <w:rFonts w:hint="eastAsia" w:ascii="Times New Roman" w:hAnsi="Times New Roman"/>
                <w:lang w:val="en-US" w:eastAsia="zh-CN"/>
              </w:rPr>
            </w:pPr>
            <w:r>
              <w:rPr>
                <w:rFonts w:hint="eastAsia" w:ascii="Times New Roman" w:hAnsi="Times New Roman"/>
                <w:lang w:val="en-US" w:eastAsia="zh-CN"/>
              </w:rPr>
              <w:t>组织依据GB/T 24001-2016、GB/T45001-2020标准、体系文件和相关法律法规等编制了JR/CX21-2021《管理评审控制程序》，由最高管理者组织每年进行一次管理评审，全体管理人员参加。提供了最近一次管理评审：</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查管理评审计划</w:t>
            </w:r>
          </w:p>
          <w:p>
            <w:pPr>
              <w:bidi w:val="0"/>
              <w:ind w:firstLine="420" w:firstLineChars="200"/>
              <w:rPr>
                <w:rFonts w:hint="default" w:ascii="Times New Roman" w:hAnsi="Times New Roman"/>
                <w:lang w:val="en-US" w:eastAsia="zh-CN"/>
              </w:rPr>
            </w:pPr>
            <w:r>
              <w:rPr>
                <w:rFonts w:hint="eastAsia" w:ascii="Times New Roman" w:hAnsi="Times New Roman"/>
                <w:lang w:val="en-US" w:eastAsia="zh-CN"/>
              </w:rPr>
              <w:t>评审时间：202</w:t>
            </w:r>
            <w:r>
              <w:rPr>
                <w:rFonts w:hint="eastAsia"/>
                <w:lang w:val="en-US" w:eastAsia="zh-CN"/>
              </w:rPr>
              <w:t>3</w:t>
            </w:r>
            <w:r>
              <w:rPr>
                <w:rFonts w:hint="eastAsia" w:ascii="Times New Roman" w:hAnsi="Times New Roman"/>
                <w:lang w:val="en-US" w:eastAsia="zh-CN"/>
              </w:rPr>
              <w:t>年</w:t>
            </w:r>
            <w:r>
              <w:rPr>
                <w:rFonts w:hint="eastAsia"/>
                <w:lang w:val="en-US" w:eastAsia="zh-CN"/>
              </w:rPr>
              <w:t>1</w:t>
            </w:r>
            <w:r>
              <w:rPr>
                <w:rFonts w:hint="eastAsia" w:ascii="Times New Roman" w:hAnsi="Times New Roman"/>
                <w:lang w:val="en-US" w:eastAsia="zh-CN"/>
              </w:rPr>
              <w:t>月</w:t>
            </w:r>
            <w:r>
              <w:rPr>
                <w:rFonts w:hint="eastAsia"/>
                <w:lang w:val="en-US" w:eastAsia="zh-CN"/>
              </w:rPr>
              <w:t>20</w:t>
            </w:r>
            <w:r>
              <w:rPr>
                <w:rFonts w:hint="eastAsia" w:ascii="Times New Roman" w:hAnsi="Times New Roman"/>
                <w:lang w:val="en-US" w:eastAsia="zh-CN"/>
              </w:rPr>
              <w:t>日；评审方式：会议评审；计划编制：</w:t>
            </w:r>
            <w:r>
              <w:rPr>
                <w:rFonts w:hint="eastAsia"/>
                <w:lang w:val="en-US" w:eastAsia="zh-CN"/>
              </w:rPr>
              <w:t>方国成</w:t>
            </w:r>
            <w:r>
              <w:rPr>
                <w:rFonts w:hint="eastAsia" w:ascii="Times New Roman" w:hAnsi="Times New Roman"/>
                <w:lang w:val="en-US" w:eastAsia="zh-CN"/>
              </w:rPr>
              <w:t>；审批：</w:t>
            </w:r>
            <w:r>
              <w:rPr>
                <w:rFonts w:hint="eastAsia"/>
                <w:lang w:val="en-US" w:eastAsia="zh-CN"/>
              </w:rPr>
              <w:t>陈胜华</w:t>
            </w:r>
            <w:r>
              <w:rPr>
                <w:rFonts w:hint="eastAsia" w:ascii="Times New Roman" w:hAnsi="Times New Roman"/>
                <w:lang w:val="en-US" w:eastAsia="zh-CN"/>
              </w:rPr>
              <w:t>；计划时间：202</w:t>
            </w:r>
            <w:r>
              <w:rPr>
                <w:rFonts w:hint="eastAsia"/>
                <w:lang w:val="en-US" w:eastAsia="zh-CN"/>
              </w:rPr>
              <w:t>3</w:t>
            </w:r>
            <w:r>
              <w:rPr>
                <w:rFonts w:hint="eastAsia" w:ascii="Times New Roman" w:hAnsi="Times New Roman"/>
                <w:lang w:val="en-US" w:eastAsia="zh-CN"/>
              </w:rPr>
              <w:t>年</w:t>
            </w:r>
            <w:r>
              <w:rPr>
                <w:rFonts w:hint="eastAsia"/>
                <w:lang w:val="en-US" w:eastAsia="zh-CN"/>
              </w:rPr>
              <w:t>1</w:t>
            </w:r>
            <w:r>
              <w:rPr>
                <w:rFonts w:hint="eastAsia" w:ascii="Times New Roman" w:hAnsi="Times New Roman"/>
                <w:lang w:val="en-US" w:eastAsia="zh-CN"/>
              </w:rPr>
              <w:t>月</w:t>
            </w:r>
            <w:r>
              <w:rPr>
                <w:rFonts w:hint="eastAsia"/>
                <w:lang w:val="en-US" w:eastAsia="zh-CN"/>
              </w:rPr>
              <w:t>16</w:t>
            </w:r>
            <w:r>
              <w:rPr>
                <w:rFonts w:hint="eastAsia" w:ascii="Times New Roman" w:hAnsi="Times New Roman"/>
                <w:lang w:val="en-US" w:eastAsia="zh-CN"/>
              </w:rPr>
              <w:t>日。参加人员包括公司管理层及各部门负责人等。计划中明确了评审内容和资料准备要求。管理评审输入基本完整。</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查管理评审会议记录</w:t>
            </w:r>
          </w:p>
          <w:p>
            <w:pPr>
              <w:bidi w:val="0"/>
              <w:ind w:firstLine="420" w:firstLineChars="200"/>
              <w:rPr>
                <w:rFonts w:hint="default" w:ascii="Times New Roman" w:hAnsi="Times New Roman"/>
                <w:lang w:val="en-US" w:eastAsia="zh-CN"/>
              </w:rPr>
            </w:pPr>
            <w:r>
              <w:rPr>
                <w:rFonts w:hint="eastAsia" w:ascii="Times New Roman" w:hAnsi="Times New Roman"/>
                <w:lang w:val="en-US" w:eastAsia="zh-CN"/>
              </w:rPr>
              <w:t>按计划的时间实施了管理评审。管理评审输入：1、评价环境、职业健康安全管理体系、浙江制造管理要求的适宜、充分、有效。</w:t>
            </w:r>
            <w:r>
              <w:rPr>
                <w:rFonts w:hint="eastAsia"/>
                <w:lang w:val="en-US" w:eastAsia="zh-CN"/>
              </w:rPr>
              <w:t>；</w:t>
            </w:r>
            <w:r>
              <w:rPr>
                <w:rFonts w:hint="eastAsia" w:ascii="Times New Roman" w:hAnsi="Times New Roman"/>
                <w:lang w:val="en-US" w:eastAsia="zh-CN"/>
              </w:rPr>
              <w:t>2、评价改进和创新的重点；3、评价内审结果、顾客满意度调查结果；4、评价产品的符合性及过程业绩、能力状况；5、纠正和预防措施状况；6、改进的建议等，</w:t>
            </w:r>
            <w:r>
              <w:rPr>
                <w:rFonts w:hint="eastAsia"/>
                <w:lang w:val="en-US" w:eastAsia="zh-CN"/>
              </w:rPr>
              <w:t>会议签字记录完整，</w:t>
            </w:r>
            <w:r>
              <w:rPr>
                <w:rFonts w:hint="eastAsia" w:ascii="Times New Roman" w:hAnsi="Times New Roman"/>
                <w:lang w:val="en-US" w:eastAsia="zh-CN"/>
              </w:rPr>
              <w:t>基本符合要求</w:t>
            </w:r>
            <w:r>
              <w:rPr>
                <w:rFonts w:hint="eastAsia"/>
                <w:lang w:val="en-US" w:eastAsia="zh-CN"/>
              </w:rPr>
              <w:t>。</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查管理评审报告及其管理评审输出：降耗节能、减排减污有待进一步提高。以上改进措施</w:t>
            </w:r>
            <w:r>
              <w:rPr>
                <w:rFonts w:hint="eastAsia"/>
                <w:lang w:val="en-US" w:eastAsia="zh-CN"/>
              </w:rPr>
              <w:t>与2023年度内</w:t>
            </w:r>
            <w:r>
              <w:rPr>
                <w:rFonts w:hint="eastAsia" w:ascii="Times New Roman" w:hAnsi="Times New Roman"/>
                <w:lang w:val="en-US" w:eastAsia="zh-CN"/>
              </w:rPr>
              <w:t>完成。</w:t>
            </w:r>
          </w:p>
          <w:p>
            <w:pPr>
              <w:bidi w:val="0"/>
              <w:ind w:firstLine="420" w:firstLineChars="200"/>
              <w:rPr>
                <w:rFonts w:hint="eastAsia" w:ascii="Times New Roman" w:hAnsi="Times New Roman"/>
                <w:lang w:val="en-US" w:eastAsia="zh-CN"/>
              </w:rPr>
            </w:pPr>
            <w:r>
              <w:rPr>
                <w:rFonts w:hint="eastAsia" w:ascii="Times New Roman" w:hAnsi="Times New Roman"/>
                <w:lang w:val="en-US" w:eastAsia="zh-CN"/>
              </w:rPr>
              <w:t>管理评审结论：EO基本有效、充分和适宜。执行以上改进建议</w:t>
            </w:r>
            <w:r>
              <w:rPr>
                <w:rFonts w:hint="eastAsia"/>
                <w:lang w:val="en-US" w:eastAsia="zh-CN"/>
              </w:rPr>
              <w:t>，</w:t>
            </w:r>
            <w:r>
              <w:rPr>
                <w:rFonts w:hint="eastAsia" w:ascii="Times New Roman" w:hAnsi="Times New Roman"/>
                <w:lang w:val="en-US" w:eastAsia="zh-CN"/>
              </w:rPr>
              <w:t>加大EO改进力度，以确保EO整体绩效的提高。</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rPr>
                <w:rFonts w:hint="eastAsia"/>
                <w:lang w:val="en-US" w:eastAsia="zh-CN"/>
              </w:rPr>
            </w:pPr>
            <w:r>
              <w:rPr>
                <w:rFonts w:hint="eastAsia"/>
              </w:rPr>
              <w:t>持续改进</w:t>
            </w:r>
            <w:r>
              <w:rPr>
                <w:rFonts w:hint="eastAsia"/>
                <w:lang w:val="en-US" w:eastAsia="zh-CN"/>
              </w:rPr>
              <w:t xml:space="preserve">  </w:t>
            </w:r>
          </w:p>
        </w:tc>
        <w:tc>
          <w:tcPr>
            <w:tcW w:w="998" w:type="dxa"/>
            <w:vAlign w:val="top"/>
          </w:tcPr>
          <w:p>
            <w:pPr>
              <w:bidi w:val="0"/>
              <w:rPr>
                <w:rFonts w:hint="eastAsia"/>
                <w:lang w:val="en-US" w:eastAsia="zh-CN"/>
              </w:rPr>
            </w:pPr>
            <w:r>
              <w:rPr>
                <w:rFonts w:hint="eastAsia"/>
              </w:rPr>
              <w:t>EO 10.1</w:t>
            </w:r>
            <w:r>
              <w:rPr>
                <w:rFonts w:hint="eastAsia"/>
                <w:lang w:val="en-US" w:eastAsia="zh-CN"/>
              </w:rPr>
              <w:t>/10.3</w:t>
            </w:r>
          </w:p>
        </w:tc>
        <w:tc>
          <w:tcPr>
            <w:tcW w:w="10004" w:type="dxa"/>
            <w:vAlign w:val="top"/>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w:t>
            </w:r>
            <w:r>
              <w:rPr>
                <w:rFonts w:hint="eastAsia" w:ascii="宋体" w:hAnsi="宋体" w:cs="宋体"/>
                <w:color w:val="auto"/>
                <w:szCs w:val="21"/>
                <w:lang w:val="en-US" w:eastAsia="zh-CN"/>
              </w:rPr>
              <w:t>不符合</w:t>
            </w:r>
            <w:r>
              <w:rPr>
                <w:rFonts w:hint="eastAsia" w:ascii="宋体" w:hAnsi="宋体" w:cs="宋体"/>
                <w:color w:val="auto"/>
                <w:szCs w:val="21"/>
              </w:rPr>
              <w:t>和纠正措施各项要求得到落实，相关管理活动得到有效开展，体现了持续改进的要求。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vAlign w:val="top"/>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22" w:type="dxa"/>
            <w:vAlign w:val="top"/>
          </w:tcPr>
          <w:p>
            <w:pPr>
              <w:spacing w:line="280" w:lineRule="exact"/>
              <w:rPr>
                <w:rFonts w:hint="eastAsia" w:ascii="宋体" w:hAnsi="宋体" w:cs="宋体"/>
                <w:szCs w:val="21"/>
                <w:lang w:val="en-US" w:eastAsia="zh-CN"/>
              </w:rPr>
            </w:pPr>
            <w:r>
              <w:rPr>
                <w:rFonts w:hint="eastAsia" w:ascii="华文细黑" w:hAnsi="华文细黑" w:eastAsia="华文细黑" w:cs="华文细黑"/>
                <w:lang w:val="en-US" w:eastAsia="zh-CN"/>
              </w:rPr>
              <w:t>国/地方抽查情况</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无</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22" w:type="dxa"/>
            <w:vAlign w:val="top"/>
          </w:tcPr>
          <w:p>
            <w:pPr>
              <w:spacing w:line="280" w:lineRule="exact"/>
              <w:rPr>
                <w:rFonts w:hint="default" w:ascii="华文细黑" w:hAnsi="华文细黑" w:eastAsia="华文细黑" w:cs="华文细黑"/>
                <w:lang w:val="en-US" w:eastAsia="zh-CN"/>
              </w:rPr>
            </w:pPr>
            <w:r>
              <w:rPr>
                <w:rFonts w:hint="eastAsia" w:ascii="华文细黑" w:hAnsi="华文细黑" w:cs="华文细黑"/>
                <w:lang w:val="en-US" w:eastAsia="zh-CN"/>
              </w:rPr>
              <w:t>证书使用情况</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符合要求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2" w:type="dxa"/>
            <w:vAlign w:val="top"/>
          </w:tcPr>
          <w:p>
            <w:pPr>
              <w:spacing w:line="280" w:lineRule="exact"/>
              <w:rPr>
                <w:rFonts w:hint="eastAsia" w:ascii="华文细黑" w:hAnsi="华文细黑" w:eastAsia="华文细黑" w:cs="华文细黑"/>
                <w:lang w:val="en-US" w:eastAsia="zh-CN"/>
              </w:rPr>
            </w:pPr>
            <w:r>
              <w:rPr>
                <w:rFonts w:hint="eastAsia" w:ascii="华文细黑" w:hAnsi="华文细黑" w:eastAsia="华文细黑" w:cs="华文细黑"/>
              </w:rPr>
              <w:t>事故</w:t>
            </w:r>
            <w:r>
              <w:rPr>
                <w:rFonts w:hint="eastAsia" w:ascii="华文细黑" w:hAnsi="华文细黑" w:eastAsia="华文细黑" w:cs="华文细黑"/>
                <w:lang w:eastAsia="zh-CN"/>
              </w:rPr>
              <w:t>、</w:t>
            </w:r>
            <w:r>
              <w:rPr>
                <w:rFonts w:hint="eastAsia" w:ascii="华文细黑" w:hAnsi="华文细黑" w:eastAsia="华文细黑" w:cs="华文细黑"/>
              </w:rPr>
              <w:t>事件及</w:t>
            </w:r>
            <w:r>
              <w:rPr>
                <w:rFonts w:hint="eastAsia" w:ascii="华文细黑" w:hAnsi="华文细黑" w:cs="华文细黑"/>
                <w:lang w:val="en-US" w:eastAsia="zh-CN"/>
              </w:rPr>
              <w:t>其</w:t>
            </w:r>
            <w:r>
              <w:rPr>
                <w:rFonts w:hint="eastAsia" w:ascii="华文细黑" w:hAnsi="华文细黑" w:eastAsia="华文细黑" w:cs="华文细黑"/>
              </w:rPr>
              <w:t>处理情况</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无</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bl>
    <w:p>
      <w:r>
        <w:ptab w:relativeTo="margin" w:alignment="center" w:leader="none"/>
      </w:r>
    </w:p>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B71AB"/>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11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4037"/>
    <w:rsid w:val="00FE6FD8"/>
    <w:rsid w:val="00FF0A51"/>
    <w:rsid w:val="011F2FBD"/>
    <w:rsid w:val="016866D2"/>
    <w:rsid w:val="0192472C"/>
    <w:rsid w:val="01A30D24"/>
    <w:rsid w:val="01D35FC9"/>
    <w:rsid w:val="0204112E"/>
    <w:rsid w:val="02236B42"/>
    <w:rsid w:val="027F2025"/>
    <w:rsid w:val="02AD361F"/>
    <w:rsid w:val="0323246D"/>
    <w:rsid w:val="03D21E03"/>
    <w:rsid w:val="03F143CF"/>
    <w:rsid w:val="04155920"/>
    <w:rsid w:val="041B4084"/>
    <w:rsid w:val="04C16F84"/>
    <w:rsid w:val="05305A31"/>
    <w:rsid w:val="05B62F3B"/>
    <w:rsid w:val="060168C2"/>
    <w:rsid w:val="069114AA"/>
    <w:rsid w:val="06B84C89"/>
    <w:rsid w:val="06F85085"/>
    <w:rsid w:val="072F4F4B"/>
    <w:rsid w:val="074F4ADF"/>
    <w:rsid w:val="077438E7"/>
    <w:rsid w:val="077C4750"/>
    <w:rsid w:val="07F3456B"/>
    <w:rsid w:val="081049BB"/>
    <w:rsid w:val="081D4875"/>
    <w:rsid w:val="082073A4"/>
    <w:rsid w:val="08297BEC"/>
    <w:rsid w:val="084367D4"/>
    <w:rsid w:val="084D0F58"/>
    <w:rsid w:val="08D61FD9"/>
    <w:rsid w:val="092B22DB"/>
    <w:rsid w:val="098532C9"/>
    <w:rsid w:val="09D25316"/>
    <w:rsid w:val="09FC4E8C"/>
    <w:rsid w:val="0A4E4ED4"/>
    <w:rsid w:val="0B3C09AB"/>
    <w:rsid w:val="0B41409E"/>
    <w:rsid w:val="0C1D4E18"/>
    <w:rsid w:val="0C931AD8"/>
    <w:rsid w:val="0C96145B"/>
    <w:rsid w:val="0CDB091D"/>
    <w:rsid w:val="0D2B28A9"/>
    <w:rsid w:val="0D376D5E"/>
    <w:rsid w:val="0D4000F2"/>
    <w:rsid w:val="0D5028CE"/>
    <w:rsid w:val="0F040A6B"/>
    <w:rsid w:val="0FBD342A"/>
    <w:rsid w:val="0FF04EBD"/>
    <w:rsid w:val="10620B9A"/>
    <w:rsid w:val="10641A02"/>
    <w:rsid w:val="10BA75CD"/>
    <w:rsid w:val="11146F5F"/>
    <w:rsid w:val="11B455F3"/>
    <w:rsid w:val="11F3172C"/>
    <w:rsid w:val="12033FE0"/>
    <w:rsid w:val="121F5595"/>
    <w:rsid w:val="12C7719E"/>
    <w:rsid w:val="131F372F"/>
    <w:rsid w:val="138B7556"/>
    <w:rsid w:val="13CB5F0A"/>
    <w:rsid w:val="13FE21BB"/>
    <w:rsid w:val="14440807"/>
    <w:rsid w:val="14700951"/>
    <w:rsid w:val="14B82581"/>
    <w:rsid w:val="15013E84"/>
    <w:rsid w:val="150E0609"/>
    <w:rsid w:val="15A20FDE"/>
    <w:rsid w:val="15B448AF"/>
    <w:rsid w:val="168D6B32"/>
    <w:rsid w:val="16C745D4"/>
    <w:rsid w:val="16D063D5"/>
    <w:rsid w:val="16D73E12"/>
    <w:rsid w:val="171A224F"/>
    <w:rsid w:val="177875C4"/>
    <w:rsid w:val="17822E75"/>
    <w:rsid w:val="178A6601"/>
    <w:rsid w:val="17AB30D3"/>
    <w:rsid w:val="1824695B"/>
    <w:rsid w:val="18273A1C"/>
    <w:rsid w:val="187D2982"/>
    <w:rsid w:val="188D3852"/>
    <w:rsid w:val="189D4A35"/>
    <w:rsid w:val="18B16FBC"/>
    <w:rsid w:val="18D7149C"/>
    <w:rsid w:val="191C7D10"/>
    <w:rsid w:val="19E906EC"/>
    <w:rsid w:val="1A096B8E"/>
    <w:rsid w:val="1A2A6674"/>
    <w:rsid w:val="1AA80E2B"/>
    <w:rsid w:val="1B11143F"/>
    <w:rsid w:val="1B6034CD"/>
    <w:rsid w:val="1BAF65E3"/>
    <w:rsid w:val="1BDB305A"/>
    <w:rsid w:val="1C040834"/>
    <w:rsid w:val="1D870785"/>
    <w:rsid w:val="1EDC25A0"/>
    <w:rsid w:val="1FDC67E8"/>
    <w:rsid w:val="208A70CC"/>
    <w:rsid w:val="20BC40FF"/>
    <w:rsid w:val="216B02BD"/>
    <w:rsid w:val="21CD6C9B"/>
    <w:rsid w:val="21F3021E"/>
    <w:rsid w:val="226A5DDB"/>
    <w:rsid w:val="229B303C"/>
    <w:rsid w:val="22FC3F47"/>
    <w:rsid w:val="23576068"/>
    <w:rsid w:val="23B1534D"/>
    <w:rsid w:val="24215976"/>
    <w:rsid w:val="245C73C3"/>
    <w:rsid w:val="24773C1A"/>
    <w:rsid w:val="24BE3012"/>
    <w:rsid w:val="25577ECA"/>
    <w:rsid w:val="265C30A7"/>
    <w:rsid w:val="27441630"/>
    <w:rsid w:val="27612F92"/>
    <w:rsid w:val="27773AB4"/>
    <w:rsid w:val="27F274D6"/>
    <w:rsid w:val="28005944"/>
    <w:rsid w:val="280D0539"/>
    <w:rsid w:val="28341F69"/>
    <w:rsid w:val="28557849"/>
    <w:rsid w:val="28AB00FE"/>
    <w:rsid w:val="28F95878"/>
    <w:rsid w:val="294316D6"/>
    <w:rsid w:val="29AB033B"/>
    <w:rsid w:val="2A2404F2"/>
    <w:rsid w:val="2A524929"/>
    <w:rsid w:val="2AE94DDE"/>
    <w:rsid w:val="2B231E21"/>
    <w:rsid w:val="2B273C76"/>
    <w:rsid w:val="2B3937EA"/>
    <w:rsid w:val="2BE37D65"/>
    <w:rsid w:val="2C516777"/>
    <w:rsid w:val="2D89777C"/>
    <w:rsid w:val="2E7F70AA"/>
    <w:rsid w:val="2F104DB2"/>
    <w:rsid w:val="2F1F6DA3"/>
    <w:rsid w:val="2F33129F"/>
    <w:rsid w:val="2F8C37DC"/>
    <w:rsid w:val="2FCA0BBC"/>
    <w:rsid w:val="2FDF6FE0"/>
    <w:rsid w:val="3091782D"/>
    <w:rsid w:val="30C23412"/>
    <w:rsid w:val="31CA3138"/>
    <w:rsid w:val="32432B1A"/>
    <w:rsid w:val="32C33F44"/>
    <w:rsid w:val="32CC5B28"/>
    <w:rsid w:val="32EE0F67"/>
    <w:rsid w:val="32F36749"/>
    <w:rsid w:val="32F83830"/>
    <w:rsid w:val="34337068"/>
    <w:rsid w:val="34851430"/>
    <w:rsid w:val="34A20B4B"/>
    <w:rsid w:val="34C3033B"/>
    <w:rsid w:val="34E05899"/>
    <w:rsid w:val="34FD1935"/>
    <w:rsid w:val="359F0C3E"/>
    <w:rsid w:val="35C241A6"/>
    <w:rsid w:val="35ED3757"/>
    <w:rsid w:val="35F37367"/>
    <w:rsid w:val="3600792F"/>
    <w:rsid w:val="36517CC5"/>
    <w:rsid w:val="3688061E"/>
    <w:rsid w:val="36D777A7"/>
    <w:rsid w:val="374D126F"/>
    <w:rsid w:val="37545239"/>
    <w:rsid w:val="37A76D3C"/>
    <w:rsid w:val="37CF3D7A"/>
    <w:rsid w:val="37D97B8D"/>
    <w:rsid w:val="38480D41"/>
    <w:rsid w:val="38751706"/>
    <w:rsid w:val="387D5266"/>
    <w:rsid w:val="388B530D"/>
    <w:rsid w:val="38911817"/>
    <w:rsid w:val="38A43BB2"/>
    <w:rsid w:val="38BD6007"/>
    <w:rsid w:val="39536F7B"/>
    <w:rsid w:val="39840A68"/>
    <w:rsid w:val="39E07760"/>
    <w:rsid w:val="3A3B75A5"/>
    <w:rsid w:val="3A817CE1"/>
    <w:rsid w:val="3A9A28F7"/>
    <w:rsid w:val="3B2C087E"/>
    <w:rsid w:val="3B37181B"/>
    <w:rsid w:val="3B3F606B"/>
    <w:rsid w:val="3B5F18E5"/>
    <w:rsid w:val="3BF34923"/>
    <w:rsid w:val="3C194AD8"/>
    <w:rsid w:val="3CB46D7D"/>
    <w:rsid w:val="3D7B25D5"/>
    <w:rsid w:val="3D7D3613"/>
    <w:rsid w:val="3D9077EA"/>
    <w:rsid w:val="3DF558E8"/>
    <w:rsid w:val="3E3E434F"/>
    <w:rsid w:val="3E4800C5"/>
    <w:rsid w:val="3E57011F"/>
    <w:rsid w:val="3E6E2FE8"/>
    <w:rsid w:val="3ED63675"/>
    <w:rsid w:val="3F4A74DB"/>
    <w:rsid w:val="3FC72668"/>
    <w:rsid w:val="4012098A"/>
    <w:rsid w:val="40363199"/>
    <w:rsid w:val="40992AA3"/>
    <w:rsid w:val="40B12D78"/>
    <w:rsid w:val="40C17CBA"/>
    <w:rsid w:val="418C35A3"/>
    <w:rsid w:val="422836CA"/>
    <w:rsid w:val="42575A75"/>
    <w:rsid w:val="42992FE3"/>
    <w:rsid w:val="429D6505"/>
    <w:rsid w:val="43A643FA"/>
    <w:rsid w:val="44270CC4"/>
    <w:rsid w:val="44720B59"/>
    <w:rsid w:val="44C2730A"/>
    <w:rsid w:val="44D22496"/>
    <w:rsid w:val="45FC6F6B"/>
    <w:rsid w:val="465846BE"/>
    <w:rsid w:val="46A724A0"/>
    <w:rsid w:val="46D02A05"/>
    <w:rsid w:val="477270E0"/>
    <w:rsid w:val="47F71B02"/>
    <w:rsid w:val="4874509D"/>
    <w:rsid w:val="48951A65"/>
    <w:rsid w:val="4A367C1C"/>
    <w:rsid w:val="4A82507A"/>
    <w:rsid w:val="4B3519D1"/>
    <w:rsid w:val="4B3752D0"/>
    <w:rsid w:val="4BBE636A"/>
    <w:rsid w:val="4BD56D10"/>
    <w:rsid w:val="4C0137E2"/>
    <w:rsid w:val="4D092A97"/>
    <w:rsid w:val="4D3261BD"/>
    <w:rsid w:val="4D495813"/>
    <w:rsid w:val="4E1002C4"/>
    <w:rsid w:val="4E30647F"/>
    <w:rsid w:val="4EF70F4D"/>
    <w:rsid w:val="4F861DBC"/>
    <w:rsid w:val="4FAF442F"/>
    <w:rsid w:val="4FD858A9"/>
    <w:rsid w:val="5032295C"/>
    <w:rsid w:val="50B60EBE"/>
    <w:rsid w:val="50FC7447"/>
    <w:rsid w:val="51467C0D"/>
    <w:rsid w:val="51D22043"/>
    <w:rsid w:val="52305437"/>
    <w:rsid w:val="52797284"/>
    <w:rsid w:val="535D3B69"/>
    <w:rsid w:val="537875A9"/>
    <w:rsid w:val="54164A93"/>
    <w:rsid w:val="543F671A"/>
    <w:rsid w:val="544418C9"/>
    <w:rsid w:val="54D57EB8"/>
    <w:rsid w:val="553716BC"/>
    <w:rsid w:val="553764A8"/>
    <w:rsid w:val="559678D2"/>
    <w:rsid w:val="56450AD4"/>
    <w:rsid w:val="570146A8"/>
    <w:rsid w:val="57087F99"/>
    <w:rsid w:val="57D4163C"/>
    <w:rsid w:val="580C5867"/>
    <w:rsid w:val="58546459"/>
    <w:rsid w:val="58AE58C9"/>
    <w:rsid w:val="591A6136"/>
    <w:rsid w:val="5A4311E0"/>
    <w:rsid w:val="5A4E7B3C"/>
    <w:rsid w:val="5A6E45CB"/>
    <w:rsid w:val="5A7B6CD4"/>
    <w:rsid w:val="5C1178F0"/>
    <w:rsid w:val="5C153C2B"/>
    <w:rsid w:val="5C330415"/>
    <w:rsid w:val="5C3B0FF4"/>
    <w:rsid w:val="5C74387D"/>
    <w:rsid w:val="5D0352C4"/>
    <w:rsid w:val="5E0C17F2"/>
    <w:rsid w:val="5E424FE6"/>
    <w:rsid w:val="5EAB4A36"/>
    <w:rsid w:val="5EDA221B"/>
    <w:rsid w:val="5F0C2ACD"/>
    <w:rsid w:val="5FD74F92"/>
    <w:rsid w:val="61F93300"/>
    <w:rsid w:val="62AD5CD0"/>
    <w:rsid w:val="62F3448B"/>
    <w:rsid w:val="63537E70"/>
    <w:rsid w:val="640F405A"/>
    <w:rsid w:val="64632CB3"/>
    <w:rsid w:val="647933CC"/>
    <w:rsid w:val="65AC2FF2"/>
    <w:rsid w:val="65E106DD"/>
    <w:rsid w:val="66603AE2"/>
    <w:rsid w:val="66687E33"/>
    <w:rsid w:val="666D606B"/>
    <w:rsid w:val="668257C5"/>
    <w:rsid w:val="66B25CCF"/>
    <w:rsid w:val="66EF4B93"/>
    <w:rsid w:val="67013895"/>
    <w:rsid w:val="670A6088"/>
    <w:rsid w:val="673728A2"/>
    <w:rsid w:val="677D5E3A"/>
    <w:rsid w:val="679A21E8"/>
    <w:rsid w:val="679F2547"/>
    <w:rsid w:val="67CE3AE9"/>
    <w:rsid w:val="683B74A5"/>
    <w:rsid w:val="68487139"/>
    <w:rsid w:val="684A10C6"/>
    <w:rsid w:val="68835B20"/>
    <w:rsid w:val="68C465EE"/>
    <w:rsid w:val="68C750D1"/>
    <w:rsid w:val="694A4441"/>
    <w:rsid w:val="699461CD"/>
    <w:rsid w:val="699745DE"/>
    <w:rsid w:val="69DA5E3E"/>
    <w:rsid w:val="6A9E0739"/>
    <w:rsid w:val="6B6562D0"/>
    <w:rsid w:val="6B785296"/>
    <w:rsid w:val="6C1563E2"/>
    <w:rsid w:val="6C2E004A"/>
    <w:rsid w:val="6C570D8D"/>
    <w:rsid w:val="6C944351"/>
    <w:rsid w:val="6CA95923"/>
    <w:rsid w:val="6D1C7C83"/>
    <w:rsid w:val="6D6B12A5"/>
    <w:rsid w:val="6D855F23"/>
    <w:rsid w:val="6E5F7EDD"/>
    <w:rsid w:val="6FEF189F"/>
    <w:rsid w:val="7058583C"/>
    <w:rsid w:val="70E3305C"/>
    <w:rsid w:val="71306613"/>
    <w:rsid w:val="714A3854"/>
    <w:rsid w:val="71A21035"/>
    <w:rsid w:val="71B0404B"/>
    <w:rsid w:val="72A526E9"/>
    <w:rsid w:val="72DF209E"/>
    <w:rsid w:val="733C5DEC"/>
    <w:rsid w:val="73646E7C"/>
    <w:rsid w:val="73856327"/>
    <w:rsid w:val="738A025C"/>
    <w:rsid w:val="73B45626"/>
    <w:rsid w:val="73D03795"/>
    <w:rsid w:val="73D56FFD"/>
    <w:rsid w:val="73E54F34"/>
    <w:rsid w:val="73F67730"/>
    <w:rsid w:val="7433618F"/>
    <w:rsid w:val="74B310ED"/>
    <w:rsid w:val="751B4ACA"/>
    <w:rsid w:val="75DD36EF"/>
    <w:rsid w:val="76176F79"/>
    <w:rsid w:val="76B61368"/>
    <w:rsid w:val="76BD44A5"/>
    <w:rsid w:val="76EB6381"/>
    <w:rsid w:val="776963DA"/>
    <w:rsid w:val="77756CD9"/>
    <w:rsid w:val="778B4551"/>
    <w:rsid w:val="781F2AAD"/>
    <w:rsid w:val="7825086A"/>
    <w:rsid w:val="783C764B"/>
    <w:rsid w:val="78AF42C1"/>
    <w:rsid w:val="78B54074"/>
    <w:rsid w:val="78BD69DE"/>
    <w:rsid w:val="78F20C53"/>
    <w:rsid w:val="7A210E3C"/>
    <w:rsid w:val="7A736052"/>
    <w:rsid w:val="7A7362C2"/>
    <w:rsid w:val="7AE95FD6"/>
    <w:rsid w:val="7B7A6E08"/>
    <w:rsid w:val="7B902188"/>
    <w:rsid w:val="7C131D33"/>
    <w:rsid w:val="7CD1486A"/>
    <w:rsid w:val="7CFB7AD5"/>
    <w:rsid w:val="7D242BDB"/>
    <w:rsid w:val="7D3A2EC8"/>
    <w:rsid w:val="7E0E144E"/>
    <w:rsid w:val="7ED23CDB"/>
    <w:rsid w:val="7F1A4A2D"/>
    <w:rsid w:val="7F852CEC"/>
    <w:rsid w:val="7FF93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ody Text"/>
    <w:basedOn w:val="1"/>
    <w:qFormat/>
    <w:uiPriority w:val="0"/>
    <w:pPr>
      <w:spacing w:line="312" w:lineRule="auto"/>
    </w:pPr>
    <w:rPr>
      <w:rFonts w:ascii="Arial" w:hAnsi="Arial" w:eastAsia="楷体_GB2312"/>
      <w:spacing w:val="20"/>
      <w:sz w:val="24"/>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3</TotalTime>
  <ScaleCrop>false</ScaleCrop>
  <LinksUpToDate>false</LinksUpToDate>
  <CharactersWithSpaces>8808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wangxianhua</cp:lastModifiedBy>
  <dcterms:modified xsi:type="dcterms:W3CDTF">2023-02-22T04:42:54Z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C700A6829B2D478D96FDAAD551C68177</vt:lpwstr>
  </property>
</Properties>
</file>