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2" w:name="组织名称"/>
            <w:r>
              <w:rPr>
                <w:sz w:val="21"/>
                <w:szCs w:val="21"/>
              </w:rPr>
              <w:t>江苏有亩田科技有限公司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1"/>
                <w:szCs w:val="21"/>
              </w:rPr>
            </w:pPr>
            <w:bookmarkStart w:id="3" w:name="专业代码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23.05.00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董艳丹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23.05.00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进料检验→预加工→插线/打胶/装配→组装→测试（老化）→检验→包装入库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关键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关键过程：组装/主要控制点：①组装顺序；②电批扭力；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需要确认的过程：无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b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产品质量法、安全生产法、ANSI/CAN/UL-2722:2016和EN 17128:2020等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如有型式试验要求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要进行说明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/>
                <w:b/>
                <w:sz w:val="21"/>
                <w:szCs w:val="21"/>
              </w:rPr>
              <w:t>(</w:t>
            </w:r>
            <w:r>
              <w:rPr>
                <w:rFonts w:hint="eastAsia" w:ascii="宋体"/>
                <w:b/>
                <w:sz w:val="21"/>
                <w:szCs w:val="21"/>
              </w:rPr>
              <w:t>专业人员</w:t>
            </w:r>
            <w:r>
              <w:rPr>
                <w:rFonts w:ascii="宋体"/>
                <w:b/>
                <w:sz w:val="21"/>
                <w:szCs w:val="21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91440</wp:posOffset>
                  </wp:positionV>
                  <wp:extent cx="664845" cy="352425"/>
                  <wp:effectExtent l="0" t="0" r="8255" b="3175"/>
                  <wp:wrapSquare wrapText="bothSides"/>
                  <wp:docPr id="1" name="图片 1" descr="董艳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董艳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2023.2.13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王献华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2023.2.13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3C26E3B"/>
    <w:rsid w:val="158958AA"/>
    <w:rsid w:val="3B19370E"/>
    <w:rsid w:val="531567EC"/>
    <w:rsid w:val="71520A10"/>
    <w:rsid w:val="7CB63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wangxianhua</cp:lastModifiedBy>
  <dcterms:modified xsi:type="dcterms:W3CDTF">2023-02-14T09:18:49Z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