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left"/>
        <w:rPr>
          <w:b/>
          <w:bCs/>
          <w:sz w:val="24"/>
        </w:rPr>
      </w:pPr>
      <w:r>
        <w:rPr>
          <w:b/>
          <w:bCs/>
          <w:sz w:val="24"/>
        </w:rPr>
        <w:t>附</w:t>
      </w:r>
      <w:r>
        <w:rPr>
          <w:rFonts w:hint="eastAsia"/>
          <w:b/>
          <w:bCs/>
          <w:sz w:val="24"/>
        </w:rPr>
        <w:t>1</w:t>
      </w:r>
      <w:r>
        <w:rPr>
          <w:b/>
          <w:bCs/>
          <w:sz w:val="24"/>
        </w:rPr>
        <w:t>：</w:t>
      </w:r>
    </w:p>
    <w:p>
      <w:pPr>
        <w:pStyle w:val="2"/>
        <w:spacing w:line="360" w:lineRule="auto"/>
        <w:jc w:val="center"/>
        <w:rPr>
          <w:b/>
          <w:sz w:val="28"/>
          <w:szCs w:val="28"/>
        </w:rPr>
      </w:pPr>
      <w:r>
        <w:rPr>
          <w:rFonts w:hint="eastAsia"/>
          <w:b/>
          <w:sz w:val="28"/>
          <w:szCs w:val="28"/>
        </w:rPr>
        <w:t>细支滤棒吸阻测量过程</w:t>
      </w:r>
      <w:r>
        <w:rPr>
          <w:b/>
          <w:sz w:val="28"/>
          <w:szCs w:val="28"/>
        </w:rPr>
        <w:t>不确定度评定</w:t>
      </w:r>
      <w:r>
        <w:rPr>
          <w:rFonts w:hint="eastAsia"/>
          <w:b/>
          <w:sz w:val="28"/>
          <w:szCs w:val="28"/>
        </w:rPr>
        <w:t>报告</w:t>
      </w:r>
    </w:p>
    <w:p>
      <w:pPr>
        <w:spacing w:line="360" w:lineRule="auto"/>
        <w:rPr>
          <w:bCs/>
          <w:sz w:val="24"/>
        </w:rPr>
      </w:pPr>
      <w:r>
        <w:rPr>
          <w:bCs/>
          <w:sz w:val="24"/>
        </w:rPr>
        <w:t>1、测量过程</w:t>
      </w:r>
      <w:r>
        <w:rPr>
          <w:sz w:val="24"/>
        </w:rPr>
        <w:br w:type="textWrapping"/>
      </w:r>
      <w:r>
        <w:rPr>
          <w:bCs/>
          <w:sz w:val="24"/>
        </w:rPr>
        <w:t>1.1</w:t>
      </w:r>
      <w:r>
        <w:rPr>
          <w:sz w:val="24"/>
        </w:rPr>
        <w:t>、测量方法：</w:t>
      </w:r>
      <w:r>
        <w:rPr>
          <w:rFonts w:hint="default" w:ascii="Times New Roman" w:hAnsi="Times New Roman"/>
          <w:b w:val="0"/>
          <w:color w:val="000000" w:themeColor="text1"/>
          <w:sz w:val="21"/>
          <w:szCs w:val="21"/>
          <w:shd w:val="clear" w:color="auto" w:fill="auto"/>
          <w14:textFill>
            <w14:solidFill>
              <w14:schemeClr w14:val="tx1"/>
            </w14:solidFill>
          </w14:textFill>
        </w:rPr>
        <w:t>Q/HNZY 108 00</w:t>
      </w:r>
      <w:r>
        <w:rPr>
          <w:rFonts w:hint="eastAsia" w:ascii="Times New Roman" w:hAnsi="Times New Roman"/>
          <w:b w:val="0"/>
          <w:color w:val="000000" w:themeColor="text1"/>
          <w:sz w:val="21"/>
          <w:szCs w:val="21"/>
          <w:shd w:val="clear" w:color="auto" w:fill="auto"/>
          <w:lang w:val="en-US" w:eastAsia="zh-CN"/>
          <w14:textFill>
            <w14:solidFill>
              <w14:schemeClr w14:val="tx1"/>
            </w14:solidFill>
          </w14:textFill>
        </w:rPr>
        <w:t>2</w:t>
      </w:r>
      <w:r>
        <w:rPr>
          <w:rFonts w:hint="default" w:ascii="Times New Roman" w:hAnsi="Times New Roman"/>
          <w:b w:val="0"/>
          <w:color w:val="000000" w:themeColor="text1"/>
          <w:sz w:val="21"/>
          <w:szCs w:val="21"/>
          <w:shd w:val="clear" w:color="auto" w:fill="auto"/>
          <w14:textFill>
            <w14:solidFill>
              <w14:schemeClr w14:val="tx1"/>
            </w14:solidFill>
          </w14:textFill>
        </w:rPr>
        <w:t>-20</w:t>
      </w:r>
      <w:r>
        <w:rPr>
          <w:rFonts w:hint="eastAsia" w:ascii="Times New Roman" w:hAnsi="Times New Roman"/>
          <w:b w:val="0"/>
          <w:color w:val="000000" w:themeColor="text1"/>
          <w:sz w:val="21"/>
          <w:szCs w:val="21"/>
          <w:shd w:val="clear" w:color="auto" w:fill="auto"/>
          <w:lang w:val="en-US" w:eastAsia="zh-CN"/>
          <w14:textFill>
            <w14:solidFill>
              <w14:schemeClr w14:val="tx1"/>
            </w14:solidFill>
          </w14:textFill>
        </w:rPr>
        <w:t>21</w:t>
      </w:r>
      <w:r>
        <w:rPr>
          <w:rFonts w:hint="eastAsia" w:ascii="Times New Roman" w:hAnsi="Times New Roman"/>
          <w:b w:val="0"/>
          <w:color w:val="000000" w:themeColor="text1"/>
          <w:sz w:val="21"/>
          <w:szCs w:val="21"/>
          <w:shd w:val="clear" w:color="auto" w:fill="auto"/>
          <w:lang w:eastAsia="zh-CN"/>
          <w14:textFill>
            <w14:solidFill>
              <w14:schemeClr w14:val="tx1"/>
            </w14:solidFill>
          </w14:textFill>
        </w:rPr>
        <w:t>《</w:t>
      </w:r>
      <w:r>
        <w:rPr>
          <w:rFonts w:hint="eastAsia" w:ascii="Times New Roman" w:hAnsi="Times New Roman"/>
          <w:b w:val="0"/>
          <w:color w:val="000000" w:themeColor="text1"/>
          <w:sz w:val="21"/>
          <w:szCs w:val="21"/>
          <w:shd w:val="clear" w:color="auto" w:fill="auto"/>
          <w:lang w:val="en-US" w:eastAsia="zh-CN"/>
          <w14:textFill>
            <w14:solidFill>
              <w14:schemeClr w14:val="tx1"/>
            </w14:solidFill>
          </w14:textFill>
        </w:rPr>
        <w:t>滤棒检验规程</w:t>
      </w:r>
      <w:r>
        <w:rPr>
          <w:rFonts w:hint="eastAsia" w:ascii="Times New Roman" w:hAnsi="Times New Roman"/>
          <w:b w:val="0"/>
          <w:color w:val="000000" w:themeColor="text1"/>
          <w:sz w:val="21"/>
          <w:szCs w:val="21"/>
          <w:shd w:val="clear" w:color="auto" w:fill="auto"/>
          <w:lang w:eastAsia="zh-CN"/>
          <w14:textFill>
            <w14:solidFill>
              <w14:schemeClr w14:val="tx1"/>
            </w14:solidFill>
          </w14:textFill>
        </w:rPr>
        <w:t>》</w:t>
      </w:r>
      <w:r>
        <w:rPr>
          <w:rFonts w:hint="eastAsia" w:ascii="Times New Roman" w:hAnsi="Times New Roman"/>
          <w:b w:val="0"/>
          <w:color w:val="000000" w:themeColor="text1"/>
          <w:sz w:val="21"/>
          <w:szCs w:val="21"/>
          <w:shd w:val="clear" w:color="auto" w:fill="auto"/>
          <w:lang w:val="en-US" w:eastAsia="zh-CN"/>
          <w14:textFill>
            <w14:solidFill>
              <w14:schemeClr w14:val="tx1"/>
            </w14:solidFill>
          </w14:textFill>
        </w:rPr>
        <w:t>及GB/T5605《醋酸纤维滤棒》</w:t>
      </w:r>
      <w:r>
        <w:rPr>
          <w:bCs/>
          <w:sz w:val="24"/>
          <w:highlight w:val="none"/>
        </w:rPr>
        <w:t>进行测量。</w:t>
      </w:r>
    </w:p>
    <w:p>
      <w:pPr>
        <w:spacing w:line="360" w:lineRule="auto"/>
        <w:rPr>
          <w:sz w:val="24"/>
        </w:rPr>
      </w:pPr>
      <w:r>
        <w:rPr>
          <w:color w:val="000000" w:themeColor="text1"/>
          <w:sz w:val="24"/>
          <w14:textFill>
            <w14:solidFill>
              <w14:schemeClr w14:val="tx1"/>
            </w14:solidFill>
          </w14:textFill>
        </w:rPr>
        <w:t>1.2、环境条件：</w:t>
      </w:r>
      <w:r>
        <w:rPr>
          <w:rFonts w:hint="eastAsia"/>
          <w:color w:val="000000" w:themeColor="text1"/>
          <w:sz w:val="24"/>
          <w14:textFill>
            <w14:solidFill>
              <w14:schemeClr w14:val="tx1"/>
            </w14:solidFill>
          </w14:textFill>
        </w:rPr>
        <w:t>常温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1.3、检测设备：</w:t>
      </w:r>
      <w:r>
        <w:rPr>
          <w:kern w:val="0"/>
          <w:sz w:val="24"/>
        </w:rPr>
        <w:t>综合测试台</w:t>
      </w:r>
      <w:r>
        <w:rPr>
          <w:sz w:val="24"/>
        </w:rPr>
        <w:t>，测量范围（0～10000）Pa，</w:t>
      </w:r>
      <w:r>
        <w:rPr>
          <w:rFonts w:hint="eastAsia"/>
          <w:sz w:val="24"/>
        </w:rPr>
        <w:t>最大允许误差</w:t>
      </w:r>
      <w:r>
        <w:rPr>
          <w:sz w:val="24"/>
        </w:rPr>
        <w:t>±1%</w:t>
      </w:r>
      <w:r>
        <w:rPr>
          <w:rFonts w:hint="eastAsia"/>
          <w:sz w:val="24"/>
        </w:rPr>
        <w:t>。</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1.4、被测对象：</w:t>
      </w:r>
      <w:r>
        <w:rPr>
          <w:rFonts w:hint="eastAsia" w:cs="宋体"/>
          <w:sz w:val="24"/>
        </w:rPr>
        <w:t>细支滤棒吸阻测量过程,</w:t>
      </w:r>
      <w:r>
        <w:rPr>
          <w:rFonts w:hint="eastAsia"/>
          <w:sz w:val="24"/>
        </w:rPr>
        <w:t>（</w:t>
      </w:r>
      <w:r>
        <w:rPr>
          <w:sz w:val="24"/>
        </w:rPr>
        <w:t>设计值±320</w:t>
      </w:r>
      <w:bookmarkStart w:id="1" w:name="_GoBack"/>
      <w:bookmarkEnd w:id="1"/>
      <w:r>
        <w:rPr>
          <w:sz w:val="24"/>
        </w:rPr>
        <w:t>）Pa</w:t>
      </w:r>
      <w:r>
        <w:rPr>
          <w:color w:val="000000" w:themeColor="text1"/>
          <w:kern w:val="0"/>
          <w:sz w:val="24"/>
          <w14:textFill>
            <w14:solidFill>
              <w14:schemeClr w14:val="tx1"/>
            </w14:solidFill>
          </w14:textFill>
        </w:rPr>
        <w:t>。</w:t>
      </w:r>
    </w:p>
    <w:p>
      <w:pPr>
        <w:pStyle w:val="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pPr>
        <w:pStyle w:val="9"/>
        <w:spacing w:line="360" w:lineRule="auto"/>
        <w:ind w:left="369" w:firstLine="0" w:firstLineChars="0"/>
        <w:rPr>
          <w:rFonts w:ascii="宋体" w:hAnsi="宋体"/>
          <w:sz w:val="24"/>
        </w:rPr>
      </w:pPr>
      <w:r>
        <w:rPr>
          <w:rFonts w:hint="eastAsia"/>
          <w:sz w:val="24"/>
        </w:rPr>
        <w:object>
          <v:shape id="_x0000_i1025" o:spt="75" type="#_x0000_t75" style="height:18.85pt;width:60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pStyle w:val="9"/>
        <w:spacing w:line="360" w:lineRule="auto"/>
        <w:ind w:left="369" w:firstLine="0" w:firstLineChars="0"/>
        <w:rPr>
          <w:rFonts w:ascii="宋体" w:hAnsi="宋体"/>
          <w:sz w:val="24"/>
        </w:rPr>
      </w:pPr>
      <w:r>
        <w:rPr>
          <w:rFonts w:hint="eastAsia" w:ascii="宋体" w:hAnsi="宋体"/>
          <w:sz w:val="24"/>
        </w:rPr>
        <w:t>式中</w:t>
      </w:r>
      <w:r>
        <w:rPr>
          <w:rFonts w:ascii="宋体" w:hAnsi="宋体"/>
          <w:sz w:val="24"/>
        </w:rPr>
        <w:t>：</w:t>
      </w:r>
      <m:oMath>
        <m:r>
          <m:rPr>
            <m:sty m:val="p"/>
          </m:rPr>
          <w:rPr>
            <w:rFonts w:hint="eastAsia" w:ascii="Cambria Math" w:hAnsi="Cambria Math"/>
            <w:sz w:val="24"/>
          </w:rPr>
          <m:t>p</m:t>
        </m:r>
      </m:oMath>
      <w:r>
        <w:rPr>
          <w:rFonts w:hint="eastAsia" w:ascii="宋体" w:hAnsi="宋体"/>
          <w:sz w:val="24"/>
        </w:rPr>
        <w:t>-吸阻</w:t>
      </w:r>
      <w:r>
        <w:rPr>
          <w:rFonts w:ascii="宋体" w:hAnsi="宋体"/>
          <w:sz w:val="24"/>
        </w:rPr>
        <w:t>，</w:t>
      </w:r>
      <w:r>
        <w:rPr>
          <w:rFonts w:hint="eastAsia" w:ascii="宋体" w:hAnsi="宋体"/>
          <w:sz w:val="24"/>
        </w:rPr>
        <w:t>Pa；</w:t>
      </w:r>
    </w:p>
    <w:p>
      <w:pPr>
        <w:pStyle w:val="9"/>
        <w:spacing w:line="360" w:lineRule="auto"/>
        <w:ind w:left="369" w:firstLine="0" w:firstLineChars="0"/>
        <w:rPr>
          <w:rFonts w:ascii="宋体" w:hAnsi="宋体"/>
          <w:sz w:val="24"/>
        </w:rPr>
      </w:pPr>
      <m:oMath>
        <m:r>
          <m:rPr>
            <m:sty m:val="p"/>
          </m:rPr>
          <w:rPr>
            <w:rFonts w:hint="eastAsia" w:ascii="Cambria Math" w:hAnsi="Cambria Math"/>
            <w:sz w:val="24"/>
          </w:rPr>
          <m:t>p</m:t>
        </m:r>
      </m:oMath>
      <w:r>
        <w:rPr>
          <w:rFonts w:hint="eastAsia" w:ascii="宋体" w:hAnsi="宋体"/>
          <w:sz w:val="24"/>
          <w:vertAlign w:val="subscript"/>
        </w:rPr>
        <w:t>0</w:t>
      </w:r>
      <w:r>
        <w:rPr>
          <w:rFonts w:hint="eastAsia" w:ascii="宋体" w:hAnsi="宋体"/>
          <w:sz w:val="24"/>
        </w:rPr>
        <w:t>--仪器显示值，Pa；</w:t>
      </w:r>
    </w:p>
    <w:p>
      <w:pPr>
        <w:pStyle w:val="9"/>
        <w:spacing w:line="360" w:lineRule="auto"/>
        <w:ind w:left="369" w:firstLine="0" w:firstLineChars="0"/>
        <w:rPr>
          <w:rFonts w:ascii="宋体" w:hAnsi="宋体"/>
          <w:sz w:val="24"/>
        </w:rPr>
      </w:pPr>
      <m:oMath>
        <m:r>
          <m:rPr>
            <m:sty m:val="p"/>
          </m:rPr>
          <w:rPr>
            <w:rFonts w:hint="eastAsia" w:ascii="Cambria Math" w:hAnsi="Cambria Math"/>
            <w:sz w:val="24"/>
          </w:rPr>
          <m:t>△p</m:t>
        </m:r>
      </m:oMath>
      <w:r>
        <w:rPr>
          <w:rFonts w:hint="eastAsia" w:ascii="宋体" w:hAnsi="宋体"/>
          <w:sz w:val="24"/>
        </w:rPr>
        <w:t>-仪器的修正值，Pa。</w:t>
      </w:r>
    </w:p>
    <w:p>
      <w:pPr>
        <w:numPr>
          <w:ilvl w:val="0"/>
          <w:numId w:val="2"/>
        </w:numPr>
        <w:spacing w:line="360" w:lineRule="auto"/>
        <w:rPr>
          <w:sz w:val="24"/>
        </w:rPr>
      </w:pPr>
      <w:r>
        <w:rPr>
          <w:b/>
          <w:sz w:val="24"/>
        </w:rPr>
        <w:t>输入量的标准不确定度评定</w:t>
      </w:r>
    </w:p>
    <w:p>
      <w:pPr>
        <w:spacing w:line="360" w:lineRule="auto"/>
        <w:ind w:firstLine="616" w:firstLineChars="257"/>
        <w:rPr>
          <w:sz w:val="24"/>
        </w:rPr>
      </w:pPr>
      <w:r>
        <w:rPr>
          <w:sz w:val="24"/>
        </w:rPr>
        <w:t>输入量的不确定度来源主要是：</w:t>
      </w:r>
    </w:p>
    <w:p>
      <w:pPr>
        <w:spacing w:line="360" w:lineRule="auto"/>
        <w:ind w:firstLine="616" w:firstLineChars="257"/>
        <w:rPr>
          <w:b/>
          <w:bCs/>
          <w:sz w:val="24"/>
        </w:rPr>
      </w:pPr>
      <w:r>
        <w:rPr>
          <w:rFonts w:hint="eastAsia"/>
          <w:sz w:val="24"/>
        </w:rPr>
        <w:t>a</w:t>
      </w:r>
      <w:r>
        <w:rPr>
          <w:sz w:val="24"/>
        </w:rPr>
        <w:t>)测量重复性引起的</w:t>
      </w:r>
      <w:r>
        <w:rPr>
          <w:rFonts w:hint="eastAsia"/>
          <w:sz w:val="24"/>
        </w:rPr>
        <w:t>标准</w:t>
      </w:r>
      <w:r>
        <w:rPr>
          <w:sz w:val="24"/>
        </w:rPr>
        <w:t>不确定度</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oMath>
      <w:r>
        <w:rPr>
          <w:b/>
          <w:bCs/>
          <w:sz w:val="24"/>
        </w:rPr>
        <w:t>；</w:t>
      </w:r>
    </w:p>
    <w:p>
      <w:pPr>
        <w:spacing w:line="360" w:lineRule="auto"/>
        <w:ind w:firstLine="616" w:firstLineChars="257"/>
        <w:rPr>
          <w:bCs/>
          <w:sz w:val="24"/>
        </w:rPr>
      </w:pPr>
      <w:r>
        <w:rPr>
          <w:rFonts w:hint="eastAsia"/>
          <w:bCs/>
          <w:sz w:val="24"/>
        </w:rPr>
        <w:t>b</w:t>
      </w:r>
      <w:r>
        <w:rPr>
          <w:bCs/>
          <w:sz w:val="24"/>
        </w:rPr>
        <w:t>)测量设备</w:t>
      </w:r>
      <w:r>
        <w:rPr>
          <w:sz w:val="24"/>
        </w:rPr>
        <w:t>引入的标准不确定度</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2</m:t>
            </m:r>
            <m:ctrlPr>
              <w:rPr>
                <w:rFonts w:ascii="Cambria Math" w:hAnsi="Cambria Math"/>
                <w:i/>
                <w:sz w:val="24"/>
              </w:rPr>
            </m:ctrlPr>
          </m:sub>
        </m:sSub>
      </m:oMath>
      <w:r>
        <w:rPr>
          <w:bCs/>
          <w:sz w:val="24"/>
        </w:rPr>
        <w:t>。</w:t>
      </w:r>
    </w:p>
    <w:p>
      <w:pPr>
        <w:spacing w:line="360" w:lineRule="auto"/>
        <w:rPr>
          <w:sz w:val="24"/>
        </w:rPr>
      </w:pPr>
      <w:r>
        <w:rPr>
          <w:sz w:val="24"/>
        </w:rPr>
        <w:t>3.1测量重复性引起的标准不确定度</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1</m:t>
            </m:r>
            <m:ctrlPr>
              <w:rPr>
                <w:rFonts w:ascii="Cambria Math" w:hAnsi="Cambria Math"/>
                <w:i/>
                <w:sz w:val="24"/>
              </w:rPr>
            </m:ctrlPr>
          </m:sub>
        </m:sSub>
      </m:oMath>
      <w:r>
        <w:rPr>
          <w:sz w:val="24"/>
        </w:rPr>
        <w:t>的评定</w:t>
      </w:r>
    </w:p>
    <w:p>
      <w:pPr>
        <w:spacing w:line="360" w:lineRule="auto"/>
        <w:ind w:firstLine="480"/>
        <w:rPr>
          <w:sz w:val="24"/>
        </w:rPr>
      </w:pPr>
      <w:r>
        <w:rPr>
          <w:sz w:val="24"/>
        </w:rPr>
        <w:t>输入量测量重复性不确定度的来源主要是测量重复性引起的标准不确定度。</w:t>
      </w:r>
    </w:p>
    <w:p>
      <w:pPr>
        <w:spacing w:line="360" w:lineRule="auto"/>
        <w:ind w:firstLine="480"/>
        <w:rPr>
          <w:rFonts w:ascii="宋体" w:hAnsi="宋体"/>
          <w:sz w:val="24"/>
        </w:rPr>
      </w:pPr>
      <w:r>
        <w:rPr>
          <w:sz w:val="24"/>
        </w:rPr>
        <w:t>做A类评定测量：在</w:t>
      </w:r>
      <w:r>
        <w:rPr>
          <w:rFonts w:hint="eastAsia"/>
          <w:sz w:val="24"/>
        </w:rPr>
        <w:t>综合测试台</w:t>
      </w:r>
      <w:r>
        <w:rPr>
          <w:sz w:val="24"/>
        </w:rPr>
        <w:t>正常工作状态下，同一组人，用同一</w:t>
      </w:r>
      <w:r>
        <w:rPr>
          <w:rFonts w:hint="eastAsia"/>
          <w:sz w:val="24"/>
        </w:rPr>
        <w:t>支综合测试台</w:t>
      </w:r>
      <w:r>
        <w:rPr>
          <w:sz w:val="24"/>
        </w:rPr>
        <w:t>，在相临近的时间内，对</w:t>
      </w:r>
      <w:r>
        <w:rPr>
          <w:rFonts w:hint="eastAsia" w:ascii="宋体" w:hAnsi="宋体"/>
          <w:sz w:val="24"/>
        </w:rPr>
        <w:t>一组试样</w:t>
      </w:r>
      <w:r>
        <w:rPr>
          <w:rFonts w:ascii="宋体" w:hAnsi="宋体"/>
          <w:sz w:val="24"/>
        </w:rPr>
        <w:t>1</w:t>
      </w:r>
      <w:r>
        <w:rPr>
          <w:rFonts w:hint="eastAsia" w:ascii="宋体" w:hAnsi="宋体"/>
          <w:sz w:val="24"/>
        </w:rPr>
        <w:t>0支，连续进行测量，应考虑仪器重复测量的不确定度分量，试样测量结果见表（单位：Pa）</w:t>
      </w:r>
    </w:p>
    <w:tbl>
      <w:tblPr>
        <w:tblStyle w:val="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755"/>
        <w:gridCol w:w="771"/>
        <w:gridCol w:w="772"/>
        <w:gridCol w:w="728"/>
        <w:gridCol w:w="728"/>
        <w:gridCol w:w="739"/>
        <w:gridCol w:w="645"/>
        <w:gridCol w:w="694"/>
        <w:gridCol w:w="686"/>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Pr>
          <w:p>
            <w:pPr>
              <w:spacing w:line="360" w:lineRule="auto"/>
              <w:jc w:val="center"/>
              <w:rPr>
                <w:rFonts w:ascii="宋体" w:hAnsi="宋体"/>
                <w:sz w:val="24"/>
              </w:rPr>
            </w:pPr>
            <w:r>
              <w:rPr>
                <w:rFonts w:hint="eastAsia" w:ascii="宋体" w:hAnsi="宋体"/>
                <w:sz w:val="24"/>
              </w:rPr>
              <w:t>序号</w:t>
            </w:r>
          </w:p>
        </w:tc>
        <w:tc>
          <w:tcPr>
            <w:tcW w:w="755" w:type="dxa"/>
          </w:tcPr>
          <w:p>
            <w:pPr>
              <w:spacing w:line="360" w:lineRule="auto"/>
              <w:jc w:val="center"/>
              <w:rPr>
                <w:rFonts w:ascii="宋体" w:hAnsi="宋体"/>
                <w:sz w:val="24"/>
              </w:rPr>
            </w:pPr>
            <w:r>
              <w:rPr>
                <w:rFonts w:hint="eastAsia" w:ascii="宋体" w:hAnsi="宋体"/>
                <w:sz w:val="24"/>
              </w:rPr>
              <w:t>1</w:t>
            </w:r>
          </w:p>
        </w:tc>
        <w:tc>
          <w:tcPr>
            <w:tcW w:w="771" w:type="dxa"/>
          </w:tcPr>
          <w:p>
            <w:pPr>
              <w:spacing w:line="360" w:lineRule="auto"/>
              <w:jc w:val="center"/>
              <w:rPr>
                <w:rFonts w:ascii="宋体" w:hAnsi="宋体"/>
                <w:sz w:val="24"/>
              </w:rPr>
            </w:pPr>
            <w:r>
              <w:rPr>
                <w:rFonts w:hint="eastAsia" w:ascii="宋体" w:hAnsi="宋体"/>
                <w:sz w:val="24"/>
              </w:rPr>
              <w:t>2</w:t>
            </w:r>
          </w:p>
        </w:tc>
        <w:tc>
          <w:tcPr>
            <w:tcW w:w="772" w:type="dxa"/>
          </w:tcPr>
          <w:p>
            <w:pPr>
              <w:spacing w:line="360" w:lineRule="auto"/>
              <w:jc w:val="center"/>
              <w:rPr>
                <w:rFonts w:ascii="宋体" w:hAnsi="宋体"/>
                <w:sz w:val="24"/>
              </w:rPr>
            </w:pPr>
            <w:r>
              <w:rPr>
                <w:rFonts w:hint="eastAsia" w:ascii="宋体" w:hAnsi="宋体"/>
                <w:sz w:val="24"/>
              </w:rPr>
              <w:t>3</w:t>
            </w:r>
          </w:p>
        </w:tc>
        <w:tc>
          <w:tcPr>
            <w:tcW w:w="728" w:type="dxa"/>
          </w:tcPr>
          <w:p>
            <w:pPr>
              <w:spacing w:line="360" w:lineRule="auto"/>
              <w:jc w:val="center"/>
              <w:rPr>
                <w:rFonts w:ascii="宋体" w:hAnsi="宋体"/>
                <w:sz w:val="24"/>
              </w:rPr>
            </w:pPr>
            <w:r>
              <w:rPr>
                <w:rFonts w:hint="eastAsia" w:ascii="宋体" w:hAnsi="宋体"/>
                <w:sz w:val="24"/>
              </w:rPr>
              <w:t>4</w:t>
            </w:r>
          </w:p>
        </w:tc>
        <w:tc>
          <w:tcPr>
            <w:tcW w:w="728" w:type="dxa"/>
          </w:tcPr>
          <w:p>
            <w:pPr>
              <w:spacing w:line="360" w:lineRule="auto"/>
              <w:jc w:val="center"/>
              <w:rPr>
                <w:rFonts w:ascii="宋体" w:hAnsi="宋体"/>
                <w:sz w:val="24"/>
              </w:rPr>
            </w:pPr>
            <w:r>
              <w:rPr>
                <w:rFonts w:hint="eastAsia" w:ascii="宋体" w:hAnsi="宋体"/>
                <w:sz w:val="24"/>
              </w:rPr>
              <w:t>5</w:t>
            </w:r>
          </w:p>
        </w:tc>
        <w:tc>
          <w:tcPr>
            <w:tcW w:w="739" w:type="dxa"/>
          </w:tcPr>
          <w:p>
            <w:pPr>
              <w:spacing w:line="360" w:lineRule="auto"/>
              <w:jc w:val="center"/>
              <w:rPr>
                <w:rFonts w:ascii="宋体" w:hAnsi="宋体"/>
                <w:sz w:val="24"/>
              </w:rPr>
            </w:pPr>
            <w:r>
              <w:rPr>
                <w:rFonts w:hint="eastAsia" w:ascii="宋体" w:hAnsi="宋体"/>
                <w:sz w:val="24"/>
              </w:rPr>
              <w:t>6</w:t>
            </w:r>
          </w:p>
        </w:tc>
        <w:tc>
          <w:tcPr>
            <w:tcW w:w="645" w:type="dxa"/>
          </w:tcPr>
          <w:p>
            <w:pPr>
              <w:spacing w:line="360" w:lineRule="auto"/>
              <w:jc w:val="center"/>
              <w:rPr>
                <w:rFonts w:ascii="宋体" w:hAnsi="宋体"/>
                <w:sz w:val="24"/>
              </w:rPr>
            </w:pPr>
            <w:r>
              <w:rPr>
                <w:rFonts w:hint="eastAsia" w:ascii="宋体" w:hAnsi="宋体"/>
                <w:sz w:val="24"/>
              </w:rPr>
              <w:t>7</w:t>
            </w:r>
          </w:p>
        </w:tc>
        <w:tc>
          <w:tcPr>
            <w:tcW w:w="694" w:type="dxa"/>
          </w:tcPr>
          <w:p>
            <w:pPr>
              <w:spacing w:line="360" w:lineRule="auto"/>
              <w:jc w:val="center"/>
              <w:rPr>
                <w:rFonts w:ascii="宋体" w:hAnsi="宋体"/>
                <w:sz w:val="24"/>
              </w:rPr>
            </w:pPr>
            <w:r>
              <w:rPr>
                <w:rFonts w:hint="eastAsia" w:ascii="宋体" w:hAnsi="宋体"/>
                <w:sz w:val="24"/>
              </w:rPr>
              <w:t>8</w:t>
            </w:r>
          </w:p>
        </w:tc>
        <w:tc>
          <w:tcPr>
            <w:tcW w:w="686" w:type="dxa"/>
          </w:tcPr>
          <w:p>
            <w:pPr>
              <w:spacing w:line="360" w:lineRule="auto"/>
              <w:jc w:val="center"/>
              <w:rPr>
                <w:rFonts w:ascii="宋体" w:hAnsi="宋体"/>
                <w:sz w:val="24"/>
              </w:rPr>
            </w:pPr>
            <w:r>
              <w:rPr>
                <w:rFonts w:hint="eastAsia" w:ascii="宋体" w:hAnsi="宋体"/>
                <w:sz w:val="24"/>
              </w:rPr>
              <w:t>9</w:t>
            </w:r>
          </w:p>
        </w:tc>
        <w:tc>
          <w:tcPr>
            <w:tcW w:w="718" w:type="dxa"/>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tcPr>
          <w:p>
            <w:pPr>
              <w:spacing w:line="360" w:lineRule="auto"/>
              <w:jc w:val="center"/>
              <w:rPr>
                <w:rFonts w:ascii="宋体" w:hAnsi="宋体"/>
                <w:sz w:val="24"/>
              </w:rPr>
            </w:pPr>
            <w:r>
              <w:rPr>
                <w:rFonts w:hint="eastAsia" w:ascii="宋体" w:hAnsi="宋体"/>
                <w:sz w:val="24"/>
              </w:rPr>
              <w:t>测量值（X）</w:t>
            </w:r>
          </w:p>
        </w:tc>
        <w:tc>
          <w:tcPr>
            <w:tcW w:w="755" w:type="dxa"/>
            <w:vAlign w:val="center"/>
          </w:tcPr>
          <w:p>
            <w:pPr>
              <w:spacing w:line="360" w:lineRule="auto"/>
              <w:jc w:val="center"/>
              <w:rPr>
                <w:rFonts w:ascii="宋体" w:hAnsi="宋体"/>
                <w:sz w:val="24"/>
              </w:rPr>
            </w:pPr>
            <w:r>
              <w:rPr>
                <w:rFonts w:hint="eastAsia"/>
                <w:sz w:val="22"/>
                <w:szCs w:val="22"/>
              </w:rPr>
              <w:t>3136</w:t>
            </w:r>
          </w:p>
        </w:tc>
        <w:tc>
          <w:tcPr>
            <w:tcW w:w="771" w:type="dxa"/>
            <w:vAlign w:val="center"/>
          </w:tcPr>
          <w:p>
            <w:pPr>
              <w:spacing w:line="360" w:lineRule="auto"/>
              <w:rPr>
                <w:rFonts w:ascii="宋体" w:hAnsi="宋体" w:cs="宋体"/>
                <w:color w:val="000000"/>
                <w:sz w:val="24"/>
              </w:rPr>
            </w:pPr>
            <w:r>
              <w:rPr>
                <w:color w:val="000000"/>
                <w:sz w:val="22"/>
                <w:szCs w:val="22"/>
              </w:rPr>
              <w:t>3115</w:t>
            </w:r>
          </w:p>
        </w:tc>
        <w:tc>
          <w:tcPr>
            <w:tcW w:w="772" w:type="dxa"/>
            <w:vAlign w:val="center"/>
          </w:tcPr>
          <w:p>
            <w:pPr>
              <w:spacing w:line="360" w:lineRule="auto"/>
              <w:jc w:val="center"/>
              <w:rPr>
                <w:rFonts w:ascii="宋体" w:hAnsi="宋体"/>
                <w:sz w:val="24"/>
              </w:rPr>
            </w:pPr>
            <w:r>
              <w:rPr>
                <w:rFonts w:hint="eastAsia"/>
                <w:sz w:val="22"/>
                <w:szCs w:val="22"/>
              </w:rPr>
              <w:t>3038</w:t>
            </w:r>
          </w:p>
        </w:tc>
        <w:tc>
          <w:tcPr>
            <w:tcW w:w="728" w:type="dxa"/>
            <w:vAlign w:val="center"/>
          </w:tcPr>
          <w:p>
            <w:pPr>
              <w:spacing w:line="360" w:lineRule="auto"/>
              <w:jc w:val="center"/>
              <w:rPr>
                <w:rFonts w:ascii="宋体" w:hAnsi="宋体"/>
                <w:sz w:val="24"/>
              </w:rPr>
            </w:pPr>
            <w:r>
              <w:rPr>
                <w:rFonts w:hint="eastAsia"/>
                <w:sz w:val="22"/>
                <w:szCs w:val="22"/>
              </w:rPr>
              <w:t>3069</w:t>
            </w:r>
          </w:p>
        </w:tc>
        <w:tc>
          <w:tcPr>
            <w:tcW w:w="728" w:type="dxa"/>
            <w:vAlign w:val="center"/>
          </w:tcPr>
          <w:p>
            <w:pPr>
              <w:spacing w:line="360" w:lineRule="auto"/>
              <w:jc w:val="center"/>
              <w:rPr>
                <w:rFonts w:ascii="宋体" w:hAnsi="宋体"/>
                <w:sz w:val="24"/>
              </w:rPr>
            </w:pPr>
            <w:r>
              <w:rPr>
                <w:rFonts w:hint="eastAsia"/>
                <w:sz w:val="22"/>
                <w:szCs w:val="22"/>
              </w:rPr>
              <w:t>3047</w:t>
            </w:r>
          </w:p>
        </w:tc>
        <w:tc>
          <w:tcPr>
            <w:tcW w:w="739" w:type="dxa"/>
            <w:vAlign w:val="center"/>
          </w:tcPr>
          <w:p>
            <w:pPr>
              <w:spacing w:line="360" w:lineRule="auto"/>
              <w:jc w:val="center"/>
              <w:rPr>
                <w:rFonts w:ascii="宋体" w:hAnsi="宋体" w:cs="宋体"/>
                <w:color w:val="000000"/>
                <w:kern w:val="0"/>
                <w:sz w:val="24"/>
              </w:rPr>
            </w:pPr>
            <w:r>
              <w:rPr>
                <w:rFonts w:hint="eastAsia"/>
                <w:color w:val="000000"/>
                <w:sz w:val="20"/>
                <w:szCs w:val="20"/>
              </w:rPr>
              <w:t>3021</w:t>
            </w:r>
          </w:p>
        </w:tc>
        <w:tc>
          <w:tcPr>
            <w:tcW w:w="645" w:type="dxa"/>
            <w:vAlign w:val="center"/>
          </w:tcPr>
          <w:p>
            <w:pPr>
              <w:spacing w:line="360" w:lineRule="auto"/>
              <w:jc w:val="center"/>
              <w:rPr>
                <w:rFonts w:ascii="宋体" w:hAnsi="宋体" w:cs="宋体"/>
                <w:color w:val="000000"/>
                <w:kern w:val="0"/>
                <w:sz w:val="24"/>
              </w:rPr>
            </w:pPr>
            <w:r>
              <w:rPr>
                <w:rFonts w:hint="eastAsia"/>
                <w:color w:val="000000"/>
                <w:sz w:val="20"/>
                <w:szCs w:val="20"/>
              </w:rPr>
              <w:t>3079</w:t>
            </w:r>
          </w:p>
        </w:tc>
        <w:tc>
          <w:tcPr>
            <w:tcW w:w="694" w:type="dxa"/>
            <w:vAlign w:val="center"/>
          </w:tcPr>
          <w:p>
            <w:pPr>
              <w:spacing w:line="360" w:lineRule="auto"/>
              <w:jc w:val="center"/>
              <w:rPr>
                <w:rFonts w:ascii="宋体" w:hAnsi="宋体" w:cs="宋体"/>
                <w:color w:val="000000"/>
                <w:kern w:val="0"/>
                <w:sz w:val="24"/>
              </w:rPr>
            </w:pPr>
            <w:r>
              <w:rPr>
                <w:rFonts w:hint="eastAsia"/>
                <w:color w:val="000000"/>
                <w:sz w:val="20"/>
                <w:szCs w:val="20"/>
              </w:rPr>
              <w:t>3163</w:t>
            </w:r>
          </w:p>
        </w:tc>
        <w:tc>
          <w:tcPr>
            <w:tcW w:w="686" w:type="dxa"/>
            <w:vAlign w:val="center"/>
          </w:tcPr>
          <w:p>
            <w:pPr>
              <w:spacing w:line="360" w:lineRule="auto"/>
              <w:jc w:val="center"/>
              <w:rPr>
                <w:rFonts w:ascii="宋体" w:hAnsi="宋体" w:cs="宋体"/>
                <w:color w:val="000000"/>
                <w:kern w:val="0"/>
                <w:sz w:val="24"/>
              </w:rPr>
            </w:pPr>
            <w:r>
              <w:rPr>
                <w:rFonts w:hint="eastAsia"/>
                <w:color w:val="000000"/>
                <w:sz w:val="20"/>
                <w:szCs w:val="20"/>
              </w:rPr>
              <w:t>3055</w:t>
            </w:r>
          </w:p>
        </w:tc>
        <w:tc>
          <w:tcPr>
            <w:tcW w:w="718" w:type="dxa"/>
            <w:vAlign w:val="center"/>
          </w:tcPr>
          <w:p>
            <w:pPr>
              <w:spacing w:line="360" w:lineRule="auto"/>
              <w:jc w:val="center"/>
              <w:rPr>
                <w:rFonts w:ascii="宋体" w:hAnsi="宋体" w:cs="宋体"/>
                <w:color w:val="000000"/>
                <w:kern w:val="0"/>
                <w:sz w:val="24"/>
              </w:rPr>
            </w:pPr>
            <w:r>
              <w:rPr>
                <w:rFonts w:hint="eastAsia"/>
                <w:color w:val="000000"/>
                <w:sz w:val="20"/>
                <w:szCs w:val="20"/>
              </w:rPr>
              <w:t>3121</w:t>
            </w:r>
          </w:p>
        </w:tc>
      </w:tr>
    </w:tbl>
    <w:p>
      <w:pPr>
        <w:spacing w:line="360" w:lineRule="auto"/>
        <w:ind w:firstLine="720" w:firstLineChars="300"/>
        <w:rPr>
          <w:sz w:val="24"/>
        </w:rPr>
      </w:pPr>
      <w:r>
        <w:rPr>
          <w:sz w:val="24"/>
        </w:rPr>
        <w:t xml:space="preserve">被测试件测量值的平均值： </w:t>
      </w:r>
    </w:p>
    <w:p>
      <w:pPr>
        <w:spacing w:line="360" w:lineRule="auto"/>
        <w:ind w:firstLine="720" w:firstLineChars="300"/>
        <w:rPr>
          <w:sz w:val="24"/>
        </w:rPr>
      </w:pPr>
      <w:r>
        <w:rPr>
          <w:position w:val="-4"/>
          <w:sz w:val="24"/>
        </w:rPr>
        <w:object>
          <v:shape id="_x0000_i1026" o:spt="75" type="#_x0000_t75" style="height:15pt;width:10.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sz w:val="24"/>
        </w:rPr>
        <w:t xml:space="preserve"> = </w:t>
      </w:r>
      <w:r>
        <w:rPr>
          <w:position w:val="-28"/>
          <w:sz w:val="24"/>
        </w:rPr>
        <w:object>
          <v:shape id="_x0000_i1027" o:spt="75" type="#_x0000_t75" style="height:33.85pt;width:39.8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sz w:val="24"/>
        </w:rPr>
        <w:t xml:space="preserve">=3136.0Pa </w:t>
      </w:r>
    </w:p>
    <w:p>
      <w:pPr>
        <w:spacing w:line="360" w:lineRule="auto"/>
        <w:ind w:firstLine="720" w:firstLineChars="300"/>
        <w:rPr>
          <w:kern w:val="0"/>
          <w:sz w:val="24"/>
        </w:rPr>
      </w:pPr>
      <w:r>
        <w:rPr>
          <w:color w:val="000000" w:themeColor="text1"/>
          <w:kern w:val="0"/>
          <w:sz w:val="24"/>
          <w14:textFill>
            <w14:solidFill>
              <w14:schemeClr w14:val="tx1"/>
            </w14:solidFill>
          </w14:textFill>
        </w:rPr>
        <w:t>单</w:t>
      </w:r>
      <w:r>
        <w:rPr>
          <w:rFonts w:hint="eastAsia"/>
          <w:color w:val="000000" w:themeColor="text1"/>
          <w:kern w:val="0"/>
          <w:sz w:val="24"/>
          <w14:textFill>
            <w14:solidFill>
              <w14:schemeClr w14:val="tx1"/>
            </w14:solidFill>
          </w14:textFill>
        </w:rPr>
        <w:t>次重复性</w:t>
      </w:r>
      <w:r>
        <w:rPr>
          <w:color w:val="000000" w:themeColor="text1"/>
          <w:kern w:val="0"/>
          <w:sz w:val="24"/>
          <w14:textFill>
            <w14:solidFill>
              <w14:schemeClr w14:val="tx1"/>
            </w14:solidFill>
          </w14:textFill>
        </w:rPr>
        <w:t>测量值的实验标准差</w:t>
      </w:r>
      <w:r>
        <w:rPr>
          <w:kern w:val="0"/>
          <w:sz w:val="24"/>
        </w:rPr>
        <w:t>：</w:t>
      </w:r>
    </w:p>
    <w:p>
      <w:pPr>
        <w:spacing w:line="360" w:lineRule="auto"/>
        <w:ind w:firstLine="720" w:firstLineChars="300"/>
        <w:rPr>
          <w:sz w:val="24"/>
        </w:rPr>
      </w:pPr>
      <w:r>
        <w:rPr>
          <w:sz w:val="24"/>
        </w:rPr>
        <w:t>S=</w:t>
      </w:r>
      <w:r>
        <w:rPr>
          <w:position w:val="-32"/>
          <w:sz w:val="24"/>
        </w:rPr>
        <w:object>
          <v:shape id="_x0000_i1028" o:spt="75" type="#_x0000_t75" style="height:54.85pt;width:71.5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sz w:val="24"/>
        </w:rPr>
        <w:t>=46.93Pa</w:t>
      </w:r>
    </w:p>
    <w:p>
      <w:pPr>
        <w:widowControl/>
        <w:tabs>
          <w:tab w:val="center" w:pos="4360"/>
          <w:tab w:val="right" w:pos="8300"/>
        </w:tabs>
        <w:spacing w:line="360" w:lineRule="auto"/>
        <w:ind w:left="420" w:firstLine="36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被测量估计值（</w:t>
      </w:r>
      <m:oMath>
        <m:bar>
          <m:barPr>
            <m:pos m:val="top"/>
            <m:ctrlPr>
              <w:rPr>
                <w:rFonts w:ascii="Cambria Math" w:hAnsi="Cambria Math"/>
                <w:i/>
                <w:color w:val="000000" w:themeColor="text1"/>
                <w:kern w:val="0"/>
                <w:sz w:val="24"/>
                <w14:textFill>
                  <w14:solidFill>
                    <w14:schemeClr w14:val="tx1"/>
                  </w14:solidFill>
                </w14:textFill>
              </w:rPr>
            </m:ctrlPr>
          </m:barPr>
          <m:e>
            <m:r>
              <m:rPr/>
              <w:rPr>
                <w:rFonts w:ascii="Cambria Math" w:hAnsi="Cambria Math"/>
                <w:color w:val="000000" w:themeColor="text1"/>
                <w:kern w:val="0"/>
                <w:sz w:val="24"/>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bar>
      </m:oMath>
      <w:r>
        <w:rPr>
          <w:color w:val="000000" w:themeColor="text1"/>
          <w:kern w:val="0"/>
          <w:sz w:val="24"/>
          <w14:textFill>
            <w14:solidFill>
              <w14:schemeClr w14:val="tx1"/>
            </w14:solidFill>
          </w14:textFill>
        </w:rPr>
        <w:t>）标准不确定度分量</w:t>
      </w:r>
      <w:r>
        <w:rPr>
          <w:i/>
          <w:iCs/>
          <w:color w:val="000000" w:themeColor="text1"/>
          <w:sz w:val="24"/>
          <w14:textFill>
            <w14:solidFill>
              <w14:schemeClr w14:val="tx1"/>
            </w14:solidFill>
          </w14:textFill>
        </w:rPr>
        <w:t>u</w:t>
      </w:r>
      <w:r>
        <w:rPr>
          <w:color w:val="000000" w:themeColor="text1"/>
          <w:sz w:val="24"/>
          <w:vertAlign w:val="subscript"/>
          <w14:textFill>
            <w14:solidFill>
              <w14:schemeClr w14:val="tx1"/>
            </w14:solidFill>
          </w14:textFill>
        </w:rPr>
        <w:t>1</w:t>
      </w:r>
      <w:r>
        <w:rPr>
          <w:color w:val="000000" w:themeColor="text1"/>
          <w:kern w:val="0"/>
          <w:sz w:val="24"/>
          <w14:textFill>
            <w14:solidFill>
              <w14:schemeClr w14:val="tx1"/>
            </w14:solidFill>
          </w14:textFill>
        </w:rPr>
        <w:t>：</w:t>
      </w:r>
      <w:bookmarkStart w:id="0" w:name="_Hlk36298355"/>
    </w:p>
    <w:p>
      <w:pPr>
        <w:widowControl/>
        <w:tabs>
          <w:tab w:val="center" w:pos="4360"/>
          <w:tab w:val="right" w:pos="8300"/>
        </w:tabs>
        <w:spacing w:line="360" w:lineRule="auto"/>
        <w:ind w:left="420" w:firstLine="360"/>
        <w:rPr>
          <w:kern w:val="0"/>
          <w:sz w:val="24"/>
        </w:rPr>
      </w:pPr>
      <w:r>
        <w:rPr>
          <w:color w:val="000000" w:themeColor="text1"/>
          <w:kern w:val="0"/>
          <w:sz w:val="24"/>
          <w14:textFill>
            <w14:solidFill>
              <w14:schemeClr w14:val="tx1"/>
            </w14:solidFill>
          </w14:textFill>
        </w:rPr>
        <w:t>（</w:t>
      </w:r>
      <m:oMath>
        <m:bar>
          <m:barPr>
            <m:pos m:val="top"/>
            <m:ctrlPr>
              <w:rPr>
                <w:rFonts w:ascii="Cambria Math" w:hAnsi="Cambria Math"/>
                <w:i/>
                <w:color w:val="000000" w:themeColor="text1"/>
                <w:kern w:val="0"/>
                <w:sz w:val="24"/>
                <w14:textFill>
                  <w14:solidFill>
                    <w14:schemeClr w14:val="tx1"/>
                  </w14:solidFill>
                </w14:textFill>
              </w:rPr>
            </m:ctrlPr>
          </m:barPr>
          <m:e>
            <m:r>
              <m:rPr/>
              <w:rPr>
                <w:rFonts w:ascii="Cambria Math"/>
                <w:color w:val="000000" w:themeColor="text1"/>
                <w:kern w:val="0"/>
                <w:sz w:val="24"/>
                <w14:textFill>
                  <w14:solidFill>
                    <w14:schemeClr w14:val="tx1"/>
                  </w14:solidFill>
                </w14:textFill>
              </w:rPr>
              <m:t>L</m:t>
            </m:r>
            <m:ctrlPr>
              <w:rPr>
                <w:rFonts w:ascii="Cambria Math" w:hAnsi="Cambria Math"/>
                <w:i/>
                <w:color w:val="000000" w:themeColor="text1"/>
                <w:kern w:val="0"/>
                <w:sz w:val="24"/>
                <w14:textFill>
                  <w14:solidFill>
                    <w14:schemeClr w14:val="tx1"/>
                  </w14:solidFill>
                </w14:textFill>
              </w:rPr>
            </m:ctrlPr>
          </m:e>
        </m:bar>
      </m:oMath>
      <w:r>
        <w:rPr>
          <w:color w:val="000000" w:themeColor="text1"/>
          <w:kern w:val="0"/>
          <w:sz w:val="24"/>
          <w14:textFill>
            <w14:solidFill>
              <w14:schemeClr w14:val="tx1"/>
            </w14:solidFill>
          </w14:textFill>
        </w:rPr>
        <w:t>为1组数据的平均值，取n=1）</w:t>
      </w:r>
      <w:bookmarkEnd w:id="0"/>
      <w:r>
        <w:rPr>
          <w:kern w:val="0"/>
          <w:sz w:val="24"/>
        </w:rPr>
        <w:t>标准不确定度分量：</w:t>
      </w:r>
    </w:p>
    <w:p>
      <w:pPr>
        <w:widowControl/>
        <w:tabs>
          <w:tab w:val="center" w:pos="4360"/>
          <w:tab w:val="right" w:pos="8300"/>
        </w:tabs>
        <w:spacing w:line="360" w:lineRule="auto"/>
        <w:ind w:left="420" w:firstLine="360"/>
        <w:rPr>
          <w:color w:val="0D0D0D" w:themeColor="text1" w:themeTint="F2"/>
          <w:sz w:val="24"/>
          <w14:textFill>
            <w14:solidFill>
              <w14:schemeClr w14:val="tx1">
                <w14:lumMod w14:val="95000"/>
                <w14:lumOff w14:val="5000"/>
              </w14:schemeClr>
            </w14:solidFill>
          </w14:textFill>
        </w:rPr>
      </w:pPr>
      <w:r>
        <w:rPr>
          <w:color w:val="0D0D0D" w:themeColor="text1" w:themeTint="F2"/>
          <w:kern w:val="0"/>
          <w:sz w:val="24"/>
          <w14:textFill>
            <w14:solidFill>
              <w14:schemeClr w14:val="tx1">
                <w14:lumMod w14:val="95000"/>
                <w14:lumOff w14:val="5000"/>
              </w14:schemeClr>
            </w14:solidFill>
          </w14:textFill>
        </w:rPr>
        <w:t xml:space="preserve"> </w:t>
      </w:r>
      <m:oMath>
        <m:sSub>
          <m:sSubPr>
            <m:ctrlPr>
              <w:rPr>
                <w:rFonts w:ascii="Cambria Math" w:hAnsi="Cambria Math"/>
                <w:i/>
                <w:color w:val="0D0D0D" w:themeColor="text1" w:themeTint="F2"/>
                <w:kern w:val="0"/>
                <w:sz w:val="24"/>
                <w14:textFill>
                  <w14:solidFill>
                    <w14:schemeClr w14:val="tx1">
                      <w14:lumMod w14:val="95000"/>
                      <w14:lumOff w14:val="5000"/>
                    </w14:schemeClr>
                  </w14:solidFill>
                </w14:textFill>
              </w:rPr>
            </m:ctrlPr>
          </m:sSubPr>
          <m:e>
            <m:r>
              <m:rPr/>
              <w:rPr>
                <w:rFonts w:ascii="Cambria Math"/>
                <w:color w:val="0D0D0D" w:themeColor="text1" w:themeTint="F2"/>
                <w:kern w:val="0"/>
                <w:sz w:val="24"/>
                <w14:textFill>
                  <w14:solidFill>
                    <w14:schemeClr w14:val="tx1">
                      <w14:lumMod w14:val="95000"/>
                      <w14:lumOff w14:val="5000"/>
                    </w14:schemeClr>
                  </w14:solidFill>
                </w14:textFill>
              </w:rPr>
              <m:t>u</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e>
          <m:sub>
            <m:r>
              <m:rPr/>
              <w:rPr>
                <w:rFonts w:ascii="Cambria Math"/>
                <w:color w:val="0D0D0D" w:themeColor="text1" w:themeTint="F2"/>
                <w:kern w:val="0"/>
                <w:sz w:val="24"/>
                <w14:textFill>
                  <w14:solidFill>
                    <w14:schemeClr w14:val="tx1">
                      <w14:lumMod w14:val="95000"/>
                      <w14:lumOff w14:val="5000"/>
                    </w14:schemeClr>
                  </w14:solidFill>
                </w14:textFill>
              </w:rPr>
              <m:t>1</m:t>
            </m:r>
            <m:ctrlPr>
              <w:rPr>
                <w:rFonts w:ascii="Cambria Math" w:hAnsi="Cambria Math"/>
                <w:i/>
                <w:color w:val="0D0D0D" w:themeColor="text1" w:themeTint="F2"/>
                <w:kern w:val="0"/>
                <w:sz w:val="24"/>
                <w14:textFill>
                  <w14:solidFill>
                    <w14:schemeClr w14:val="tx1">
                      <w14:lumMod w14:val="95000"/>
                      <w14:lumOff w14:val="5000"/>
                    </w14:schemeClr>
                  </w14:solidFill>
                </w14:textFill>
              </w:rPr>
            </m:ctrlPr>
          </m:sub>
        </m:sSub>
      </m:oMath>
      <w:r>
        <w:rPr>
          <w:color w:val="0D0D0D" w:themeColor="text1" w:themeTint="F2"/>
          <w:kern w:val="0"/>
          <w:sz w:val="24"/>
          <w14:textFill>
            <w14:solidFill>
              <w14:schemeClr w14:val="tx1">
                <w14:lumMod w14:val="95000"/>
                <w14:lumOff w14:val="5000"/>
              </w14:schemeClr>
            </w14:solidFill>
          </w14:textFill>
        </w:rPr>
        <w:t>=S=46</w:t>
      </w:r>
      <w:r>
        <w:rPr>
          <w:rFonts w:hint="eastAsia"/>
          <w:color w:val="0D0D0D" w:themeColor="text1" w:themeTint="F2"/>
          <w:kern w:val="0"/>
          <w:sz w:val="24"/>
          <w14:textFill>
            <w14:solidFill>
              <w14:schemeClr w14:val="tx1">
                <w14:lumMod w14:val="95000"/>
                <w14:lumOff w14:val="5000"/>
              </w14:schemeClr>
            </w14:solidFill>
          </w14:textFill>
        </w:rPr>
        <w:t>.</w:t>
      </w:r>
      <w:r>
        <w:rPr>
          <w:color w:val="0D0D0D" w:themeColor="text1" w:themeTint="F2"/>
          <w:kern w:val="0"/>
          <w:sz w:val="24"/>
          <w14:textFill>
            <w14:solidFill>
              <w14:schemeClr w14:val="tx1">
                <w14:lumMod w14:val="95000"/>
                <w14:lumOff w14:val="5000"/>
              </w14:schemeClr>
            </w14:solidFill>
          </w14:textFill>
        </w:rPr>
        <w:t>93</w:t>
      </w:r>
      <w:r>
        <w:rPr>
          <w:rFonts w:hint="eastAsia"/>
          <w:color w:val="0D0D0D" w:themeColor="text1" w:themeTint="F2"/>
          <w:kern w:val="0"/>
          <w:sz w:val="24"/>
          <w14:textFill>
            <w14:solidFill>
              <w14:schemeClr w14:val="tx1">
                <w14:lumMod w14:val="95000"/>
                <w14:lumOff w14:val="5000"/>
              </w14:schemeClr>
            </w14:solidFill>
          </w14:textFill>
        </w:rPr>
        <w:t>Pa</w:t>
      </w:r>
      <w:r>
        <w:rPr>
          <w:sz w:val="24"/>
        </w:rPr>
        <w:t xml:space="preserve">                                 </w:t>
      </w:r>
    </w:p>
    <w:p>
      <w:pPr>
        <w:widowControl/>
        <w:tabs>
          <w:tab w:val="center" w:pos="4360"/>
          <w:tab w:val="right" w:pos="8300"/>
        </w:tabs>
        <w:spacing w:line="360" w:lineRule="auto"/>
        <w:rPr>
          <w:kern w:val="0"/>
          <w:sz w:val="24"/>
          <w:vertAlign w:val="subscript"/>
        </w:rPr>
      </w:pPr>
      <w:r>
        <w:rPr>
          <w:kern w:val="0"/>
          <w:sz w:val="24"/>
        </w:rPr>
        <w:t>3.2、</w:t>
      </w:r>
      <w:r>
        <w:rPr>
          <w:bCs/>
          <w:sz w:val="24"/>
        </w:rPr>
        <w:t>测量设备</w:t>
      </w:r>
      <w:r>
        <w:rPr>
          <w:sz w:val="24"/>
        </w:rPr>
        <w:t>引入的标准不确定度</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2</m:t>
            </m:r>
            <m:ctrlPr>
              <w:rPr>
                <w:rFonts w:ascii="Cambria Math" w:hAnsi="Cambria Math"/>
                <w:i/>
                <w:sz w:val="24"/>
              </w:rPr>
            </m:ctrlPr>
          </m:sub>
        </m:sSub>
      </m:oMath>
    </w:p>
    <w:p>
      <w:pPr>
        <w:spacing w:line="360" w:lineRule="auto"/>
        <w:ind w:firstLine="560"/>
        <w:rPr>
          <w:sz w:val="24"/>
        </w:rPr>
      </w:pPr>
      <w:r>
        <w:rPr>
          <w:rFonts w:hint="eastAsia"/>
          <w:sz w:val="24"/>
        </w:rPr>
        <w:t>依据校准证书，（0-</w:t>
      </w:r>
      <w:r>
        <w:rPr>
          <w:sz w:val="24"/>
        </w:rPr>
        <w:t>10000Pa</w:t>
      </w:r>
      <w:r>
        <w:rPr>
          <w:rFonts w:hint="eastAsia"/>
          <w:sz w:val="24"/>
        </w:rPr>
        <w:t>）的综合测试台最大允许误差</w:t>
      </w:r>
      <w:r>
        <w:rPr>
          <w:sz w:val="24"/>
        </w:rPr>
        <w:t>为±1%，服从均匀分布，半宽为1%，取α=</w:t>
      </w:r>
      <m:oMath>
        <m:rad>
          <m:radPr>
            <m:degHide m:val="1"/>
            <m:ctrlPr>
              <w:rPr>
                <w:rFonts w:ascii="Cambria Math" w:hAnsi="Cambria Math"/>
                <w:sz w:val="24"/>
              </w:rPr>
            </m:ctrlPr>
          </m:radPr>
          <m:deg>
            <m:ctrlPr>
              <w:rPr>
                <w:rFonts w:ascii="Cambria Math" w:hAnsi="Cambria Math"/>
                <w:sz w:val="24"/>
              </w:rPr>
            </m:ctrlPr>
          </m:deg>
          <m:e>
            <m:r>
              <m:rPr/>
              <w:rPr>
                <w:rFonts w:ascii="Cambria Math" w:hAnsi="Cambria Math"/>
                <w:sz w:val="24"/>
              </w:rPr>
              <m:t>3</m:t>
            </m:r>
            <m:ctrlPr>
              <w:rPr>
                <w:rFonts w:ascii="Cambria Math" w:hAnsi="Cambria Math"/>
                <w:sz w:val="24"/>
              </w:rPr>
            </m:ctrlPr>
          </m:e>
        </m:rad>
      </m:oMath>
      <w:r>
        <w:rPr>
          <w:sz w:val="24"/>
        </w:rPr>
        <w:t>，则：</w:t>
      </w:r>
    </w:p>
    <w:p>
      <w:pPr>
        <w:spacing w:line="360" w:lineRule="auto"/>
        <w:ind w:left="-142" w:firstLine="2980" w:firstLineChars="1242"/>
        <w:rPr>
          <w:i/>
          <w:position w:val="-24"/>
          <w:sz w:val="24"/>
        </w:rPr>
      </w:pPr>
      <m:oMathPara>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2</m:t>
              </m:r>
              <m:ctrlPr>
                <w:rPr>
                  <w:rFonts w:ascii="Cambria Math" w:hAnsi="Cambria Math"/>
                  <w:i/>
                  <w:sz w:val="24"/>
                </w:rPr>
              </m:ctrlPr>
            </m:sub>
          </m:sSub>
          <m:r>
            <m:rPr/>
            <w:rPr>
              <w:rFonts w:ascii="Cambria Math"/>
              <w:sz w:val="24"/>
            </w:rPr>
            <m:t>=</m:t>
          </m:r>
          <m:f>
            <m:fPr>
              <m:ctrlPr>
                <w:rPr>
                  <w:rFonts w:ascii="Cambria Math" w:hAnsi="Cambria Math"/>
                  <w:i/>
                  <w:sz w:val="24"/>
                </w:rPr>
              </m:ctrlPr>
            </m:fPr>
            <m:num>
              <m:r>
                <m:rPr/>
                <w:rPr>
                  <w:rFonts w:ascii="Cambria Math"/>
                  <w:sz w:val="24"/>
                </w:rPr>
                <m:t>1%∗10000</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sz w:val="24"/>
                    </w:rPr>
                    <m:t>3</m:t>
                  </m:r>
                  <m:ctrlPr>
                    <w:rPr>
                      <w:rFonts w:ascii="Cambria Math" w:hAnsi="Cambria Math"/>
                      <w:i/>
                      <w:sz w:val="24"/>
                    </w:rPr>
                  </m:ctrlPr>
                </m:e>
              </m:rad>
              <m:ctrlPr>
                <w:rPr>
                  <w:rFonts w:ascii="Cambria Math" w:hAnsi="Cambria Math"/>
                  <w:i/>
                  <w:sz w:val="24"/>
                </w:rPr>
              </m:ctrlPr>
            </m:den>
          </m:f>
          <m:r>
            <m:rPr/>
            <w:rPr>
              <w:rFonts w:ascii="Cambria Math"/>
              <w:sz w:val="24"/>
            </w:rPr>
            <m:t>=57.73P</m:t>
          </m:r>
          <m:r>
            <m:rPr/>
            <w:rPr>
              <w:rFonts w:hint="eastAsia" w:ascii="Cambria Math"/>
              <w:sz w:val="24"/>
            </w:rPr>
            <m:t>a</m:t>
          </m:r>
        </m:oMath>
      </m:oMathPara>
    </w:p>
    <w:p>
      <w:pPr>
        <w:spacing w:line="360" w:lineRule="auto"/>
        <w:jc w:val="left"/>
        <w:rPr>
          <w:sz w:val="24"/>
        </w:rPr>
      </w:pPr>
      <w:r>
        <w:rPr>
          <w:b/>
          <w:bCs/>
          <w:sz w:val="24"/>
        </w:rPr>
        <w:t>4、合成标准不确定度的评定</w:t>
      </w:r>
    </w:p>
    <w:p>
      <w:pPr>
        <w:spacing w:line="360" w:lineRule="auto"/>
        <w:rPr>
          <w:sz w:val="24"/>
        </w:rPr>
      </w:pPr>
      <w:r>
        <w:rPr>
          <w:sz w:val="24"/>
        </w:rPr>
        <w:t>4.1标准不确定度汇总表</w:t>
      </w:r>
    </w:p>
    <w:p>
      <w:pPr>
        <w:spacing w:line="360" w:lineRule="auto"/>
        <w:ind w:firstLine="480" w:firstLineChars="200"/>
        <w:rPr>
          <w:sz w:val="24"/>
        </w:rPr>
      </w:pPr>
      <w:r>
        <w:rPr>
          <w:sz w:val="24"/>
        </w:rPr>
        <w:t>输入量的标准不确定度汇总于表2。</w:t>
      </w:r>
    </w:p>
    <w:p>
      <w:pPr>
        <w:spacing w:line="360" w:lineRule="auto"/>
        <w:jc w:val="center"/>
        <w:rPr>
          <w:sz w:val="24"/>
        </w:rPr>
      </w:pPr>
      <w:r>
        <w:rPr>
          <w:sz w:val="24"/>
        </w:rPr>
        <w:t>表2   标准不确定度汇总表</w:t>
      </w:r>
    </w:p>
    <w:tbl>
      <w:tblPr>
        <w:tblStyle w:val="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sz w:val="24"/>
              </w:rPr>
            </w:pPr>
            <w:r>
              <w:rPr>
                <w:sz w:val="24"/>
              </w:rPr>
              <w:t>标准不确定度分量</w:t>
            </w:r>
          </w:p>
        </w:tc>
        <w:tc>
          <w:tcPr>
            <w:tcW w:w="4275" w:type="dxa"/>
            <w:vAlign w:val="center"/>
          </w:tcPr>
          <w:p>
            <w:pPr>
              <w:widowControl/>
              <w:adjustRightInd w:val="0"/>
              <w:spacing w:line="360" w:lineRule="auto"/>
              <w:jc w:val="center"/>
              <w:rPr>
                <w:sz w:val="24"/>
              </w:rPr>
            </w:pPr>
            <w:r>
              <w:rPr>
                <w:sz w:val="24"/>
              </w:rPr>
              <w:t>不确定度来源</w:t>
            </w:r>
          </w:p>
        </w:tc>
        <w:tc>
          <w:tcPr>
            <w:tcW w:w="1757" w:type="dxa"/>
            <w:vAlign w:val="center"/>
          </w:tcPr>
          <w:p>
            <w:pPr>
              <w:widowControl/>
              <w:adjustRightInd w:val="0"/>
              <w:spacing w:line="360" w:lineRule="auto"/>
              <w:jc w:val="center"/>
              <w:rPr>
                <w:sz w:val="24"/>
              </w:rPr>
            </w:pPr>
            <w:r>
              <w:rPr>
                <w:sz w:val="24"/>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1</w:t>
            </w:r>
          </w:p>
        </w:tc>
        <w:tc>
          <w:tcPr>
            <w:tcW w:w="4275" w:type="dxa"/>
          </w:tcPr>
          <w:p>
            <w:pPr>
              <w:widowControl/>
              <w:adjustRightInd w:val="0"/>
              <w:spacing w:line="360" w:lineRule="auto"/>
              <w:jc w:val="center"/>
              <w:rPr>
                <w:sz w:val="24"/>
              </w:rPr>
            </w:pPr>
            <w:r>
              <w:rPr>
                <w:sz w:val="24"/>
              </w:rPr>
              <w:t>测量重复性所引入的不确定度</w:t>
            </w:r>
          </w:p>
        </w:tc>
        <w:tc>
          <w:tcPr>
            <w:tcW w:w="1757" w:type="dxa"/>
            <w:vAlign w:val="center"/>
          </w:tcPr>
          <w:p>
            <w:pPr>
              <w:widowControl/>
              <w:adjustRightInd w:val="0"/>
              <w:spacing w:line="360" w:lineRule="auto"/>
              <w:jc w:val="center"/>
              <w:rPr>
                <w:sz w:val="24"/>
              </w:rPr>
            </w:pPr>
            <w:r>
              <w:rPr>
                <w:sz w:val="24"/>
              </w:rPr>
              <w:t>46.93</w:t>
            </w:r>
            <w:r>
              <w:rPr>
                <w:rFonts w:hint="eastAsia"/>
                <w:sz w:val="24"/>
              </w:rPr>
              <w:t>Pa</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jc w:val="center"/>
              <w:rPr>
                <w:sz w:val="24"/>
              </w:rPr>
            </w:pPr>
            <w:r>
              <w:rPr>
                <w:sz w:val="24"/>
              </w:rPr>
              <w:t>标准不确定度u</w:t>
            </w:r>
            <w:r>
              <w:rPr>
                <w:sz w:val="24"/>
                <w:vertAlign w:val="subscript"/>
              </w:rPr>
              <w:t>2</w:t>
            </w:r>
          </w:p>
        </w:tc>
        <w:tc>
          <w:tcPr>
            <w:tcW w:w="4275" w:type="dxa"/>
          </w:tcPr>
          <w:p>
            <w:pPr>
              <w:widowControl/>
              <w:adjustRightInd w:val="0"/>
              <w:spacing w:line="360" w:lineRule="auto"/>
              <w:jc w:val="center"/>
              <w:rPr>
                <w:sz w:val="24"/>
              </w:rPr>
            </w:pPr>
            <w:r>
              <w:rPr>
                <w:sz w:val="24"/>
              </w:rPr>
              <w:t>测量设备引入的不确定度</w:t>
            </w:r>
          </w:p>
        </w:tc>
        <w:tc>
          <w:tcPr>
            <w:tcW w:w="1757" w:type="dxa"/>
            <w:vAlign w:val="center"/>
          </w:tcPr>
          <w:p>
            <w:pPr>
              <w:widowControl/>
              <w:tabs>
                <w:tab w:val="center" w:pos="4612"/>
              </w:tabs>
              <w:adjustRightInd w:val="0"/>
              <w:spacing w:line="360" w:lineRule="auto"/>
              <w:jc w:val="center"/>
              <w:rPr>
                <w:sz w:val="24"/>
              </w:rPr>
            </w:pPr>
            <w:r>
              <w:rPr>
                <w:sz w:val="24"/>
              </w:rPr>
              <w:t>57.73</w:t>
            </w:r>
            <w:r>
              <w:rPr>
                <w:rFonts w:hint="eastAsia"/>
                <w:sz w:val="24"/>
              </w:rPr>
              <w:t>Pa</w:t>
            </w:r>
            <w:r>
              <w:rPr>
                <w:sz w:val="24"/>
              </w:rPr>
              <w:t xml:space="preserve"> </w:t>
            </w:r>
          </w:p>
        </w:tc>
      </w:tr>
    </w:tbl>
    <w:p>
      <w:pPr>
        <w:spacing w:line="360" w:lineRule="auto"/>
        <w:rPr>
          <w:sz w:val="24"/>
        </w:rPr>
      </w:pPr>
      <w:r>
        <w:rPr>
          <w:sz w:val="24"/>
        </w:rPr>
        <w:t>4.2合成标准不确定度的计算</w:t>
      </w:r>
    </w:p>
    <w:p>
      <w:pPr>
        <w:spacing w:line="360" w:lineRule="auto"/>
        <w:ind w:firstLine="480" w:firstLineChars="200"/>
        <w:rPr>
          <w:sz w:val="24"/>
        </w:rPr>
      </w:pPr>
      <w:r>
        <w:rPr>
          <w:sz w:val="24"/>
        </w:rPr>
        <w:t>合成标准不确定度可按下式得到：</w:t>
      </w:r>
    </w:p>
    <w:p>
      <w:pPr>
        <w:spacing w:line="360" w:lineRule="auto"/>
        <w:ind w:firstLine="480" w:firstLineChars="200"/>
        <w:rPr>
          <w:b/>
          <w:bCs/>
          <w:sz w:val="24"/>
        </w:rPr>
      </w:pPr>
      <m:oMathPara>
        <m:oMath>
          <m:sSub>
            <m:sSubPr>
              <m:ctrlPr>
                <w:rPr>
                  <w:rFonts w:ascii="Cambria Math" w:hAnsi="Cambria Math"/>
                  <w:i/>
                  <w:sz w:val="24"/>
                  <w:vertAlign w:val="subscript"/>
                </w:rPr>
              </m:ctrlPr>
            </m:sSubPr>
            <m:e>
              <m:r>
                <m:rPr/>
                <w:rPr>
                  <w:rFonts w:ascii="Cambria Math"/>
                  <w:sz w:val="24"/>
                  <w:vertAlign w:val="subscript"/>
                </w:rPr>
                <m:t>u</m:t>
              </m:r>
              <m:ctrlPr>
                <w:rPr>
                  <w:rFonts w:ascii="Cambria Math" w:hAnsi="Cambria Math"/>
                  <w:i/>
                  <w:sz w:val="24"/>
                  <w:vertAlign w:val="subscript"/>
                </w:rPr>
              </m:ctrlPr>
            </m:e>
            <m:sub>
              <m:r>
                <m:rPr/>
                <w:rPr>
                  <w:rFonts w:ascii="Cambria Math"/>
                  <w:sz w:val="24"/>
                  <w:vertAlign w:val="subscript"/>
                </w:rPr>
                <m:t>C</m:t>
              </m:r>
              <m:ctrlPr>
                <w:rPr>
                  <w:rFonts w:ascii="Cambria Math" w:hAnsi="Cambria Math"/>
                  <w:i/>
                  <w:sz w:val="24"/>
                  <w:vertAlign w:val="subscript"/>
                </w:rPr>
              </m:ctrlPr>
            </m:sub>
          </m:sSub>
          <m:r>
            <m:rPr/>
            <w:rPr>
              <w:rFonts w:ascii="Cambria Math"/>
              <w:sz w:val="24"/>
              <w:vertAlign w:val="subscript"/>
            </w:rPr>
            <m:t>=</m:t>
          </m:r>
          <m:rad>
            <m:radPr>
              <m:degHide m:val="1"/>
              <m:ctrlPr>
                <w:rPr>
                  <w:rFonts w:ascii="Cambria Math" w:hAnsi="Cambria Math"/>
                  <w:i/>
                  <w:sz w:val="24"/>
                  <w:vertAlign w:val="subscript"/>
                </w:rPr>
              </m:ctrlPr>
            </m:radPr>
            <m:deg>
              <m:ctrlPr>
                <w:rPr>
                  <w:rFonts w:ascii="Cambria Math" w:hAnsi="Cambria Math"/>
                  <w:i/>
                  <w:sz w:val="24"/>
                  <w:vertAlign w:val="subscript"/>
                </w:rPr>
              </m:ctrlPr>
            </m:deg>
            <m:e>
              <m:sSubSup>
                <m:sSubSupPr>
                  <m:ctrlPr>
                    <w:rPr>
                      <w:rFonts w:ascii="Cambria Math" w:hAnsi="Cambria Math"/>
                      <w:i/>
                      <w:sz w:val="24"/>
                      <w:vertAlign w:val="subscript"/>
                    </w:rPr>
                  </m:ctrlPr>
                </m:sSubSupPr>
                <m:e>
                  <m:r>
                    <m:rPr/>
                    <w:rPr>
                      <w:rFonts w:ascii="Cambria Math"/>
                      <w:sz w:val="24"/>
                      <w:vertAlign w:val="subscript"/>
                    </w:rPr>
                    <m:t>u</m:t>
                  </m:r>
                  <m:ctrlPr>
                    <w:rPr>
                      <w:rFonts w:ascii="Cambria Math" w:hAnsi="Cambria Math"/>
                      <w:i/>
                      <w:sz w:val="24"/>
                      <w:vertAlign w:val="subscript"/>
                    </w:rPr>
                  </m:ctrlPr>
                </m:e>
                <m:sub>
                  <m:r>
                    <m:rPr/>
                    <w:rPr>
                      <w:rFonts w:ascii="Cambria Math"/>
                      <w:sz w:val="24"/>
                      <w:vertAlign w:val="subscript"/>
                    </w:rPr>
                    <m:t>1</m:t>
                  </m:r>
                  <m:ctrlPr>
                    <w:rPr>
                      <w:rFonts w:ascii="Cambria Math" w:hAnsi="Cambria Math"/>
                      <w:i/>
                      <w:sz w:val="24"/>
                      <w:vertAlign w:val="subscript"/>
                    </w:rPr>
                  </m:ctrlPr>
                </m:sub>
                <m:sup>
                  <m:r>
                    <m:rPr/>
                    <w:rPr>
                      <w:rFonts w:ascii="Cambria Math"/>
                      <w:sz w:val="24"/>
                      <w:vertAlign w:val="subscript"/>
                    </w:rPr>
                    <m:t>2</m:t>
                  </m:r>
                  <m:ctrlPr>
                    <w:rPr>
                      <w:rFonts w:ascii="Cambria Math" w:hAnsi="Cambria Math"/>
                      <w:i/>
                      <w:sz w:val="24"/>
                      <w:vertAlign w:val="subscript"/>
                    </w:rPr>
                  </m:ctrlPr>
                </m:sup>
              </m:sSubSup>
              <m:r>
                <m:rPr/>
                <w:rPr>
                  <w:rFonts w:ascii="Cambria Math"/>
                  <w:sz w:val="24"/>
                  <w:vertAlign w:val="subscript"/>
                </w:rPr>
                <m:t>+</m:t>
              </m:r>
              <m:sSubSup>
                <m:sSubSupPr>
                  <m:ctrlPr>
                    <w:rPr>
                      <w:rFonts w:ascii="Cambria Math" w:hAnsi="Cambria Math"/>
                      <w:i/>
                      <w:sz w:val="24"/>
                      <w:vertAlign w:val="subscript"/>
                    </w:rPr>
                  </m:ctrlPr>
                </m:sSubSupPr>
                <m:e>
                  <m:r>
                    <m:rPr/>
                    <w:rPr>
                      <w:rFonts w:ascii="Cambria Math"/>
                      <w:sz w:val="24"/>
                      <w:vertAlign w:val="subscript"/>
                    </w:rPr>
                    <m:t>u</m:t>
                  </m:r>
                  <m:ctrlPr>
                    <w:rPr>
                      <w:rFonts w:ascii="Cambria Math" w:hAnsi="Cambria Math"/>
                      <w:i/>
                      <w:sz w:val="24"/>
                      <w:vertAlign w:val="subscript"/>
                    </w:rPr>
                  </m:ctrlPr>
                </m:e>
                <m:sub>
                  <m:r>
                    <m:rPr/>
                    <w:rPr>
                      <w:rFonts w:ascii="Cambria Math"/>
                      <w:sz w:val="24"/>
                      <w:vertAlign w:val="subscript"/>
                    </w:rPr>
                    <m:t>2</m:t>
                  </m:r>
                  <m:ctrlPr>
                    <w:rPr>
                      <w:rFonts w:ascii="Cambria Math" w:hAnsi="Cambria Math"/>
                      <w:i/>
                      <w:sz w:val="24"/>
                      <w:vertAlign w:val="subscript"/>
                    </w:rPr>
                  </m:ctrlPr>
                </m:sub>
                <m:sup>
                  <m:r>
                    <m:rPr/>
                    <w:rPr>
                      <w:rFonts w:ascii="Cambria Math"/>
                      <w:sz w:val="24"/>
                      <w:vertAlign w:val="subscript"/>
                    </w:rPr>
                    <m:t>2</m:t>
                  </m:r>
                  <m:ctrlPr>
                    <w:rPr>
                      <w:rFonts w:ascii="Cambria Math" w:hAnsi="Cambria Math"/>
                      <w:i/>
                      <w:sz w:val="24"/>
                      <w:vertAlign w:val="subscript"/>
                    </w:rPr>
                  </m:ctrlPr>
                </m:sup>
              </m:sSubSup>
              <m:ctrlPr>
                <w:rPr>
                  <w:rFonts w:ascii="Cambria Math" w:hAnsi="Cambria Math"/>
                  <w:i/>
                  <w:sz w:val="24"/>
                  <w:vertAlign w:val="subscript"/>
                </w:rPr>
              </m:ctrlPr>
            </m:e>
          </m:rad>
          <m:r>
            <m:rPr/>
            <w:rPr>
              <w:rFonts w:ascii="Cambria Math"/>
              <w:sz w:val="24"/>
              <w:vertAlign w:val="subscript"/>
            </w:rPr>
            <m:t>=74.4Pa</m:t>
          </m:r>
        </m:oMath>
      </m:oMathPara>
    </w:p>
    <w:p>
      <w:pPr>
        <w:spacing w:line="360" w:lineRule="auto"/>
        <w:rPr>
          <w:b/>
          <w:bCs/>
          <w:sz w:val="24"/>
        </w:rPr>
      </w:pPr>
      <w:r>
        <w:rPr>
          <w:b/>
          <w:bCs/>
          <w:sz w:val="24"/>
        </w:rPr>
        <w:t>5、扩展不确定度的计算</w:t>
      </w:r>
    </w:p>
    <w:p>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2,置信概率 95％</w:t>
      </w:r>
      <w:r>
        <w:rPr>
          <w:i/>
          <w:sz w:val="24"/>
        </w:rPr>
        <w:t xml:space="preserve">,  </w:t>
      </w:r>
      <w:r>
        <w:rPr>
          <w:sz w:val="24"/>
        </w:rPr>
        <w:t>得</w:t>
      </w:r>
    </w:p>
    <w:p>
      <w:pPr>
        <w:spacing w:line="360" w:lineRule="auto"/>
        <w:ind w:left="780" w:firstLine="780" w:firstLineChars="325"/>
        <w:rPr>
          <w:sz w:val="24"/>
        </w:rPr>
      </w:pPr>
      <w:r>
        <w:rPr>
          <w:sz w:val="24"/>
        </w:rPr>
        <w:t xml:space="preserve"> </w:t>
      </w:r>
      <w:r>
        <w:rPr>
          <w:i/>
          <w:sz w:val="24"/>
        </w:rPr>
        <w:t>U＝</w:t>
      </w:r>
      <w:r>
        <w:rPr>
          <w:sz w:val="24"/>
        </w:rPr>
        <w:t xml:space="preserve"> </w:t>
      </w:r>
      <w:r>
        <w:rPr>
          <w:i/>
          <w:kern w:val="0"/>
          <w:sz w:val="24"/>
        </w:rPr>
        <w:t>k</w:t>
      </w:r>
      <w:r>
        <w:rPr>
          <w:sz w:val="24"/>
        </w:rPr>
        <w:t>u</w:t>
      </w:r>
      <w:r>
        <w:rPr>
          <w:sz w:val="24"/>
          <w:vertAlign w:val="subscript"/>
        </w:rPr>
        <w:t>c</w:t>
      </w:r>
      <w:r>
        <w:rPr>
          <w:sz w:val="24"/>
        </w:rPr>
        <w:t>＝2×74</w:t>
      </w:r>
      <w:r>
        <w:rPr>
          <w:rFonts w:hint="eastAsia"/>
          <w:sz w:val="24"/>
        </w:rPr>
        <w:t>.</w:t>
      </w:r>
      <w:r>
        <w:rPr>
          <w:sz w:val="24"/>
        </w:rPr>
        <w:t>4</w:t>
      </w:r>
      <w:r>
        <w:rPr>
          <w:rFonts w:hint="eastAsia"/>
          <w:sz w:val="24"/>
        </w:rPr>
        <w:t>Pa=</w:t>
      </w:r>
      <w:r>
        <w:rPr>
          <w:sz w:val="24"/>
        </w:rPr>
        <w:t>128</w:t>
      </w:r>
      <w:r>
        <w:rPr>
          <w:rFonts w:hint="eastAsia"/>
          <w:sz w:val="24"/>
        </w:rPr>
        <w:t>.</w:t>
      </w:r>
      <w:r>
        <w:rPr>
          <w:sz w:val="24"/>
        </w:rPr>
        <w:t>8</w:t>
      </w:r>
      <w:r>
        <w:rPr>
          <w:rFonts w:hint="eastAsia"/>
          <w:sz w:val="24"/>
        </w:rPr>
        <w:t>Pa</w:t>
      </w:r>
    </w:p>
    <w:p>
      <w:pPr>
        <w:spacing w:line="360" w:lineRule="auto"/>
        <w:rPr>
          <w:sz w:val="24"/>
        </w:rPr>
      </w:pPr>
      <w:r>
        <w:rPr>
          <w:b/>
          <w:bCs/>
          <w:sz w:val="24"/>
        </w:rPr>
        <w:t xml:space="preserve">6、测量不确定度的报告与表示   </w:t>
      </w:r>
      <w:r>
        <w:rPr>
          <w:sz w:val="24"/>
        </w:rPr>
        <w:t xml:space="preserve">  </w:t>
      </w:r>
    </w:p>
    <w:p>
      <w:pPr>
        <w:spacing w:line="360" w:lineRule="auto"/>
        <w:ind w:firstLine="1680" w:firstLineChars="700"/>
        <w:rPr>
          <w:kern w:val="0"/>
          <w:sz w:val="24"/>
        </w:rPr>
      </w:pPr>
      <w:r>
        <w:rPr>
          <w:i/>
          <w:sz w:val="24"/>
        </w:rPr>
        <w:t>U＝</w:t>
      </w:r>
      <w:r>
        <w:rPr>
          <w:iCs/>
          <w:sz w:val="24"/>
        </w:rPr>
        <w:t>128</w:t>
      </w:r>
      <w:r>
        <w:rPr>
          <w:rFonts w:hint="eastAsia"/>
          <w:iCs/>
          <w:sz w:val="24"/>
        </w:rPr>
        <w:t>.</w:t>
      </w:r>
      <w:r>
        <w:rPr>
          <w:iCs/>
          <w:sz w:val="24"/>
        </w:rPr>
        <w:t>8</w:t>
      </w:r>
      <w:r>
        <w:rPr>
          <w:rFonts w:hint="eastAsia"/>
          <w:iCs/>
          <w:sz w:val="24"/>
        </w:rPr>
        <w:t>Pa</w:t>
      </w:r>
      <w:r>
        <w:rPr>
          <w:sz w:val="24"/>
        </w:rPr>
        <w:t xml:space="preserve">  </w:t>
      </w:r>
      <w:r>
        <w:rPr>
          <w:i/>
          <w:kern w:val="0"/>
          <w:sz w:val="24"/>
        </w:rPr>
        <w:t>k</w:t>
      </w:r>
      <w:r>
        <w:rPr>
          <w:i/>
          <w:iCs/>
          <w:kern w:val="0"/>
          <w:sz w:val="24"/>
        </w:rPr>
        <w:t xml:space="preserve"> </w:t>
      </w:r>
      <w:r>
        <w:rPr>
          <w:kern w:val="0"/>
          <w:sz w:val="24"/>
        </w:rPr>
        <w:t>= 2</w:t>
      </w:r>
    </w:p>
    <w:p>
      <w:pPr>
        <w:spacing w:line="360" w:lineRule="auto"/>
        <w:ind w:firstLine="1680" w:firstLineChars="700"/>
        <w:jc w:val="left"/>
        <w:rPr>
          <w:kern w:val="0"/>
          <w:sz w:val="24"/>
        </w:rPr>
      </w:pPr>
    </w:p>
    <w:p>
      <w:pPr>
        <w:spacing w:line="360" w:lineRule="auto"/>
        <w:jc w:val="both"/>
        <w:rPr>
          <w:b/>
          <w:bCs/>
          <w:kern w:val="0"/>
          <w:sz w:val="24"/>
        </w:rPr>
      </w:pPr>
      <w:r>
        <w:rPr>
          <w:rFonts w:hint="eastAsia"/>
          <w:b/>
          <w:bCs/>
          <w:kern w:val="0"/>
          <w:sz w:val="24"/>
          <w:highlight w:val="none"/>
        </w:rPr>
        <w:t>编制：</w:t>
      </w:r>
      <w:r>
        <w:rPr>
          <w:rFonts w:hint="eastAsia"/>
          <w:b/>
          <w:bCs/>
          <w:kern w:val="0"/>
          <w:sz w:val="24"/>
          <w:highlight w:val="none"/>
          <w:lang w:val="en-US" w:eastAsia="zh-CN"/>
        </w:rPr>
        <w:t>王志贺</w:t>
      </w:r>
      <w:r>
        <w:rPr>
          <w:rFonts w:hint="eastAsia"/>
          <w:b/>
          <w:bCs/>
          <w:kern w:val="0"/>
          <w:sz w:val="24"/>
        </w:rPr>
        <w:t xml:space="preserve"> </w:t>
      </w:r>
      <w:r>
        <w:rPr>
          <w:b/>
          <w:bCs/>
          <w:kern w:val="0"/>
          <w:sz w:val="24"/>
        </w:rPr>
        <w:t xml:space="preserve">  </w:t>
      </w:r>
    </w:p>
    <w:sectPr>
      <w:footerReference r:id="rId3" w:type="default"/>
      <w:pgSz w:w="11906" w:h="16838"/>
      <w:pgMar w:top="1440" w:right="1841"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DEwNTU2YmJmMmVjYmQyZDZjOTBjMWIxODA4NmYifQ=="/>
  </w:docVars>
  <w:rsids>
    <w:rsidRoot w:val="295E52F6"/>
    <w:rsid w:val="00036AC5"/>
    <w:rsid w:val="00067EB5"/>
    <w:rsid w:val="000D5B0F"/>
    <w:rsid w:val="000F5927"/>
    <w:rsid w:val="001127BA"/>
    <w:rsid w:val="0011731B"/>
    <w:rsid w:val="0015574B"/>
    <w:rsid w:val="001931FD"/>
    <w:rsid w:val="00194D5A"/>
    <w:rsid w:val="001B03E0"/>
    <w:rsid w:val="001B0550"/>
    <w:rsid w:val="00202874"/>
    <w:rsid w:val="00216F0C"/>
    <w:rsid w:val="00227CDF"/>
    <w:rsid w:val="002329EA"/>
    <w:rsid w:val="00266B2A"/>
    <w:rsid w:val="00286810"/>
    <w:rsid w:val="002B0F65"/>
    <w:rsid w:val="002F2E08"/>
    <w:rsid w:val="0031005A"/>
    <w:rsid w:val="00310C79"/>
    <w:rsid w:val="0032612C"/>
    <w:rsid w:val="00376D44"/>
    <w:rsid w:val="003869A8"/>
    <w:rsid w:val="00393009"/>
    <w:rsid w:val="003E23D2"/>
    <w:rsid w:val="003F6438"/>
    <w:rsid w:val="00442C12"/>
    <w:rsid w:val="0047357A"/>
    <w:rsid w:val="00477F42"/>
    <w:rsid w:val="00486E22"/>
    <w:rsid w:val="004D2E09"/>
    <w:rsid w:val="005102E1"/>
    <w:rsid w:val="00537DF8"/>
    <w:rsid w:val="00546929"/>
    <w:rsid w:val="0055550A"/>
    <w:rsid w:val="00580BA2"/>
    <w:rsid w:val="005A154F"/>
    <w:rsid w:val="005A7359"/>
    <w:rsid w:val="005D23A3"/>
    <w:rsid w:val="005D59A7"/>
    <w:rsid w:val="006004FB"/>
    <w:rsid w:val="00653697"/>
    <w:rsid w:val="006640CF"/>
    <w:rsid w:val="0067078B"/>
    <w:rsid w:val="00674069"/>
    <w:rsid w:val="006A0586"/>
    <w:rsid w:val="006C340E"/>
    <w:rsid w:val="006E25D7"/>
    <w:rsid w:val="007535D4"/>
    <w:rsid w:val="0077585B"/>
    <w:rsid w:val="007A54BF"/>
    <w:rsid w:val="007F06F6"/>
    <w:rsid w:val="00823E2C"/>
    <w:rsid w:val="0083386D"/>
    <w:rsid w:val="00851D4D"/>
    <w:rsid w:val="008530C9"/>
    <w:rsid w:val="008E4332"/>
    <w:rsid w:val="00905DD4"/>
    <w:rsid w:val="009101CE"/>
    <w:rsid w:val="00916A49"/>
    <w:rsid w:val="0095027E"/>
    <w:rsid w:val="00A16F29"/>
    <w:rsid w:val="00A27A88"/>
    <w:rsid w:val="00A531A7"/>
    <w:rsid w:val="00A54C75"/>
    <w:rsid w:val="00AB503A"/>
    <w:rsid w:val="00B355F1"/>
    <w:rsid w:val="00B45D3B"/>
    <w:rsid w:val="00B72BDD"/>
    <w:rsid w:val="00B75B8C"/>
    <w:rsid w:val="00BB5BA9"/>
    <w:rsid w:val="00BB686C"/>
    <w:rsid w:val="00BC14B1"/>
    <w:rsid w:val="00C65C43"/>
    <w:rsid w:val="00CC3654"/>
    <w:rsid w:val="00CE17A5"/>
    <w:rsid w:val="00D05652"/>
    <w:rsid w:val="00D24F36"/>
    <w:rsid w:val="00D60E80"/>
    <w:rsid w:val="00D948D4"/>
    <w:rsid w:val="00E264E2"/>
    <w:rsid w:val="00E46A13"/>
    <w:rsid w:val="00E87C22"/>
    <w:rsid w:val="00EC6217"/>
    <w:rsid w:val="00ED4689"/>
    <w:rsid w:val="00F20F45"/>
    <w:rsid w:val="00F32DE8"/>
    <w:rsid w:val="00F433F8"/>
    <w:rsid w:val="00F45BE3"/>
    <w:rsid w:val="00F50C2B"/>
    <w:rsid w:val="00F51CCD"/>
    <w:rsid w:val="00F55B64"/>
    <w:rsid w:val="00F71631"/>
    <w:rsid w:val="00FC06BB"/>
    <w:rsid w:val="029D4DA9"/>
    <w:rsid w:val="0436565A"/>
    <w:rsid w:val="04444815"/>
    <w:rsid w:val="059C21AC"/>
    <w:rsid w:val="062619D7"/>
    <w:rsid w:val="063C65F3"/>
    <w:rsid w:val="06C201D1"/>
    <w:rsid w:val="0A9A5E74"/>
    <w:rsid w:val="0B571171"/>
    <w:rsid w:val="0E1326AB"/>
    <w:rsid w:val="0E2137A4"/>
    <w:rsid w:val="0EBC1312"/>
    <w:rsid w:val="10C76CC6"/>
    <w:rsid w:val="11DD0A90"/>
    <w:rsid w:val="150669D4"/>
    <w:rsid w:val="1581369B"/>
    <w:rsid w:val="15844914"/>
    <w:rsid w:val="175072CC"/>
    <w:rsid w:val="18175742"/>
    <w:rsid w:val="183E7280"/>
    <w:rsid w:val="19905B34"/>
    <w:rsid w:val="1B8F690F"/>
    <w:rsid w:val="24CB6DA3"/>
    <w:rsid w:val="25263E94"/>
    <w:rsid w:val="257F7D4B"/>
    <w:rsid w:val="27725E1D"/>
    <w:rsid w:val="292A5016"/>
    <w:rsid w:val="295E52F6"/>
    <w:rsid w:val="2AE95DBC"/>
    <w:rsid w:val="2F71161C"/>
    <w:rsid w:val="32FD5AF2"/>
    <w:rsid w:val="35BB3EF0"/>
    <w:rsid w:val="35D21864"/>
    <w:rsid w:val="36184782"/>
    <w:rsid w:val="374B63DB"/>
    <w:rsid w:val="37A94C31"/>
    <w:rsid w:val="37F17F01"/>
    <w:rsid w:val="39983970"/>
    <w:rsid w:val="3A9E7CD6"/>
    <w:rsid w:val="3E782D86"/>
    <w:rsid w:val="3F113FAD"/>
    <w:rsid w:val="3F652FF2"/>
    <w:rsid w:val="3F6A1D37"/>
    <w:rsid w:val="3FA173DB"/>
    <w:rsid w:val="409F2474"/>
    <w:rsid w:val="41733268"/>
    <w:rsid w:val="45FE3658"/>
    <w:rsid w:val="462C7D91"/>
    <w:rsid w:val="47674205"/>
    <w:rsid w:val="481174DD"/>
    <w:rsid w:val="49680B69"/>
    <w:rsid w:val="499A7F67"/>
    <w:rsid w:val="49EA0FF1"/>
    <w:rsid w:val="4C4E578C"/>
    <w:rsid w:val="4E9273F7"/>
    <w:rsid w:val="4F3508CD"/>
    <w:rsid w:val="506A3EB6"/>
    <w:rsid w:val="51D71733"/>
    <w:rsid w:val="52163E48"/>
    <w:rsid w:val="526747A8"/>
    <w:rsid w:val="546F1767"/>
    <w:rsid w:val="550D2A39"/>
    <w:rsid w:val="561C144A"/>
    <w:rsid w:val="57CC2099"/>
    <w:rsid w:val="58F91F1B"/>
    <w:rsid w:val="5944689B"/>
    <w:rsid w:val="59834024"/>
    <w:rsid w:val="5A3F282F"/>
    <w:rsid w:val="5ACE0218"/>
    <w:rsid w:val="5D7B6436"/>
    <w:rsid w:val="5E6C67F7"/>
    <w:rsid w:val="5EFD54A6"/>
    <w:rsid w:val="5FBA6C7D"/>
    <w:rsid w:val="6001421E"/>
    <w:rsid w:val="600B2CAE"/>
    <w:rsid w:val="60A22F1C"/>
    <w:rsid w:val="6304360C"/>
    <w:rsid w:val="63BD10F1"/>
    <w:rsid w:val="681B0E89"/>
    <w:rsid w:val="6A764632"/>
    <w:rsid w:val="6BF70BCC"/>
    <w:rsid w:val="6C5A5A6D"/>
    <w:rsid w:val="6D1A7968"/>
    <w:rsid w:val="6E9F7006"/>
    <w:rsid w:val="7376125A"/>
    <w:rsid w:val="75513159"/>
    <w:rsid w:val="789B1DCD"/>
    <w:rsid w:val="78EB596B"/>
    <w:rsid w:val="7A0963C2"/>
    <w:rsid w:val="7A2B1906"/>
    <w:rsid w:val="7A7B1BBB"/>
    <w:rsid w:val="7A7F2C28"/>
    <w:rsid w:val="7B1A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741</Words>
  <Characters>931</Characters>
  <Lines>9</Lines>
  <Paragraphs>2</Paragraphs>
  <TotalTime>0</TotalTime>
  <ScaleCrop>false</ScaleCrop>
  <LinksUpToDate>false</LinksUpToDate>
  <CharactersWithSpaces>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2020-03-30T23:43:00Z</dcterms:created>
  <dc:creator>知足常乐</dc:creator>
  <cp:lastModifiedBy>知足常乐</cp:lastModifiedBy>
  <dcterms:modified xsi:type="dcterms:W3CDTF">2023-02-17T03:29:00Z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EE66F23C160A410B8E15143B39D00ECB</vt:lpwstr>
  </property>
</Properties>
</file>