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404"/>
        <w:gridCol w:w="1034"/>
        <w:gridCol w:w="698"/>
        <w:gridCol w:w="997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7" w:type="dxa"/>
            <w:gridSpan w:val="2"/>
            <w:vAlign w:val="center"/>
          </w:tcPr>
          <w:p>
            <w:pPr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Cs w:val="21"/>
              </w:rPr>
              <w:t>受审核部门：质检部    主管领导：李尚新   陪同人员：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刘红连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gridSpan w:val="2"/>
            <w:vMerge w:val="continue"/>
            <w:vAlign w:val="center"/>
          </w:tcPr>
          <w:p/>
        </w:tc>
        <w:tc>
          <w:tcPr>
            <w:tcW w:w="1034" w:type="dxa"/>
            <w:vMerge w:val="continue"/>
            <w:vAlign w:val="center"/>
          </w:tcPr>
          <w:p/>
        </w:tc>
        <w:tc>
          <w:tcPr>
            <w:tcW w:w="10677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审核员：任泽华</w:t>
            </w: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>审核时间：202</w:t>
            </w:r>
            <w:r>
              <w:t>3</w:t>
            </w:r>
            <w:r>
              <w:rPr>
                <w:rFonts w:hint="eastAsia"/>
              </w:rPr>
              <w:t>-0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13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8" w:type="dxa"/>
            <w:gridSpan w:val="2"/>
            <w:vMerge w:val="continue"/>
            <w:vAlign w:val="center"/>
          </w:tcPr>
          <w:p/>
        </w:tc>
        <w:tc>
          <w:tcPr>
            <w:tcW w:w="1034" w:type="dxa"/>
            <w:vMerge w:val="continue"/>
            <w:vAlign w:val="center"/>
          </w:tcPr>
          <w:p/>
        </w:tc>
        <w:tc>
          <w:tcPr>
            <w:tcW w:w="10677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  <w:r>
              <w:t>Q:</w:t>
            </w:r>
            <w:r>
              <w:rPr>
                <w:rFonts w:hint="eastAsia"/>
              </w:rPr>
              <w:t>5.3/</w:t>
            </w:r>
            <w:r>
              <w:t>6.2/7.1.5/8.6/8.7/9.1.3</w:t>
            </w:r>
            <w:bookmarkStart w:id="0" w:name="_GoBack"/>
            <w:bookmarkEnd w:id="0"/>
          </w:p>
          <w:p>
            <w:pPr>
              <w:spacing w:line="360" w:lineRule="auto"/>
              <w:ind w:firstLine="1050" w:firstLineChars="500"/>
            </w:pPr>
            <w:r>
              <w:rPr>
                <w:rFonts w:hint="eastAsia"/>
              </w:rPr>
              <w:t>F：</w:t>
            </w:r>
            <w:r>
              <w:t>5.3/6.2/8.5.4</w:t>
            </w:r>
            <w:r>
              <w:rPr>
                <w:rFonts w:hint="eastAsia"/>
              </w:rPr>
              <w:t>.5</w:t>
            </w:r>
            <w:r>
              <w:t>/8.7</w:t>
            </w:r>
            <w:r>
              <w:rPr>
                <w:rFonts w:hint="eastAsia"/>
              </w:rPr>
              <w:t>/</w:t>
            </w:r>
            <w:r>
              <w:t>8.8.1/8.9</w:t>
            </w:r>
            <w:r>
              <w:rPr>
                <w:rFonts w:hint="eastAsia"/>
              </w:rPr>
              <w:t>.1-8.9.4</w:t>
            </w:r>
            <w:r>
              <w:t>/9.1.2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主要负责对原料验收、产品放行；加工过程OPRP/CCP点的监控及实施、不合格品的处置、计量器具管理；负责销售过程中出现的食品安全问题的分析及时协调解决，参与食品安全小组的确认、验证等工作。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pPr>
              <w:pStyle w:val="11"/>
            </w:pP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《杭州美森香料有限公司目标分解及完成情况考核表》、口《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根据总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目标进行了分解，并对实现情况进行评价：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4"/>
              <w:gridCol w:w="709"/>
              <w:gridCol w:w="3576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质量/食品安全目标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统计周期</w:t>
                  </w:r>
                </w:p>
              </w:tc>
              <w:tc>
                <w:tcPr>
                  <w:tcW w:w="357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统计方式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09</w:t>
                  </w:r>
                  <w:r>
                    <w:rPr>
                      <w:rFonts w:hint="eastAsia" w:ascii="宋体" w:hAnsi="宋体"/>
                      <w:szCs w:val="21"/>
                    </w:rPr>
                    <w:t>-202</w:t>
                  </w:r>
                  <w:r>
                    <w:rPr>
                      <w:rFonts w:ascii="宋体" w:hAnsi="宋体"/>
                      <w:szCs w:val="21"/>
                    </w:rPr>
                    <w:t>3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产品批检检验合格率达到99.5%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产品批检合格数/产品需检总数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×100%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原辅料进货验收合格率99%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原辅料验收检验合格数/需检总数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×100%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9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食品安全事故为0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合格数/总数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×100%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>2022.9-2023.1</w:t>
            </w:r>
            <w:r>
              <w:rPr>
                <w:rFonts w:hint="eastAsia" w:ascii="宋体" w:hAnsi="宋体"/>
              </w:rPr>
              <w:t>期间的</w:t>
            </w:r>
            <w:r>
              <w:rPr>
                <w:rFonts w:hint="eastAsia"/>
              </w:rPr>
              <w:t>目标已实现，2</w:t>
            </w:r>
            <w:r>
              <w:t>023</w:t>
            </w:r>
            <w:r>
              <w:rPr>
                <w:rFonts w:hint="eastAsia"/>
              </w:rPr>
              <w:t>年2月之后质量和食品安全目标还在实施中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gridSpan w:val="2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Q7.1.5</w:t>
            </w:r>
          </w:p>
          <w:p>
            <w:pPr>
              <w:pStyle w:val="11"/>
            </w:pPr>
            <w:r>
              <w:rPr>
                <w:rFonts w:hint="eastAsia"/>
              </w:rPr>
              <w:t>F8.7</w:t>
            </w:r>
          </w:p>
          <w:p>
            <w:pPr>
              <w:pStyle w:val="11"/>
            </w:pP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监视和测量设备控制程序</w:t>
            </w:r>
            <w:r>
              <w:rPr>
                <w:rFonts w:hint="eastAsia"/>
              </w:rPr>
              <w:t>》、</w:t>
            </w:r>
            <w:r>
              <w:rPr/>
              <w:sym w:font="Wingdings" w:char="00FE"/>
            </w:r>
            <w:r>
              <w:rPr>
                <w:rFonts w:hint="eastAsia"/>
              </w:rPr>
              <w:t>手册第7.1.5条款</w:t>
            </w:r>
          </w:p>
        </w:tc>
        <w:tc>
          <w:tcPr>
            <w:tcW w:w="1314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7"/>
            </w:pPr>
          </w:p>
          <w:p>
            <w:pPr>
              <w:pStyle w:val="7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电导率仪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培养箱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阿贝折射仪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全自动折射仪 </w:t>
            </w:r>
            <w:r>
              <w:t xml:space="preserve"> </w:t>
            </w:r>
            <w:r>
              <w:rPr>
                <w:rFonts w:hint="eastAsia"/>
              </w:rPr>
              <w:t xml:space="preserve">口水分测定仪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水浴锅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电子天平/电子秤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气相色谱仪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t xml:space="preserve"> </w:t>
            </w:r>
            <w:r>
              <w:rPr>
                <w:rFonts w:hint="eastAsia"/>
              </w:rPr>
              <w:t>口恒温培养箱   口其他——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定期验证的计划，频次：电子监控设备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服务工作检查表：【不适用】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看《检验设备台账》，抽查外部检定或校准情况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液体比重天平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UNEJ1-202207012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022.7.6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车间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UNEJ1-202207031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022.7.6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加工间 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UNEJ1-202207024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022.7.6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车间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阿贝折射仪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UNEJ1-202207011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022.7.6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车间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电子计重秤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UNEJ1-202207025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022.7.6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加工间 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pStyle w:val="11"/>
            </w:pPr>
          </w:p>
          <w:p>
            <w:r>
              <w:rPr>
                <w:rFonts w:hint="eastAsia"/>
              </w:rPr>
              <w:t>抽查内部校准情况；抽查《全自动密度仪自校规程》、《全自动折射仪自校规程》、《检验设备自校记录》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0"/>
              <w:gridCol w:w="1981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0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1981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0" w:type="dxa"/>
                </w:tcPr>
                <w:p>
                  <w:r>
                    <w:rPr>
                      <w:rFonts w:hint="eastAsia"/>
                    </w:rPr>
                    <w:t>全自动密度仪自校规程</w:t>
                  </w:r>
                </w:p>
              </w:tc>
              <w:tc>
                <w:tcPr>
                  <w:tcW w:w="198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022.12.18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023.12.17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0" w:type="dxa"/>
                </w:tcPr>
                <w:p>
                  <w:r>
                    <w:rPr>
                      <w:rFonts w:hint="eastAsia"/>
                    </w:rPr>
                    <w:t>全自动折射仪</w:t>
                  </w:r>
                </w:p>
              </w:tc>
              <w:tc>
                <w:tcPr>
                  <w:tcW w:w="198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022.12.18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023.12.17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>
            <w:pPr>
              <w:pStyle w:val="11"/>
            </w:pPr>
          </w:p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标准溶液控制：不涉及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tabs>
                      <w:tab w:val="center" w:pos="518"/>
                    </w:tabs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404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7" w:hRule="atLeast"/>
        </w:trPr>
        <w:tc>
          <w:tcPr>
            <w:tcW w:w="1404" w:type="dxa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pPr>
              <w:spacing w:before="240" w:after="120"/>
              <w:rPr>
                <w:rFonts w:ascii="宋体" w:hAnsi="宋体" w:cs="宋体"/>
                <w:b/>
                <w:u w:val="single"/>
                <w:lang w:val="en-GB"/>
              </w:rPr>
            </w:pPr>
            <w:r>
              <w:rPr>
                <w:rFonts w:hint="eastAsia" w:ascii="宋体" w:hAnsi="宋体" w:cs="宋体"/>
                <w:b/>
                <w:u w:val="single"/>
              </w:rPr>
              <w:t>根据组织提供的危害控制计划，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涉及质检部的有如下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OPRP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点，不涉及C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CP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：</w:t>
            </w:r>
          </w:p>
          <w:p>
            <w:pPr>
              <w:pStyle w:val="7"/>
              <w:ind w:left="0" w:firstLine="0" w:firstLineChars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OPRP1</w:t>
            </w:r>
            <w:r>
              <w:rPr>
                <w:rFonts w:hint="eastAsia"/>
                <w:bCs/>
                <w:lang w:val="en-GB"/>
              </w:rPr>
              <w:t>原辅料验收：行动准则：1、符合相关辅料标准；2、来自合格供方；</w:t>
            </w:r>
          </w:p>
          <w:p>
            <w:pPr>
              <w:pStyle w:val="7"/>
              <w:ind w:left="0" w:firstLine="0" w:firstLineChars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OPRP2</w:t>
            </w:r>
            <w:r>
              <w:rPr>
                <w:rFonts w:hint="eastAsia"/>
                <w:bCs/>
                <w:lang w:val="en-GB"/>
              </w:rPr>
              <w:t>包装材料验收：行动准则：1、符合相关辅料标准；2、来自合格供方；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219" w:hRule="atLeast"/>
        </w:trPr>
        <w:tc>
          <w:tcPr>
            <w:tcW w:w="1404" w:type="dxa"/>
            <w:vMerge w:val="continue"/>
            <w:shd w:val="clear" w:color="auto" w:fill="auto"/>
          </w:tcPr>
          <w:p/>
        </w:tc>
        <w:tc>
          <w:tcPr>
            <w:tcW w:w="1034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979" w:type="dxa"/>
            <w:shd w:val="clear" w:color="auto" w:fill="auto"/>
          </w:tcPr>
          <w:p>
            <w:r>
              <w:t>CCP</w:t>
            </w:r>
            <w:r>
              <w:rPr>
                <w:rFonts w:hint="eastAsia"/>
              </w:rPr>
              <w:t>/</w:t>
            </w:r>
            <w:r>
              <w:t>OPRP</w:t>
            </w:r>
            <w:r>
              <w:rPr>
                <w:rFonts w:hint="eastAsia"/>
              </w:rPr>
              <w:t>的实施情况：</w:t>
            </w:r>
            <w:r>
              <w:t xml:space="preserve"> </w:t>
            </w:r>
          </w:p>
          <w:p>
            <w:pPr>
              <w:spacing w:before="240" w:after="120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按照生技部追溯，抽查2023010518批次的5019浓缩牛奶香精原辅料及内包材验收过程（</w:t>
            </w:r>
            <w:r>
              <w:rPr>
                <w:b/>
                <w:bCs/>
                <w:u w:val="single"/>
              </w:rPr>
              <w:t>OPRP</w:t>
            </w:r>
            <w:r>
              <w:rPr>
                <w:rFonts w:hint="eastAsia"/>
                <w:b/>
                <w:bCs/>
                <w:u w:val="single"/>
              </w:rPr>
              <w:t>点），其中各项原料、包材等外检报告见供销部审核记录。</w:t>
            </w:r>
          </w:p>
          <w:tbl>
            <w:tblPr>
              <w:tblStyle w:val="9"/>
              <w:tblW w:w="96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850"/>
              <w:gridCol w:w="2268"/>
              <w:gridCol w:w="1376"/>
              <w:gridCol w:w="3128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83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过程</w:t>
                  </w:r>
                </w:p>
              </w:tc>
              <w:tc>
                <w:tcPr>
                  <w:tcW w:w="850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关键限值/行动准则</w:t>
                  </w:r>
                </w:p>
              </w:tc>
              <w:tc>
                <w:tcPr>
                  <w:tcW w:w="1376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3128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现场显示</w:t>
                  </w:r>
                </w:p>
              </w:tc>
              <w:tc>
                <w:tcPr>
                  <w:tcW w:w="1134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OPRP1原辅料验收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25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检验室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snapToGrid/>
                    <w:spacing w:line="240" w:lineRule="atLeast"/>
                    <w:jc w:val="both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1）采购来自合格供方；2）每年送检/供方提供的重金属检测符合验收要求</w:t>
                  </w:r>
                </w:p>
              </w:tc>
              <w:tc>
                <w:tcPr>
                  <w:tcW w:w="1376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《原辅材料进厂检验记录》</w:t>
                  </w:r>
                </w:p>
              </w:tc>
              <w:tc>
                <w:tcPr>
                  <w:tcW w:w="3128" w:type="dxa"/>
                  <w:vAlign w:val="center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查2</w:t>
                  </w:r>
                  <w:r>
                    <w:t>023020203</w:t>
                  </w:r>
                  <w:r>
                    <w:rPr>
                      <w:rFonts w:hint="eastAsia"/>
                    </w:rPr>
                    <w:t>批次的YLX1719葡萄25香精；抽查麦芽酚（批号2</w:t>
                  </w:r>
                  <w:r>
                    <w:t>0220823045</w:t>
                  </w:r>
                  <w:r>
                    <w:rPr>
                      <w:rFonts w:hint="eastAsia"/>
                    </w:rPr>
                    <w:t>来自杭州德奥生物科技有限公司）；9</w:t>
                  </w:r>
                  <w:r>
                    <w:t>5%</w:t>
                  </w:r>
                  <w:r>
                    <w:rPr>
                      <w:rFonts w:hint="eastAsia"/>
                    </w:rPr>
                    <w:t>乙醇（批号2</w:t>
                  </w:r>
                  <w:r>
                    <w:t>0221224</w:t>
                  </w:r>
                  <w:r>
                    <w:rPr>
                      <w:rFonts w:hint="eastAsia"/>
                    </w:rPr>
                    <w:t>来自杭州励航化工有限公司），均为合格供方。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另外查2023010518批次的5019浓缩牛奶香精原辅料进厂检验记录，确认了原辅料来自合格供方，部分原料在体系运行之前验收，询问有验收，但未保留记录。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OPRP2</w:t>
                  </w:r>
                </w:p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包装材料验收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检验室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snapToGrid/>
                    <w:spacing w:line="240" w:lineRule="atLeast"/>
                    <w:jc w:val="both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1）采购来自合格供方；2）每年送检/供方提供的重金属检测符合验收要求</w:t>
                  </w:r>
                </w:p>
              </w:tc>
              <w:tc>
                <w:tcPr>
                  <w:tcW w:w="1376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《原辅材料进厂检验记录》</w:t>
                  </w:r>
                </w:p>
              </w:tc>
              <w:tc>
                <w:tcPr>
                  <w:tcW w:w="3128" w:type="dxa"/>
                  <w:vAlign w:val="center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查2</w:t>
                  </w:r>
                  <w:r>
                    <w:t>023020203</w:t>
                  </w:r>
                  <w:r>
                    <w:rPr>
                      <w:rFonts w:hint="eastAsia"/>
                    </w:rPr>
                    <w:t>批次的YLX1719葡萄25香精；抽查包材批号2</w:t>
                  </w:r>
                  <w:r>
                    <w:t>0221224</w:t>
                  </w:r>
                  <w:r>
                    <w:rPr>
                      <w:rFonts w:hint="eastAsia"/>
                    </w:rPr>
                    <w:t>，来自浙江申新新材料包装有限公司，为合格供方。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另外，查2023010518批次的5019浓缩牛奶香精包材进厂检验记录，来自合格供方。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</w:tbl>
          <w:p>
            <w:pPr>
              <w:spacing w:before="240" w:after="120"/>
              <w:rPr>
                <w:sz w:val="18"/>
                <w:szCs w:val="18"/>
              </w:rPr>
            </w:pPr>
            <w:r>
              <w:rPr>
                <w:rFonts w:hint="eastAsia"/>
              </w:rPr>
              <w:t>另外根据生产部追溯检验情况，抽查抽查批号为2</w:t>
            </w:r>
            <w:r>
              <w:t>022120814</w:t>
            </w:r>
            <w:r>
              <w:rPr>
                <w:rFonts w:hint="eastAsia"/>
              </w:rPr>
              <w:t>的S</w:t>
            </w:r>
            <w:r>
              <w:t>Z8622</w:t>
            </w:r>
            <w:r>
              <w:rPr>
                <w:rFonts w:hint="eastAsia"/>
              </w:rPr>
              <w:t>菠萝香精、2</w:t>
            </w:r>
            <w:r>
              <w:t>022120807</w:t>
            </w:r>
            <w:r>
              <w:rPr>
                <w:rFonts w:hint="eastAsia"/>
              </w:rPr>
              <w:t>的Z</w:t>
            </w:r>
            <w:r>
              <w:t>W2207</w:t>
            </w:r>
            <w:r>
              <w:rPr>
                <w:rFonts w:hint="eastAsia"/>
              </w:rPr>
              <w:t>黑莓香精、2</w:t>
            </w:r>
            <w:r>
              <w:t>022090901</w:t>
            </w:r>
            <w:r>
              <w:rPr>
                <w:rFonts w:hint="eastAsia"/>
              </w:rPr>
              <w:t>的D</w:t>
            </w:r>
            <w:r>
              <w:t>4023</w:t>
            </w:r>
            <w:r>
              <w:rPr>
                <w:rFonts w:hint="eastAsia"/>
              </w:rPr>
              <w:t>可乐香精、2</w:t>
            </w:r>
            <w:r>
              <w:t>022090904</w:t>
            </w:r>
            <w:r>
              <w:rPr>
                <w:rFonts w:hint="eastAsia"/>
              </w:rPr>
              <w:t>的F</w:t>
            </w:r>
            <w:r>
              <w:t>13288</w:t>
            </w:r>
            <w:r>
              <w:rPr>
                <w:rFonts w:hint="eastAsia"/>
              </w:rPr>
              <w:t>西瓜香精等涉及的O</w:t>
            </w:r>
            <w:r>
              <w:t>PRP</w:t>
            </w:r>
            <w:r>
              <w:rPr>
                <w:rFonts w:hint="eastAsia"/>
              </w:rPr>
              <w:t>点的检验实施情况，基本符合。</w:t>
            </w:r>
          </w:p>
        </w:tc>
        <w:tc>
          <w:tcPr>
            <w:tcW w:w="1314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418" w:type="dxa"/>
            <w:gridSpan w:val="2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Q8.6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8.8.1</w:t>
            </w:r>
          </w:p>
          <w:p>
            <w:r>
              <w:rPr>
                <w:rFonts w:hint="eastAsia"/>
              </w:rPr>
              <w:t>F8.9.4.2</w:t>
            </w:r>
          </w:p>
          <w:p>
            <w:pPr>
              <w:pStyle w:val="11"/>
              <w:tabs>
                <w:tab w:val="center" w:pos="409"/>
              </w:tabs>
            </w:pPr>
            <w:r>
              <w:rPr>
                <w:rFonts w:hint="eastAsia"/>
              </w:rPr>
              <w:t>F8.2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《食用香精物理标准》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《包装材料检验作业指导书》、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《成品包装检查作业指导书》、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《过程检验作业指导书》、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食品进货查验制度》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4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852"/>
              <w:gridCol w:w="4317"/>
              <w:gridCol w:w="19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4317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4317" w:type="dxa"/>
                </w:tcPr>
                <w:p>
                  <w:r>
                    <w:rPr>
                      <w:rFonts w:hint="eastAsia"/>
                    </w:rPr>
                    <w:t>使用香精物理标准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辅料包材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4317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外观、索证、外观完好</w:t>
                  </w:r>
                </w:p>
              </w:tc>
              <w:tc>
                <w:tcPr>
                  <w:tcW w:w="1985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317" w:type="dxa"/>
                </w:tcPr>
                <w:p/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317" w:type="dxa"/>
                </w:tcPr>
                <w:p>
                  <w:r>
                    <w:rPr>
                      <w:rFonts w:hint="eastAsia"/>
                    </w:rPr>
                    <w:t>感官检验为主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4317" w:type="dxa"/>
                </w:tcPr>
                <w:p>
                  <w:r>
                    <w:rPr>
                      <w:rFonts w:hint="eastAsia"/>
                    </w:rPr>
                    <w:t>G</w:t>
                  </w:r>
                  <w:r>
                    <w:t>B30616-2020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3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合格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不合格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</w:rPr>
              <w:t xml:space="preserve">合格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不合格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进货查验记录》，抽查2023020203批次的YLX1719葡萄25香精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500"/>
              <w:gridCol w:w="1040"/>
              <w:gridCol w:w="1321"/>
              <w:gridCol w:w="2219"/>
              <w:gridCol w:w="21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21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2023.1.3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bCs w:val="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丙二醇（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MPGVK26T13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批次）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供方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包数、包装（净含量、生产日期/批号、保质期）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色状、相对密度、折光指数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来自合格供方；</w:t>
                  </w:r>
                </w:p>
                <w:p>
                  <w:pPr>
                    <w:pStyle w:val="11"/>
                    <w:rPr>
                      <w:bCs w:val="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包数2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；净含量5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169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kg；生产日期2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0221126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；批号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MPGVK26T13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；色状无色透明液体；相对密度1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.0324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；折光指数1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.4334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；，查验结论合格，检验员裘丽君。并附有质量分析报告（各项均合格）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2022.11.24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bCs w:val="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乙基麦芽酚（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20220716058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批次）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供方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包数、包装（净含量、生产日期/批号、保质期）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色状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来自合格供方；</w:t>
                  </w:r>
                </w:p>
                <w:p>
                  <w:pPr>
                    <w:pStyle w:val="11"/>
                    <w:rPr>
                      <w:bCs w:val="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包数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40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；净含量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1000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kg；生产日期2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0220716/17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；批号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20220716058/060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；白色结晶状粉末；查验结论合格，检验员裘丽君。并附有检测报告。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2022.10.18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bCs w:val="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麦芽酚（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20220823045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批次）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供方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包数、包装（净含量、生产日期/批号、保质期）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色状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来自合格供方；</w:t>
                  </w:r>
                </w:p>
                <w:p>
                  <w:pPr>
                    <w:pStyle w:val="11"/>
                    <w:rPr>
                      <w:bCs w:val="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包数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；净含量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50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kg；生产日期2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0220823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；批号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20220823045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；白色结晶状粉末；查验结论合格，检验员裘丽君。并附有检测报告。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023.1.10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6升塑料瓶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感官、供应商、合格证、密封性、跌落性能、重量等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来自合格供方，感官检验合格（无杂质，无气泡，无裂纹/缺口、飞边毛刺符合要求），无渗漏，跌落性能符合要求，重量符合。并附有出厂检验报告。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9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—— 》，提供了《食用香精过程检验记录表》，具体（见生技部8</w:t>
            </w:r>
            <w:r>
              <w:rPr>
                <w:u w:val="single"/>
              </w:rPr>
              <w:t>.5.1</w:t>
            </w:r>
            <w:r>
              <w:rPr>
                <w:rFonts w:hint="eastAsia"/>
                <w:u w:val="single"/>
              </w:rPr>
              <w:t>审核记录）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75"/>
              <w:gridCol w:w="1209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</w:rPr>
                    <w:t>半成品名称/批次</w:t>
                  </w:r>
                </w:p>
              </w:tc>
              <w:tc>
                <w:tcPr>
                  <w:tcW w:w="120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75" w:type="dxa"/>
                </w:tcPr>
                <w:p/>
              </w:tc>
              <w:tc>
                <w:tcPr>
                  <w:tcW w:w="1209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75" w:type="dxa"/>
                </w:tcPr>
                <w:p/>
              </w:tc>
              <w:tc>
                <w:tcPr>
                  <w:tcW w:w="1209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7"/>
              <w:ind w:left="0"/>
            </w:pPr>
            <w:r>
              <w:rPr>
                <w:rFonts w:hint="eastAsia"/>
              </w:rPr>
              <w:t>半成品检验，生产现场主要以感官进行判定，如容器卫生、配料称重、投料顺序、投放速度、搅拌时间、搅拌速度、溶解情况、过滤情况等信息，见生产技术部部审核记录。</w:t>
            </w:r>
          </w:p>
          <w:p>
            <w:pPr>
              <w:pStyle w:val="7"/>
              <w:ind w:left="0"/>
            </w:pPr>
            <w:r>
              <w:rPr>
                <w:rFonts w:hint="eastAsia"/>
              </w:rPr>
              <w:t>另外，组织提供了过程环境验证等证据：</w:t>
            </w:r>
            <w:r>
              <w:t xml:space="preserve">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《微生物验证记录》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t>样品名称</w:t>
                  </w:r>
                </w:p>
              </w:tc>
              <w:tc>
                <w:tcPr>
                  <w:tcW w:w="1364" w:type="dxa"/>
                </w:tcPr>
                <w:p>
                  <w: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b/>
                      <w:bCs/>
                    </w:rPr>
                    <w:t>关键特性</w:t>
                  </w:r>
                  <w: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022.12.24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空气沉降（搅拌车间）</w:t>
                  </w:r>
                </w:p>
              </w:tc>
              <w:tc>
                <w:tcPr>
                  <w:tcW w:w="1364" w:type="dxa"/>
                </w:tcPr>
                <w:p>
                  <w:r>
                    <w:t>2</w:t>
                  </w:r>
                  <w:r>
                    <w:rPr>
                      <w:rFonts w:hint="eastAsia"/>
                    </w:rPr>
                    <w:t>份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菌落总数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大肠菌群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＜1</w:t>
                  </w:r>
                  <w:r>
                    <w:t>0</w:t>
                  </w:r>
                  <w:r>
                    <w:rPr>
                      <w:rFonts w:hint="eastAsia"/>
                    </w:rPr>
                    <w:t>cfu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＜0</w:t>
                  </w:r>
                  <w:r>
                    <w:rPr>
                      <w:sz w:val="21"/>
                      <w:szCs w:val="20"/>
                    </w:rPr>
                    <w:t>.3 cfu /</w:t>
                  </w:r>
                  <w:r>
                    <w:rPr>
                      <w:rFonts w:hint="eastAsia"/>
                      <w:sz w:val="21"/>
                      <w:szCs w:val="20"/>
                    </w:rPr>
                    <w:t>g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t xml:space="preserve">合格 </w:t>
                  </w:r>
                  <w:r>
                    <w:rPr>
                      <w:szCs w:val="21"/>
                    </w:rPr>
                    <w:t>□</w:t>
                  </w:r>
                  <w: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022.12.24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工作台面</w:t>
                  </w:r>
                </w:p>
              </w:tc>
              <w:tc>
                <w:tcPr>
                  <w:tcW w:w="1364" w:type="dxa"/>
                </w:tcPr>
                <w:p>
                  <w:r>
                    <w:t>2</w:t>
                  </w:r>
                  <w:r>
                    <w:rPr>
                      <w:rFonts w:hint="eastAsia"/>
                    </w:rPr>
                    <w:t>份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菌落总数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大肠菌群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＜1</w:t>
                  </w:r>
                  <w:r>
                    <w:t>0</w:t>
                  </w:r>
                  <w:r>
                    <w:rPr>
                      <w:rFonts w:hint="eastAsia"/>
                    </w:rPr>
                    <w:t>cfu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＜0</w:t>
                  </w:r>
                  <w:r>
                    <w:rPr>
                      <w:sz w:val="21"/>
                      <w:szCs w:val="20"/>
                    </w:rPr>
                    <w:t>.3</w:t>
                  </w:r>
                  <w:r>
                    <w:rPr>
                      <w:rFonts w:hint="eastAsia"/>
                      <w:sz w:val="21"/>
                      <w:szCs w:val="20"/>
                    </w:rPr>
                    <w:t>cfu</w:t>
                  </w:r>
                  <w:r>
                    <w:rPr>
                      <w:sz w:val="21"/>
                      <w:szCs w:val="20"/>
                    </w:rPr>
                    <w:t>/</w:t>
                  </w:r>
                  <w:r>
                    <w:rPr>
                      <w:rFonts w:hint="eastAsia"/>
                      <w:sz w:val="21"/>
                      <w:szCs w:val="20"/>
                    </w:rPr>
                    <w:t>g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t xml:space="preserve">合格 </w:t>
                  </w:r>
                  <w:r>
                    <w:rPr>
                      <w:szCs w:val="21"/>
                    </w:rPr>
                    <w:t>□</w:t>
                  </w:r>
                  <w: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022.12.24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员工手部</w:t>
                  </w:r>
                </w:p>
              </w:tc>
              <w:tc>
                <w:tcPr>
                  <w:tcW w:w="1364" w:type="dxa"/>
                </w:tcPr>
                <w:p>
                  <w:r>
                    <w:t>2</w:t>
                  </w:r>
                  <w:r>
                    <w:rPr>
                      <w:rFonts w:hint="eastAsia"/>
                    </w:rPr>
                    <w:t>份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菌落总数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大肠菌群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＜1</w:t>
                  </w:r>
                  <w:r>
                    <w:t>0</w:t>
                  </w:r>
                  <w:r>
                    <w:rPr>
                      <w:rFonts w:hint="eastAsia"/>
                    </w:rPr>
                    <w:t>cfu</w:t>
                  </w:r>
                  <w:r>
                    <w:t>/</w:t>
                  </w:r>
                  <w:r>
                    <w:rPr>
                      <w:rFonts w:hint="eastAsia"/>
                    </w:rPr>
                    <w:t>g</w:t>
                  </w:r>
                </w:p>
                <w:p>
                  <w:pPr>
                    <w:pStyle w:val="2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＜0</w:t>
                  </w:r>
                  <w:r>
                    <w:rPr>
                      <w:sz w:val="21"/>
                      <w:szCs w:val="20"/>
                    </w:rPr>
                    <w:t>.3</w:t>
                  </w:r>
                  <w:r>
                    <w:rPr>
                      <w:rFonts w:hint="eastAsia"/>
                      <w:sz w:val="21"/>
                      <w:szCs w:val="20"/>
                    </w:rPr>
                    <w:t>cfu</w:t>
                  </w:r>
                  <w:r>
                    <w:rPr>
                      <w:sz w:val="21"/>
                      <w:szCs w:val="20"/>
                    </w:rPr>
                    <w:t>/</w:t>
                  </w:r>
                  <w:r>
                    <w:rPr>
                      <w:rFonts w:hint="eastAsia"/>
                      <w:sz w:val="21"/>
                      <w:szCs w:val="20"/>
                    </w:rPr>
                    <w:t>g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t xml:space="preserve">合格 </w:t>
                  </w:r>
                  <w:r>
                    <w:rPr>
                      <w:szCs w:val="21"/>
                    </w:rPr>
                    <w:t>□</w:t>
                  </w:r>
                  <w: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验证结论为合格，其中大肠菌群指标单位不符合，现场沟通。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t>抽取生产用水、蒸汽、冰</w:t>
            </w:r>
            <w:r>
              <w:rPr>
                <w:b/>
                <w:bCs/>
              </w:rPr>
              <w:t>检验</w:t>
            </w:r>
            <w:r>
              <w:t>相关记录名称：</w:t>
            </w:r>
            <w:r>
              <w:rPr>
                <w:u w:val="single"/>
              </w:rPr>
              <w:t xml:space="preserve">《 </w:t>
            </w:r>
            <w:r>
              <w:rPr>
                <w:rFonts w:hint="eastAsia"/>
                <w:u w:val="single"/>
              </w:rPr>
              <w:t>检测报告</w:t>
            </w:r>
            <w:r>
              <w:rPr>
                <w:u w:val="single"/>
              </w:rPr>
              <w:t xml:space="preserve"> 》</w:t>
            </w:r>
          </w:p>
          <w:tbl>
            <w:tblPr>
              <w:tblStyle w:val="9"/>
              <w:tblW w:w="93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6"/>
              <w:gridCol w:w="1714"/>
              <w:gridCol w:w="1202"/>
              <w:gridCol w:w="1952"/>
              <w:gridCol w:w="2268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71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120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26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022.6.22</w:t>
                  </w:r>
                  <w:r>
                    <w:rPr>
                      <w:rFonts w:hint="eastAsia"/>
                      <w:sz w:val="18"/>
                      <w:szCs w:val="18"/>
                    </w:rPr>
                    <w:t>由华测检测提供</w:t>
                  </w:r>
                </w:p>
              </w:tc>
              <w:tc>
                <w:tcPr>
                  <w:tcW w:w="171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蛋糕香精2</w:t>
                  </w:r>
                  <w:r>
                    <w:rPr>
                      <w:sz w:val="18"/>
                      <w:szCs w:val="18"/>
                    </w:rPr>
                    <w:t>022.6.13</w:t>
                  </w:r>
                </w:p>
              </w:tc>
              <w:tc>
                <w:tcPr>
                  <w:tcW w:w="120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3瓶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感官、相对密度、折光指数、重金属、砷等</w:t>
                  </w:r>
                </w:p>
              </w:tc>
              <w:tc>
                <w:tcPr>
                  <w:tcW w:w="226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色泽和状态、香气、香味符合、相对密度</w:t>
                  </w:r>
                  <w:r>
                    <w:rPr>
                      <w:sz w:val="18"/>
                      <w:szCs w:val="18"/>
                    </w:rPr>
                    <w:t>1.0310</w:t>
                  </w:r>
                  <w:r>
                    <w:rPr>
                      <w:rFonts w:hint="eastAsia"/>
                      <w:sz w:val="18"/>
                      <w:szCs w:val="18"/>
                    </w:rPr>
                    <w:t>（技术要求</w:t>
                  </w:r>
                  <w:r>
                    <w:rPr>
                      <w:sz w:val="18"/>
                      <w:szCs w:val="18"/>
                    </w:rPr>
                    <w:t>1.0307</w:t>
                  </w:r>
                  <w:r>
                    <w:rPr>
                      <w:rFonts w:hint="eastAsia"/>
                      <w:sz w:val="18"/>
                      <w:szCs w:val="18"/>
                    </w:rPr>
                    <w:t>±</w:t>
                  </w:r>
                  <w:r>
                    <w:rPr>
                      <w:sz w:val="18"/>
                      <w:szCs w:val="18"/>
                    </w:rPr>
                    <w:t>0.010</w:t>
                  </w:r>
                  <w:r>
                    <w:rPr>
                      <w:rFonts w:hint="eastAsia"/>
                      <w:sz w:val="18"/>
                      <w:szCs w:val="18"/>
                    </w:rPr>
                    <w:t>）、折光指数指标1</w:t>
                  </w:r>
                  <w:r>
                    <w:rPr>
                      <w:sz w:val="18"/>
                      <w:szCs w:val="18"/>
                    </w:rPr>
                    <w:t>.4380</w:t>
                  </w:r>
                  <w:r>
                    <w:rPr>
                      <w:rFonts w:hint="eastAsia"/>
                      <w:sz w:val="18"/>
                      <w:szCs w:val="18"/>
                    </w:rPr>
                    <w:t>（技术要求1</w:t>
                  </w:r>
                  <w:r>
                    <w:rPr>
                      <w:sz w:val="18"/>
                      <w:szCs w:val="18"/>
                    </w:rPr>
                    <w:t>.4382</w:t>
                  </w:r>
                  <w:r>
                    <w:rPr>
                      <w:rFonts w:hint="eastAsia"/>
                      <w:sz w:val="18"/>
                      <w:szCs w:val="18"/>
                    </w:rPr>
                    <w:t>±</w:t>
                  </w:r>
                  <w:r>
                    <w:rPr>
                      <w:sz w:val="18"/>
                      <w:szCs w:val="18"/>
                    </w:rPr>
                    <w:t>0.010</w:t>
                  </w:r>
                  <w:r>
                    <w:rPr>
                      <w:rFonts w:hint="eastAsia"/>
                      <w:sz w:val="18"/>
                      <w:szCs w:val="18"/>
                    </w:rPr>
                    <w:t>）、重金属＜1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（≤1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mg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kg）、砷未检出（≤0</w:t>
                  </w:r>
                  <w:r>
                    <w:rPr>
                      <w:sz w:val="18"/>
                      <w:szCs w:val="18"/>
                    </w:rPr>
                    <w:t>.2</w:t>
                  </w:r>
                  <w:r>
                    <w:rPr>
                      <w:rFonts w:hint="eastAsia"/>
                      <w:sz w:val="18"/>
                      <w:szCs w:val="18"/>
                    </w:rPr>
                    <w:t>mg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kg）等指标。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022.3.31</w:t>
                  </w:r>
                  <w:r>
                    <w:rPr>
                      <w:rFonts w:hint="eastAsia"/>
                      <w:sz w:val="18"/>
                      <w:szCs w:val="18"/>
                    </w:rPr>
                    <w:t>由华测检测提供</w:t>
                  </w:r>
                </w:p>
              </w:tc>
              <w:tc>
                <w:tcPr>
                  <w:tcW w:w="171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绿豆香精2</w:t>
                  </w:r>
                  <w:r>
                    <w:rPr>
                      <w:sz w:val="18"/>
                      <w:szCs w:val="18"/>
                    </w:rPr>
                    <w:t>022.3.18</w:t>
                  </w:r>
                </w:p>
              </w:tc>
              <w:tc>
                <w:tcPr>
                  <w:tcW w:w="120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3瓶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感官、相对密度、折光指数、重金属、砷、甲醇等</w:t>
                  </w:r>
                </w:p>
              </w:tc>
              <w:tc>
                <w:tcPr>
                  <w:tcW w:w="226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色泽和状态、香气、香味符合、相对密度</w:t>
                  </w:r>
                  <w:r>
                    <w:rPr>
                      <w:sz w:val="18"/>
                      <w:szCs w:val="18"/>
                    </w:rPr>
                    <w:t>0.8816</w:t>
                  </w:r>
                  <w:r>
                    <w:rPr>
                      <w:rFonts w:hint="eastAsia"/>
                      <w:sz w:val="18"/>
                      <w:szCs w:val="18"/>
                    </w:rPr>
                    <w:t>（技术要求0</w:t>
                  </w:r>
                  <w:r>
                    <w:rPr>
                      <w:sz w:val="18"/>
                      <w:szCs w:val="18"/>
                    </w:rPr>
                    <w:t>.8810</w:t>
                  </w:r>
                  <w:r>
                    <w:rPr>
                      <w:rFonts w:hint="eastAsia"/>
                      <w:sz w:val="18"/>
                      <w:szCs w:val="18"/>
                    </w:rPr>
                    <w:t>±</w:t>
                  </w:r>
                  <w:r>
                    <w:rPr>
                      <w:sz w:val="18"/>
                      <w:szCs w:val="18"/>
                    </w:rPr>
                    <w:t>0.010</w:t>
                  </w:r>
                  <w:r>
                    <w:rPr>
                      <w:rFonts w:hint="eastAsia"/>
                      <w:sz w:val="18"/>
                      <w:szCs w:val="18"/>
                    </w:rPr>
                    <w:t>）、折光指数指标1</w:t>
                  </w:r>
                  <w:r>
                    <w:rPr>
                      <w:sz w:val="18"/>
                      <w:szCs w:val="18"/>
                    </w:rPr>
                    <w:t>.3879</w:t>
                  </w:r>
                  <w:r>
                    <w:rPr>
                      <w:rFonts w:hint="eastAsia"/>
                      <w:sz w:val="18"/>
                      <w:szCs w:val="18"/>
                    </w:rPr>
                    <w:t>（技术要求1</w:t>
                  </w:r>
                  <w:r>
                    <w:rPr>
                      <w:sz w:val="18"/>
                      <w:szCs w:val="18"/>
                    </w:rPr>
                    <w:t>.3870</w:t>
                  </w:r>
                  <w:r>
                    <w:rPr>
                      <w:rFonts w:hint="eastAsia"/>
                      <w:sz w:val="18"/>
                      <w:szCs w:val="18"/>
                    </w:rPr>
                    <w:t>±</w:t>
                  </w:r>
                  <w:r>
                    <w:rPr>
                      <w:sz w:val="18"/>
                      <w:szCs w:val="18"/>
                    </w:rPr>
                    <w:t>0.010</w:t>
                  </w:r>
                  <w:r>
                    <w:rPr>
                      <w:rFonts w:hint="eastAsia"/>
                      <w:sz w:val="18"/>
                      <w:szCs w:val="18"/>
                    </w:rPr>
                    <w:t>）、重金属＜1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（≤1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mg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kg）、砷0</w:t>
                  </w:r>
                  <w:r>
                    <w:rPr>
                      <w:sz w:val="18"/>
                      <w:szCs w:val="18"/>
                    </w:rPr>
                    <w:t>.0090</w:t>
                  </w:r>
                  <w:r>
                    <w:rPr>
                      <w:rFonts w:hint="eastAsia"/>
                      <w:sz w:val="18"/>
                      <w:szCs w:val="18"/>
                    </w:rPr>
                    <w:t>（≤0</w:t>
                  </w:r>
                  <w:r>
                    <w:rPr>
                      <w:sz w:val="18"/>
                      <w:szCs w:val="18"/>
                    </w:rPr>
                    <w:t>.2</w:t>
                  </w:r>
                  <w:r>
                    <w:rPr>
                      <w:rFonts w:hint="eastAsia"/>
                      <w:sz w:val="18"/>
                      <w:szCs w:val="18"/>
                    </w:rPr>
                    <w:t>mg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kg）等指标。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>
            <w:pPr>
              <w:pStyle w:val="7"/>
              <w:rPr>
                <w:u w:val="single"/>
              </w:rPr>
            </w:pPr>
            <w:r>
              <w:rPr>
                <w:rFonts w:hint="eastAsia"/>
                <w:u w:val="single"/>
              </w:rPr>
              <w:t>提供有生产加工用水水质检测报告，报告编号：A2220408801101001CR1，报告日期：2022-10-09，检测单位：上海华测品标检测技术有限公司；报告结论：符合要求；</w:t>
            </w:r>
          </w:p>
          <w:p>
            <w:pPr>
              <w:pStyle w:val="7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检测报告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》提供有出厂检验报告以及原始检验记录，按照生技部追溯，抽查2023010518批次的5019浓缩牛奶香精：</w:t>
            </w:r>
          </w:p>
          <w:p>
            <w:pPr>
              <w:pStyle w:val="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3"/>
              <w:gridCol w:w="700"/>
              <w:gridCol w:w="2534"/>
              <w:gridCol w:w="2786"/>
              <w:gridCol w:w="11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3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70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534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78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023.1.5</w:t>
                  </w:r>
                </w:p>
              </w:tc>
              <w:tc>
                <w:tcPr>
                  <w:tcW w:w="1113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5</w:t>
                  </w:r>
                  <w:r>
                    <w:t>019</w:t>
                  </w:r>
                  <w:r>
                    <w:rPr>
                      <w:rFonts w:hint="eastAsia"/>
                    </w:rPr>
                    <w:t>浓缩牛奶香精（2</w:t>
                  </w:r>
                  <w:r>
                    <w:t>023010518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700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2534" w:type="dxa"/>
                </w:tcPr>
                <w:p>
                  <w:pPr>
                    <w:pStyle w:val="11"/>
                  </w:pPr>
                  <w:r>
                    <w:t>GB30616-2020</w:t>
                  </w:r>
                  <w:r>
                    <w:rPr>
                      <w:rFonts w:hint="eastAsia"/>
                    </w:rPr>
                    <w:t>感官、相对密度、折光指数、过氧化值、重金属、砷、铅等指标；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出厂检验，主要针对感官、相对密度、折光指数、标识标签等。</w:t>
                  </w:r>
                </w:p>
              </w:tc>
              <w:tc>
                <w:tcPr>
                  <w:tcW w:w="2786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查2023010518批次的5019浓缩牛奶香精：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感官：色状、香气、香味等符合要求；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标签：标签标识齐全；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相对密度1</w:t>
                  </w:r>
                  <w:r>
                    <w:t>.0430</w:t>
                  </w:r>
                  <w:r>
                    <w:rPr>
                      <w:rFonts w:hint="eastAsia"/>
                    </w:rPr>
                    <w:t>（对照品1</w:t>
                  </w:r>
                  <w:r>
                    <w:t>.0430</w:t>
                  </w:r>
                  <w:r>
                    <w:rPr>
                      <w:rFonts w:hint="eastAsia"/>
                    </w:rPr>
                    <w:t>）；折光指数1</w:t>
                  </w:r>
                  <w:r>
                    <w:t>.4424</w:t>
                  </w:r>
                  <w:r>
                    <w:rPr>
                      <w:rFonts w:hint="eastAsia"/>
                    </w:rPr>
                    <w:t>（对照品1</w:t>
                  </w:r>
                  <w:r>
                    <w:t>.4420</w:t>
                  </w:r>
                  <w:r>
                    <w:rPr>
                      <w:rFonts w:hint="eastAsia"/>
                    </w:rPr>
                    <w:t>）；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另外提供了《成品出厂包装检验原始记录》，显示数量、规格、包装、标签、净含量等指标，</w:t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其中净含量检查数量共2瓶（生产数量4瓶），不符合规定要求。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023.2.2</w:t>
                  </w:r>
                </w:p>
              </w:tc>
              <w:tc>
                <w:tcPr>
                  <w:tcW w:w="1113" w:type="dxa"/>
                </w:tcPr>
                <w:p>
                  <w:pPr>
                    <w:pStyle w:val="11"/>
                  </w:pPr>
                  <w:r>
                    <w:t>YLX1719</w:t>
                  </w:r>
                  <w:r>
                    <w:rPr>
                      <w:rFonts w:hint="eastAsia"/>
                    </w:rPr>
                    <w:t>葡萄2</w:t>
                  </w:r>
                  <w:r>
                    <w:t>5</w:t>
                  </w:r>
                  <w:r>
                    <w:rPr>
                      <w:rFonts w:hint="eastAsia"/>
                    </w:rPr>
                    <w:t>香精（2</w:t>
                  </w:r>
                  <w:r>
                    <w:t>023020203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700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2534" w:type="dxa"/>
                </w:tcPr>
                <w:p>
                  <w:pPr>
                    <w:pStyle w:val="11"/>
                  </w:pPr>
                  <w:r>
                    <w:t>GB30616-2020</w:t>
                  </w:r>
                  <w:r>
                    <w:rPr>
                      <w:rFonts w:hint="eastAsia"/>
                    </w:rPr>
                    <w:t>感官、相对密度、折光指数、过氧化值、重金属、砷、铅等指标；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出厂检验，主要针对感官、相对密度、折光指数、标识标签等。</w:t>
                  </w:r>
                </w:p>
              </w:tc>
              <w:tc>
                <w:tcPr>
                  <w:tcW w:w="2786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查20230</w:t>
                  </w:r>
                  <w:r>
                    <w:t>20203</w:t>
                  </w:r>
                  <w:r>
                    <w:rPr>
                      <w:rFonts w:hint="eastAsia"/>
                    </w:rPr>
                    <w:t>批次的</w:t>
                  </w:r>
                  <w:r>
                    <w:t>YLX1719</w:t>
                  </w:r>
                  <w:r>
                    <w:rPr>
                      <w:rFonts w:hint="eastAsia"/>
                    </w:rPr>
                    <w:t>葡萄2</w:t>
                  </w:r>
                  <w:r>
                    <w:t>5</w:t>
                  </w:r>
                  <w:r>
                    <w:rPr>
                      <w:rFonts w:hint="eastAsia"/>
                    </w:rPr>
                    <w:t>香精：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感官：色状、香气、香味等符合要求；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标签：标签标识齐全；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相对密度1</w:t>
                  </w:r>
                  <w:r>
                    <w:t>.0286</w:t>
                  </w:r>
                  <w:r>
                    <w:rPr>
                      <w:rFonts w:hint="eastAsia"/>
                    </w:rPr>
                    <w:t>（对照品1</w:t>
                  </w:r>
                  <w:r>
                    <w:t>.0290</w:t>
                  </w:r>
                  <w:r>
                    <w:rPr>
                      <w:rFonts w:hint="eastAsia"/>
                    </w:rPr>
                    <w:t>±</w:t>
                  </w:r>
                  <w:r>
                    <w:t>0.010</w:t>
                  </w:r>
                  <w:r>
                    <w:rPr>
                      <w:rFonts w:hint="eastAsia"/>
                    </w:rPr>
                    <w:t>）；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折光指数1</w:t>
                  </w:r>
                  <w:r>
                    <w:t>.4328</w:t>
                  </w:r>
                  <w:r>
                    <w:rPr>
                      <w:rFonts w:hint="eastAsia"/>
                    </w:rPr>
                    <w:t>（对照品1</w:t>
                  </w:r>
                  <w:r>
                    <w:t>.4330</w:t>
                  </w:r>
                  <w:r>
                    <w:rPr>
                      <w:rFonts w:hint="eastAsia"/>
                    </w:rPr>
                    <w:t>±</w:t>
                  </w:r>
                  <w:r>
                    <w:t>0.010</w:t>
                  </w:r>
                  <w:r>
                    <w:rPr>
                      <w:rFonts w:hint="eastAsia"/>
                    </w:rPr>
                    <w:t>）；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另外提供了《成品出厂包装检验原始记录》，显示数量、规格、包装、标签、净含量等指标，其中净含量检查数量共</w:t>
                  </w:r>
                  <w:r>
                    <w:t>1</w:t>
                  </w:r>
                  <w:r>
                    <w:rPr>
                      <w:rFonts w:hint="eastAsia"/>
                    </w:rPr>
                    <w:t>瓶（生产数量</w:t>
                  </w:r>
                  <w:r>
                    <w:t>1</w:t>
                  </w:r>
                  <w:r>
                    <w:rPr>
                      <w:rFonts w:hint="eastAsia"/>
                    </w:rPr>
                    <w:t>瓶），基本符合规定要求。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13" w:type="dxa"/>
                </w:tcPr>
                <w:p>
                  <w:pPr>
                    <w:pStyle w:val="11"/>
                  </w:pPr>
                </w:p>
              </w:tc>
              <w:tc>
                <w:tcPr>
                  <w:tcW w:w="700" w:type="dxa"/>
                </w:tcPr>
                <w:p/>
              </w:tc>
              <w:tc>
                <w:tcPr>
                  <w:tcW w:w="2534" w:type="dxa"/>
                </w:tcPr>
                <w:p>
                  <w:pPr>
                    <w:pStyle w:val="11"/>
                  </w:pPr>
                </w:p>
              </w:tc>
              <w:tc>
                <w:tcPr>
                  <w:tcW w:w="2786" w:type="dxa"/>
                </w:tcPr>
                <w:p>
                  <w:pPr>
                    <w:pStyle w:val="11"/>
                    <w:rPr>
                      <w:highlight w:val="yellow"/>
                    </w:rPr>
                  </w:pPr>
                </w:p>
              </w:tc>
              <w:tc>
                <w:tcPr>
                  <w:tcW w:w="1143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另外，抽查1</w:t>
            </w:r>
            <w:r>
              <w:rPr>
                <w:u w:val="single"/>
              </w:rPr>
              <w:t>5</w:t>
            </w:r>
            <w:r>
              <w:rPr>
                <w:rFonts w:hint="eastAsia"/>
                <w:u w:val="single"/>
              </w:rPr>
              <w:t>批产品，基本要求。</w:t>
            </w:r>
          </w:p>
          <w:p/>
          <w:p/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  主要还是通过现场管理、客户签收为主，见供销部审核记录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不符合， 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食品安全小组组长胡平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食品安全小组组长胡平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审核周期内未发生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  <w:p>
            <w:pPr>
              <w:pStyle w:val="11"/>
            </w:pPr>
          </w:p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</w:t>
            </w:r>
            <w:r>
              <w:rPr>
                <w:rFonts w:hint="eastAsia"/>
                <w:lang w:val="en-US" w:eastAsia="zh-CN"/>
              </w:rPr>
              <w:t>和纠正</w:t>
            </w:r>
            <w:r>
              <w:rPr>
                <w:rFonts w:hint="eastAsia"/>
              </w:rPr>
              <w:t>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其他——审核周期内未发生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食品安全小组组长 或总经理  </w:t>
            </w:r>
            <w:r>
              <w:rPr>
                <w:rFonts w:hint="eastAsia"/>
              </w:rPr>
              <w:t xml:space="preserve"> 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  <w:gridSpan w:val="2"/>
            <w:vMerge w:val="restart"/>
          </w:tcPr>
          <w:p>
            <w:r>
              <w:rPr>
                <w:rFonts w:hint="eastAsia"/>
              </w:rPr>
              <w:t>不合格品的处理/控制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Q8.7</w:t>
            </w:r>
          </w:p>
          <w:p>
            <w:r>
              <w:rPr>
                <w:rFonts w:hint="eastAsia"/>
              </w:rPr>
              <w:t>F8.9.4.3</w:t>
            </w:r>
          </w:p>
          <w:p>
            <w:pPr>
              <w:pStyle w:val="11"/>
            </w:pP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  审核周期内未发生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不涉及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 审核周期内未发生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审核周期内未发生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 审核周期内未发生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不符合，现场无不合格成品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手册9</w:t>
            </w:r>
            <w:r>
              <w:t>.1.3</w:t>
            </w:r>
            <w:r>
              <w:rPr>
                <w:rFonts w:hint="eastAsia"/>
              </w:rPr>
              <w:t>条款、口《XXXX控制程序》、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 xml:space="preserve">组织应分析和评价通过监视和测量获得的适当的数据和信息。 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rPr>
                <w:rFonts w:hint="eastAsia"/>
                <w:u w:val="single"/>
              </w:rPr>
              <w:t>见《管理评审报告》（数据和分析报告，较为简单，未对生产、检验等工作提供决策参考，已现场沟通）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18" w:type="dxa"/>
            <w:gridSpan w:val="2"/>
            <w:vMerge w:val="restart"/>
          </w:tcPr>
          <w:p>
            <w:r>
              <w:t>分析与评价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F9.1.2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/>
              </w:rPr>
              <w:t>9.1.3条款、口《监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314" w:type="dxa"/>
            <w:vMerge w:val="restart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>□因果图 □柱状图 □ 饼状图 □SPC图 □排列图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>确认系统的总体绩效满足组织制定的计划安排和FSMS要求；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确定更新或改进FSMS的必要性；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提供纠正和纠正措施有效的证据。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  <w:u w:val="single"/>
              </w:rPr>
              <w:t>提供了《验证分析报告》</w:t>
            </w:r>
          </w:p>
        </w:tc>
        <w:tc>
          <w:tcPr>
            <w:tcW w:w="1314" w:type="dxa"/>
            <w:vMerge w:val="continue"/>
          </w:tcPr>
          <w:p/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  <w:docVar w:name="KSO_WPS_MARK_KEY" w:val="89b42858-b8e4-4de6-8780-6899332e6855"/>
  </w:docVars>
  <w:rsids>
    <w:rsidRoot w:val="009973B4"/>
    <w:rsid w:val="00010937"/>
    <w:rsid w:val="00020DC4"/>
    <w:rsid w:val="000237F6"/>
    <w:rsid w:val="00023C7A"/>
    <w:rsid w:val="00026AE1"/>
    <w:rsid w:val="0003373A"/>
    <w:rsid w:val="000400E2"/>
    <w:rsid w:val="00062E46"/>
    <w:rsid w:val="00071522"/>
    <w:rsid w:val="00073A25"/>
    <w:rsid w:val="000A4138"/>
    <w:rsid w:val="000B23A8"/>
    <w:rsid w:val="000B4F8C"/>
    <w:rsid w:val="000D2878"/>
    <w:rsid w:val="000D39E8"/>
    <w:rsid w:val="000E6B21"/>
    <w:rsid w:val="000F63D9"/>
    <w:rsid w:val="001145BE"/>
    <w:rsid w:val="0013598A"/>
    <w:rsid w:val="0014139B"/>
    <w:rsid w:val="0014561A"/>
    <w:rsid w:val="00145E9D"/>
    <w:rsid w:val="00161E82"/>
    <w:rsid w:val="00181F11"/>
    <w:rsid w:val="00182530"/>
    <w:rsid w:val="0019695B"/>
    <w:rsid w:val="001A2D7F"/>
    <w:rsid w:val="001C7DD2"/>
    <w:rsid w:val="001F692A"/>
    <w:rsid w:val="00226D79"/>
    <w:rsid w:val="002328D1"/>
    <w:rsid w:val="002939AD"/>
    <w:rsid w:val="0029645A"/>
    <w:rsid w:val="002E47C2"/>
    <w:rsid w:val="002E4878"/>
    <w:rsid w:val="003033BF"/>
    <w:rsid w:val="00314AF6"/>
    <w:rsid w:val="00321B5C"/>
    <w:rsid w:val="00336B8B"/>
    <w:rsid w:val="00337922"/>
    <w:rsid w:val="00340867"/>
    <w:rsid w:val="00351DEE"/>
    <w:rsid w:val="00363798"/>
    <w:rsid w:val="00367C1A"/>
    <w:rsid w:val="00375F97"/>
    <w:rsid w:val="00380837"/>
    <w:rsid w:val="00390B84"/>
    <w:rsid w:val="003A198A"/>
    <w:rsid w:val="003B0173"/>
    <w:rsid w:val="003B11D2"/>
    <w:rsid w:val="003B21C4"/>
    <w:rsid w:val="003B2496"/>
    <w:rsid w:val="003B4966"/>
    <w:rsid w:val="00410914"/>
    <w:rsid w:val="004123DB"/>
    <w:rsid w:val="00417D46"/>
    <w:rsid w:val="00423D3B"/>
    <w:rsid w:val="00474F25"/>
    <w:rsid w:val="0048201E"/>
    <w:rsid w:val="004F36A9"/>
    <w:rsid w:val="004F60E3"/>
    <w:rsid w:val="005223A0"/>
    <w:rsid w:val="00530BE4"/>
    <w:rsid w:val="00536930"/>
    <w:rsid w:val="00543032"/>
    <w:rsid w:val="00544F69"/>
    <w:rsid w:val="0056061E"/>
    <w:rsid w:val="00564E53"/>
    <w:rsid w:val="0056561D"/>
    <w:rsid w:val="005D0067"/>
    <w:rsid w:val="005D5659"/>
    <w:rsid w:val="00600C20"/>
    <w:rsid w:val="00613E88"/>
    <w:rsid w:val="00620695"/>
    <w:rsid w:val="00644FE2"/>
    <w:rsid w:val="00670B28"/>
    <w:rsid w:val="00674C50"/>
    <w:rsid w:val="0067640C"/>
    <w:rsid w:val="006A55E2"/>
    <w:rsid w:val="006B518F"/>
    <w:rsid w:val="006B6272"/>
    <w:rsid w:val="006D2E4F"/>
    <w:rsid w:val="006E494B"/>
    <w:rsid w:val="006E5D2F"/>
    <w:rsid w:val="006E678B"/>
    <w:rsid w:val="006E7B1D"/>
    <w:rsid w:val="006F277F"/>
    <w:rsid w:val="006F5EC8"/>
    <w:rsid w:val="00721894"/>
    <w:rsid w:val="007246D7"/>
    <w:rsid w:val="00724749"/>
    <w:rsid w:val="00734593"/>
    <w:rsid w:val="00744C1A"/>
    <w:rsid w:val="00747832"/>
    <w:rsid w:val="00751C5D"/>
    <w:rsid w:val="007757F3"/>
    <w:rsid w:val="0079152F"/>
    <w:rsid w:val="007C1B48"/>
    <w:rsid w:val="007E0754"/>
    <w:rsid w:val="007E3B15"/>
    <w:rsid w:val="007E52E7"/>
    <w:rsid w:val="007E6AEB"/>
    <w:rsid w:val="007F0B9E"/>
    <w:rsid w:val="00804EE8"/>
    <w:rsid w:val="00805212"/>
    <w:rsid w:val="00827E91"/>
    <w:rsid w:val="00834771"/>
    <w:rsid w:val="00856646"/>
    <w:rsid w:val="008973EE"/>
    <w:rsid w:val="008C2AB5"/>
    <w:rsid w:val="008C6729"/>
    <w:rsid w:val="008E71AB"/>
    <w:rsid w:val="00957B1A"/>
    <w:rsid w:val="00960E4E"/>
    <w:rsid w:val="00971600"/>
    <w:rsid w:val="009973B4"/>
    <w:rsid w:val="009B76C3"/>
    <w:rsid w:val="009C28C1"/>
    <w:rsid w:val="009C3907"/>
    <w:rsid w:val="009D6899"/>
    <w:rsid w:val="009F7EED"/>
    <w:rsid w:val="00A10A43"/>
    <w:rsid w:val="00A22A49"/>
    <w:rsid w:val="00A55742"/>
    <w:rsid w:val="00A80636"/>
    <w:rsid w:val="00A80EFB"/>
    <w:rsid w:val="00A92637"/>
    <w:rsid w:val="00AC0AF3"/>
    <w:rsid w:val="00AD0D52"/>
    <w:rsid w:val="00AD27EE"/>
    <w:rsid w:val="00AF0AAB"/>
    <w:rsid w:val="00B05B75"/>
    <w:rsid w:val="00B114AC"/>
    <w:rsid w:val="00B21204"/>
    <w:rsid w:val="00B4670F"/>
    <w:rsid w:val="00B730D7"/>
    <w:rsid w:val="00B87205"/>
    <w:rsid w:val="00B93520"/>
    <w:rsid w:val="00B962E1"/>
    <w:rsid w:val="00BB4FD0"/>
    <w:rsid w:val="00BF597E"/>
    <w:rsid w:val="00C073A0"/>
    <w:rsid w:val="00C12A06"/>
    <w:rsid w:val="00C24324"/>
    <w:rsid w:val="00C31F9A"/>
    <w:rsid w:val="00C4650A"/>
    <w:rsid w:val="00C51A36"/>
    <w:rsid w:val="00C532ED"/>
    <w:rsid w:val="00C55228"/>
    <w:rsid w:val="00C56344"/>
    <w:rsid w:val="00C63768"/>
    <w:rsid w:val="00C7405D"/>
    <w:rsid w:val="00C811C6"/>
    <w:rsid w:val="00C82624"/>
    <w:rsid w:val="00C97C1B"/>
    <w:rsid w:val="00CC64CE"/>
    <w:rsid w:val="00CD3C83"/>
    <w:rsid w:val="00CE315A"/>
    <w:rsid w:val="00D03DE1"/>
    <w:rsid w:val="00D06F59"/>
    <w:rsid w:val="00D4444F"/>
    <w:rsid w:val="00D52AB6"/>
    <w:rsid w:val="00D64EFB"/>
    <w:rsid w:val="00D8388C"/>
    <w:rsid w:val="00DC6027"/>
    <w:rsid w:val="00DD7678"/>
    <w:rsid w:val="00DF6BCC"/>
    <w:rsid w:val="00E31B1B"/>
    <w:rsid w:val="00E544C3"/>
    <w:rsid w:val="00E6224C"/>
    <w:rsid w:val="00E833D3"/>
    <w:rsid w:val="00E92253"/>
    <w:rsid w:val="00EA1F87"/>
    <w:rsid w:val="00EB0164"/>
    <w:rsid w:val="00EC4C9E"/>
    <w:rsid w:val="00EC6861"/>
    <w:rsid w:val="00ED0F62"/>
    <w:rsid w:val="00ED2C1D"/>
    <w:rsid w:val="00EE2676"/>
    <w:rsid w:val="00F22105"/>
    <w:rsid w:val="00F259EC"/>
    <w:rsid w:val="00F67DC2"/>
    <w:rsid w:val="00F7124B"/>
    <w:rsid w:val="00F8015C"/>
    <w:rsid w:val="00FB613C"/>
    <w:rsid w:val="00FB6D82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A963FE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4A7ADC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5C3E6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1FF943C2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2A48E9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4B4334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1349</Words>
  <Characters>7693</Characters>
  <Lines>64</Lines>
  <Paragraphs>18</Paragraphs>
  <TotalTime>1</TotalTime>
  <ScaleCrop>false</ScaleCrop>
  <LinksUpToDate>false</LinksUpToDate>
  <CharactersWithSpaces>9024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2023-02-13T03:10:59Z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1111BDB81BE249E38D6077F537DF3CAB</vt:lpwstr>
  </property>
</Properties>
</file>