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1012"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sz w:val="24"/>
                <w:szCs w:val="24"/>
              </w:rPr>
            </w:pPr>
            <w:r>
              <w:rPr>
                <w:rFonts w:hint="eastAsia" w:ascii="宋体" w:hAnsi="宋体" w:eastAsia="宋体" w:cs="宋体"/>
                <w:sz w:val="24"/>
                <w:szCs w:val="24"/>
              </w:rPr>
              <w:t>条款</w:t>
            </w:r>
          </w:p>
        </w:tc>
        <w:tc>
          <w:tcPr>
            <w:tcW w:w="10642"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受审核部门：管理层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安全事务代表     员工代表：刘文明</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主管领导：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安华翠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总经理：</w:t>
            </w:r>
            <w:r>
              <w:rPr>
                <w:rFonts w:hint="eastAsia" w:ascii="宋体" w:hAnsi="宋体" w:eastAsia="宋体" w:cs="宋体"/>
                <w:sz w:val="24"/>
                <w:szCs w:val="24"/>
                <w:lang w:eastAsia="zh-CN"/>
              </w:rPr>
              <w:t>安华翠</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管代：</w:t>
            </w:r>
            <w:r>
              <w:rPr>
                <w:rFonts w:hint="eastAsia" w:ascii="宋体" w:hAnsi="宋体" w:eastAsia="宋体" w:cs="宋体"/>
                <w:sz w:val="24"/>
                <w:szCs w:val="24"/>
                <w:lang w:val="en-US" w:eastAsia="zh-CN"/>
              </w:rPr>
              <w:t>徐晖</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陪同：</w:t>
            </w:r>
            <w:r>
              <w:rPr>
                <w:rFonts w:hint="eastAsia" w:ascii="宋体" w:hAnsi="宋体" w:eastAsia="宋体" w:cs="宋体"/>
                <w:sz w:val="24"/>
                <w:szCs w:val="24"/>
                <w:lang w:eastAsia="zh-CN"/>
              </w:rPr>
              <w:t>牟翠荣</w:t>
            </w:r>
          </w:p>
        </w:tc>
        <w:tc>
          <w:tcPr>
            <w:tcW w:w="895"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4"/>
                <w:szCs w:val="24"/>
              </w:rPr>
            </w:pPr>
          </w:p>
        </w:tc>
        <w:tc>
          <w:tcPr>
            <w:tcW w:w="1012" w:type="dxa"/>
            <w:vMerge w:val="continue"/>
            <w:vAlign w:val="center"/>
          </w:tcPr>
          <w:p>
            <w:pPr>
              <w:spacing w:line="360" w:lineRule="auto"/>
              <w:rPr>
                <w:rFonts w:hint="eastAsia" w:ascii="宋体" w:hAnsi="宋体" w:eastAsia="宋体" w:cs="宋体"/>
                <w:sz w:val="24"/>
                <w:szCs w:val="24"/>
              </w:rPr>
            </w:pPr>
          </w:p>
        </w:tc>
        <w:tc>
          <w:tcPr>
            <w:tcW w:w="10642"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郭力</w:t>
            </w:r>
            <w:r>
              <w:rPr>
                <w:rFonts w:hint="eastAsia" w:ascii="宋体" w:hAnsi="宋体" w:eastAsia="宋体" w:cs="宋体"/>
                <w:sz w:val="24"/>
                <w:szCs w:val="24"/>
              </w:rPr>
              <w:t xml:space="preserve">   审核时间：202</w:t>
            </w:r>
            <w:r>
              <w:rPr>
                <w:rFonts w:hint="eastAsia" w:ascii="宋体" w:hAnsi="宋体" w:eastAsia="宋体" w:cs="宋体"/>
                <w:sz w:val="24"/>
                <w:szCs w:val="24"/>
                <w:lang w:val="en-US" w:eastAsia="zh-CN"/>
              </w:rPr>
              <w:t>3</w:t>
            </w:r>
            <w:r>
              <w:rPr>
                <w:rFonts w:hint="eastAsia" w:ascii="宋体" w:hAnsi="宋体" w:eastAsia="宋体" w:cs="宋体"/>
                <w:sz w:val="24"/>
                <w:szCs w:val="24"/>
              </w:rPr>
              <w:t>年2月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tc>
        <w:tc>
          <w:tcPr>
            <w:tcW w:w="895"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4"/>
                <w:szCs w:val="24"/>
              </w:rPr>
            </w:pPr>
          </w:p>
        </w:tc>
        <w:tc>
          <w:tcPr>
            <w:tcW w:w="1012" w:type="dxa"/>
            <w:vMerge w:val="continue"/>
            <w:vAlign w:val="center"/>
          </w:tcPr>
          <w:p>
            <w:pPr>
              <w:spacing w:line="360" w:lineRule="auto"/>
              <w:rPr>
                <w:rFonts w:hint="eastAsia" w:ascii="宋体" w:hAnsi="宋体" w:eastAsia="宋体" w:cs="宋体"/>
                <w:sz w:val="24"/>
                <w:szCs w:val="24"/>
              </w:rPr>
            </w:pPr>
          </w:p>
        </w:tc>
        <w:tc>
          <w:tcPr>
            <w:tcW w:w="10642" w:type="dxa"/>
            <w:vAlign w:val="center"/>
          </w:tcPr>
          <w:p>
            <w:pPr>
              <w:adjustRightInd w:val="0"/>
              <w:snapToGrid w:val="0"/>
              <w:spacing w:line="240" w:lineRule="auto"/>
              <w:ind w:right="105" w:rightChars="50"/>
              <w:textAlignment w:val="baseline"/>
              <w:rPr>
                <w:rFonts w:hint="eastAsia" w:ascii="宋体" w:hAnsi="宋体" w:eastAsia="宋体" w:cs="宋体"/>
                <w:sz w:val="24"/>
                <w:szCs w:val="24"/>
              </w:rPr>
            </w:pPr>
            <w:r>
              <w:rPr>
                <w:rFonts w:hint="eastAsia" w:ascii="宋体" w:hAnsi="宋体" w:eastAsia="宋体" w:cs="宋体"/>
                <w:sz w:val="24"/>
                <w:szCs w:val="24"/>
              </w:rPr>
              <w:t>审核</w:t>
            </w:r>
            <w:r>
              <w:rPr>
                <w:rFonts w:hint="eastAsia" w:ascii="宋体" w:hAnsi="宋体" w:eastAsia="宋体" w:cs="宋体"/>
                <w:sz w:val="24"/>
                <w:szCs w:val="24"/>
              </w:rPr>
              <w:t>条款：QEO:4.1理解组织及其环境、4.2理解相关方的需求和期望、4.3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w:t>
            </w:r>
            <w:r>
              <w:rPr>
                <w:rFonts w:hint="eastAsia" w:ascii="宋体" w:hAnsi="宋体" w:eastAsia="宋体" w:cs="宋体"/>
                <w:sz w:val="24"/>
                <w:szCs w:val="24"/>
                <w:lang w:eastAsia="zh-CN"/>
              </w:rPr>
              <w:t>、</w:t>
            </w:r>
            <w:r>
              <w:rPr>
                <w:rFonts w:hint="eastAsia" w:ascii="宋体" w:hAnsi="宋体" w:eastAsia="宋体" w:cs="宋体"/>
                <w:sz w:val="24"/>
                <w:szCs w:val="24"/>
              </w:rPr>
              <w:t>7.1.1（EO7.1）资源总则、7.4沟通/信息交流</w:t>
            </w:r>
            <w:r>
              <w:rPr>
                <w:rFonts w:hint="eastAsia" w:ascii="宋体" w:hAnsi="宋体" w:eastAsia="宋体" w:cs="宋体"/>
                <w:sz w:val="24"/>
                <w:szCs w:val="24"/>
                <w:lang w:eastAsia="zh-CN"/>
              </w:rPr>
              <w:t>、</w:t>
            </w:r>
            <w:r>
              <w:rPr>
                <w:rFonts w:hint="eastAsia" w:ascii="宋体" w:hAnsi="宋体" w:eastAsia="宋体" w:cs="宋体"/>
                <w:sz w:val="24"/>
                <w:szCs w:val="24"/>
              </w:rPr>
              <w:t>9.3管理评审、10.1改进、10.3持续改进，</w:t>
            </w:r>
          </w:p>
          <w:p>
            <w:pPr>
              <w:adjustRightInd w:val="0"/>
              <w:snapToGrid w:val="0"/>
              <w:spacing w:line="240" w:lineRule="auto"/>
              <w:ind w:right="105" w:rightChars="50"/>
              <w:textAlignment w:val="baseline"/>
              <w:rPr>
                <w:rFonts w:hint="eastAsia" w:ascii="宋体" w:hAnsi="宋体" w:eastAsia="宋体" w:cs="宋体"/>
                <w:sz w:val="24"/>
                <w:szCs w:val="24"/>
              </w:rPr>
            </w:pPr>
            <w:r>
              <w:rPr>
                <w:rFonts w:hint="eastAsia" w:ascii="宋体" w:hAnsi="宋体" w:eastAsia="宋体" w:cs="宋体"/>
                <w:sz w:val="24"/>
                <w:szCs w:val="24"/>
              </w:rPr>
              <w:t>国家/地方监督抽查情况；顾客满意、相关方投诉及处理情况；</w:t>
            </w:r>
            <w:r>
              <w:rPr>
                <w:rFonts w:hint="eastAsia" w:ascii="宋体" w:hAnsi="宋体" w:eastAsia="宋体" w:cs="宋体"/>
                <w:sz w:val="24"/>
                <w:szCs w:val="24"/>
                <w:lang w:val="en-US" w:eastAsia="zh-CN"/>
              </w:rPr>
              <w:t>上次审核</w:t>
            </w:r>
            <w:r>
              <w:rPr>
                <w:rFonts w:hint="eastAsia" w:ascii="宋体" w:hAnsi="宋体" w:eastAsia="宋体" w:cs="宋体"/>
                <w:sz w:val="24"/>
                <w:szCs w:val="24"/>
              </w:rPr>
              <w:t>问题验证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证书、标识使用情况。</w:t>
            </w:r>
            <w:r>
              <w:rPr>
                <w:rFonts w:hint="eastAsia" w:ascii="宋体" w:hAnsi="宋体" w:eastAsia="宋体" w:cs="宋体"/>
                <w:sz w:val="24"/>
                <w:szCs w:val="24"/>
              </w:rPr>
              <w:t xml:space="preserve">验证企业相关资质证明的有效性； </w:t>
            </w:r>
          </w:p>
        </w:tc>
        <w:tc>
          <w:tcPr>
            <w:tcW w:w="895"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理解组织及其环境</w:t>
            </w:r>
          </w:p>
          <w:p>
            <w:pPr>
              <w:spacing w:line="360" w:lineRule="auto"/>
              <w:rPr>
                <w:rFonts w:hint="eastAsia" w:ascii="宋体" w:hAnsi="宋体" w:eastAsia="宋体" w:cs="宋体"/>
                <w:sz w:val="24"/>
                <w:szCs w:val="24"/>
              </w:rPr>
            </w:pPr>
            <w:r>
              <w:rPr>
                <w:rFonts w:hint="eastAsia" w:ascii="宋体" w:hAnsi="宋体" w:eastAsia="宋体" w:cs="宋体"/>
                <w:sz w:val="24"/>
                <w:szCs w:val="24"/>
              </w:rPr>
              <w:t>总要求</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QEO4.1</w:t>
            </w:r>
          </w:p>
          <w:p>
            <w:pPr>
              <w:spacing w:line="360" w:lineRule="auto"/>
              <w:rPr>
                <w:rFonts w:hint="eastAsia" w:ascii="宋体" w:hAnsi="宋体" w:eastAsia="宋体" w:cs="宋体"/>
                <w:sz w:val="24"/>
                <w:szCs w:val="24"/>
              </w:rPr>
            </w:pPr>
          </w:p>
        </w:tc>
        <w:tc>
          <w:tcPr>
            <w:tcW w:w="10642"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甘肃东麟文化产业有限公司成立于</w:t>
            </w:r>
            <w:r>
              <w:rPr>
                <w:rFonts w:hint="eastAsia" w:ascii="宋体" w:hAnsi="宋体" w:eastAsia="宋体" w:cs="宋体"/>
                <w:sz w:val="24"/>
                <w:szCs w:val="24"/>
              </w:rPr>
              <w:t>2018-07-25</w:t>
            </w:r>
            <w:r>
              <w:rPr>
                <w:rFonts w:hint="eastAsia" w:ascii="宋体" w:hAnsi="宋体" w:eastAsia="宋体" w:cs="宋体"/>
                <w:sz w:val="24"/>
                <w:szCs w:val="24"/>
                <w:lang w:val="en-US" w:eastAsia="zh-CN"/>
              </w:rPr>
              <w:t>至</w:t>
            </w:r>
            <w:r>
              <w:rPr>
                <w:rFonts w:hint="eastAsia" w:ascii="宋体" w:hAnsi="宋体" w:eastAsia="宋体" w:cs="宋体"/>
                <w:sz w:val="24"/>
                <w:szCs w:val="24"/>
              </w:rPr>
              <w:t>2038-07-24</w:t>
            </w:r>
            <w:r>
              <w:rPr>
                <w:rFonts w:hint="eastAsia" w:ascii="宋体" w:hAnsi="宋体" w:eastAsia="宋体" w:cs="宋体"/>
                <w:sz w:val="24"/>
                <w:szCs w:val="24"/>
                <w:lang w:val="en-US" w:eastAsia="zh-CN"/>
              </w:rPr>
              <w:t>，注册资金：500万，企业信用代码：916201025562899547 。</w:t>
            </w:r>
          </w:p>
          <w:p>
            <w:pPr>
              <w:spacing w:line="360" w:lineRule="auto"/>
              <w:rPr>
                <w:rFonts w:hint="eastAsia" w:ascii="宋体" w:hAnsi="宋体" w:eastAsia="宋体" w:cs="宋体"/>
                <w:sz w:val="20"/>
                <w:lang w:eastAsia="zh-CN"/>
              </w:rPr>
            </w:pPr>
            <w:r>
              <w:rPr>
                <w:rFonts w:hint="eastAsia" w:ascii="宋体" w:hAnsi="宋体" w:eastAsia="宋体" w:cs="宋体"/>
                <w:sz w:val="24"/>
                <w:szCs w:val="24"/>
              </w:rPr>
              <w:t>注册地址</w:t>
            </w:r>
            <w:r>
              <w:rPr>
                <w:rFonts w:hint="eastAsia" w:ascii="宋体" w:hAnsi="宋体" w:eastAsia="宋体" w:cs="宋体"/>
                <w:sz w:val="24"/>
                <w:szCs w:val="24"/>
                <w:lang w:val="en-US" w:eastAsia="zh-CN"/>
              </w:rPr>
              <w:t>/经营地址</w:t>
            </w:r>
            <w:r>
              <w:rPr>
                <w:rFonts w:hint="eastAsia" w:ascii="宋体" w:hAnsi="宋体" w:eastAsia="宋体" w:cs="宋体"/>
                <w:sz w:val="24"/>
                <w:szCs w:val="24"/>
              </w:rPr>
              <w:t>：</w:t>
            </w:r>
            <w:r>
              <w:rPr>
                <w:rFonts w:hint="eastAsia" w:ascii="宋体" w:hAnsi="宋体" w:eastAsia="宋体" w:cs="宋体"/>
                <w:sz w:val="24"/>
                <w:szCs w:val="24"/>
                <w:lang w:eastAsia="zh-CN"/>
              </w:rPr>
              <w:t>甘肃省兰州市城关区皋兰路街道平凉路366号2楼。</w:t>
            </w:r>
          </w:p>
          <w:p>
            <w:pPr>
              <w:spacing w:line="360" w:lineRule="auto"/>
              <w:rPr>
                <w:rFonts w:hint="eastAsia" w:ascii="宋体" w:hAnsi="宋体" w:eastAsia="宋体" w:cs="宋体"/>
                <w:sz w:val="24"/>
                <w:szCs w:val="24"/>
              </w:rPr>
            </w:pPr>
            <w:r>
              <w:rPr>
                <w:rFonts w:hint="eastAsia" w:ascii="宋体" w:hAnsi="宋体" w:eastAsia="宋体" w:cs="宋体"/>
                <w:sz w:val="24"/>
                <w:szCs w:val="24"/>
              </w:rPr>
              <w:t>经营范围包括一般项目：</w:t>
            </w:r>
            <w:r>
              <w:rPr>
                <w:rFonts w:hint="eastAsia" w:ascii="宋体" w:hAnsi="宋体" w:eastAsia="宋体" w:cs="宋体"/>
                <w:sz w:val="24"/>
                <w:szCs w:val="24"/>
                <w:lang w:val="en-US" w:eastAsia="zh-CN"/>
              </w:rPr>
              <w:t>以数字印刷方式从事出版物、包装装潢印刷品和其他印刷品印刷；出版物专项排版设计、专项制版、专项装订；平面设计；国内各类广告的设计、制作、代理、发布；广告牌、LED显示屏的制作、安装；打字复印；会务会展服务；标示标牌、办公用品、文体用品、纸张、网络设备、投影器材、办公家具、机电设备、印刷设备、灯光音响设备、教学配套设备、能源设备、环保设备、家用电器、日用百货、工艺品、饰品的批发、零售。（依法须经批准的，经相关部门批准后方可开展经营活动）；</w:t>
            </w:r>
          </w:p>
          <w:p>
            <w:pPr>
              <w:spacing w:line="360" w:lineRule="auto"/>
              <w:rPr>
                <w:rFonts w:hint="eastAsia" w:ascii="宋体" w:hAnsi="宋体" w:eastAsia="宋体" w:cs="宋体"/>
                <w:sz w:val="24"/>
                <w:szCs w:val="24"/>
              </w:rPr>
            </w:pPr>
            <w:r>
              <w:rPr>
                <w:rFonts w:hint="eastAsia" w:ascii="宋体" w:hAnsi="宋体" w:eastAsia="宋体" w:cs="宋体"/>
                <w:sz w:val="24"/>
                <w:szCs w:val="24"/>
              </w:rPr>
              <w:t> 公司的主要客户群为</w:t>
            </w:r>
            <w:r>
              <w:rPr>
                <w:rFonts w:hint="eastAsia" w:ascii="宋体" w:hAnsi="宋体" w:eastAsia="宋体" w:cs="宋体"/>
                <w:sz w:val="24"/>
                <w:szCs w:val="24"/>
                <w:lang w:eastAsia="zh-CN"/>
              </w:rPr>
              <w:t>印刷需求</w:t>
            </w:r>
            <w:r>
              <w:rPr>
                <w:rFonts w:hint="eastAsia" w:ascii="宋体" w:hAnsi="宋体" w:eastAsia="宋体" w:cs="宋体"/>
                <w:sz w:val="24"/>
                <w:szCs w:val="24"/>
              </w:rPr>
              <w:t>单位等；公司采用总经理负责制，层层把关，让用户真正放心</w:t>
            </w:r>
          </w:p>
          <w:p>
            <w:pPr>
              <w:spacing w:line="360" w:lineRule="auto"/>
              <w:rPr>
                <w:rFonts w:hint="eastAsia" w:ascii="宋体" w:hAnsi="宋体" w:eastAsia="宋体" w:cs="宋体"/>
                <w:sz w:val="24"/>
                <w:szCs w:val="24"/>
              </w:rPr>
            </w:pPr>
            <w:r>
              <w:rPr>
                <w:rFonts w:hint="eastAsia" w:ascii="宋体" w:hAnsi="宋体" w:eastAsia="宋体" w:cs="宋体"/>
                <w:sz w:val="24"/>
                <w:szCs w:val="24"/>
              </w:rPr>
              <w:t>营业执照，见附件。</w:t>
            </w:r>
          </w:p>
          <w:p>
            <w:pPr>
              <w:spacing w:line="360" w:lineRule="auto"/>
              <w:rPr>
                <w:rFonts w:hint="eastAsia" w:ascii="宋体" w:hAnsi="宋体" w:eastAsia="宋体" w:cs="宋体"/>
                <w:sz w:val="24"/>
                <w:szCs w:val="24"/>
              </w:rPr>
            </w:pPr>
            <w:r>
              <w:rPr>
                <w:rFonts w:hint="eastAsia" w:ascii="宋体" w:hAnsi="宋体" w:eastAsia="宋体" w:cs="宋体"/>
                <w:sz w:val="24"/>
                <w:szCs w:val="24"/>
              </w:rPr>
              <w:t>管理手册，实施、发布日期：</w:t>
            </w:r>
            <w:r>
              <w:rPr>
                <w:rFonts w:hint="eastAsia" w:ascii="宋体" w:hAnsi="宋体" w:eastAsia="宋体" w:cs="宋体"/>
                <w:sz w:val="24"/>
                <w:szCs w:val="24"/>
                <w:lang w:eastAsia="zh-CN"/>
              </w:rPr>
              <w:t>2021.8.2</w:t>
            </w:r>
            <w:r>
              <w:rPr>
                <w:rFonts w:hint="eastAsia" w:ascii="宋体" w:hAnsi="宋体" w:eastAsia="宋体" w:cs="宋体"/>
                <w:sz w:val="24"/>
                <w:szCs w:val="24"/>
              </w:rPr>
              <w:t>。</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Q：出版物专项排版、制版、装订；出版物、包装装潢印刷品、其他印刷品数字印刷（资质范围内）</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E：出版物专项排版、制版、装订；出版物、包装装潢印刷品、其他印刷品数字印刷（资质范围内）所涉及场所的相关环境管理活动</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O：出版物专项排版、制版、装订；出版物、包装装潢印刷品、其他印刷品数字印刷（资质范围内）所涉及场所的相关职业健康安全管理活动。</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地理位置：公司地处陕西省</w:t>
            </w:r>
            <w:r>
              <w:rPr>
                <w:rFonts w:hint="eastAsia" w:ascii="宋体" w:hAnsi="宋体" w:eastAsia="宋体" w:cs="宋体"/>
                <w:sz w:val="24"/>
                <w:szCs w:val="24"/>
                <w:lang w:eastAsia="zh-CN"/>
              </w:rPr>
              <w:t>兰州市</w:t>
            </w:r>
            <w:r>
              <w:rPr>
                <w:rFonts w:hint="eastAsia" w:ascii="宋体" w:hAnsi="宋体" w:eastAsia="宋体" w:cs="宋体"/>
                <w:sz w:val="24"/>
                <w:szCs w:val="24"/>
              </w:rPr>
              <w:t xml:space="preserve">，交通非常便利，周边为商业区，附近有其它企业。 </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国际市场：公司致力于</w:t>
            </w:r>
            <w:r>
              <w:rPr>
                <w:rFonts w:hint="eastAsia" w:ascii="宋体" w:hAnsi="宋体" w:eastAsia="宋体" w:cs="宋体"/>
                <w:sz w:val="24"/>
                <w:szCs w:val="24"/>
                <w:lang w:eastAsia="zh-CN"/>
              </w:rPr>
              <w:t>出版物专项排版、制版、装订；出版物、包装装潢印刷品、其他印刷品数字印刷</w:t>
            </w:r>
            <w:r>
              <w:rPr>
                <w:rFonts w:hint="eastAsia" w:ascii="宋体" w:hAnsi="宋体" w:eastAsia="宋体" w:cs="宋体"/>
                <w:sz w:val="24"/>
                <w:szCs w:val="24"/>
              </w:rPr>
              <w:t>。</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法律法规：公司地处</w:t>
            </w:r>
            <w:r>
              <w:rPr>
                <w:rFonts w:hint="eastAsia" w:ascii="宋体" w:hAnsi="宋体" w:eastAsia="宋体" w:cs="宋体"/>
                <w:sz w:val="24"/>
                <w:szCs w:val="24"/>
                <w:lang w:eastAsia="zh-CN"/>
              </w:rPr>
              <w:t>兰州市</w:t>
            </w:r>
            <w:r>
              <w:rPr>
                <w:rFonts w:hint="eastAsia" w:ascii="宋体" w:hAnsi="宋体" w:eastAsia="宋体" w:cs="宋体"/>
                <w:sz w:val="24"/>
                <w:szCs w:val="24"/>
              </w:rPr>
              <w:t>，在环境方面应符合国家和本省的环境和安全法律法规要求。</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公司建立和保持《组织环境与相关方要求管理程序》 ，最高管理者应确定与本公司管理目标和战略方向相关并影响实现管理体系预期结果的各种内部因素（公司的价值观、文化、知识、绩效等因素）和外部因素（国际、国家、地区和当地的各种法律法规、技术、竞争、文化和社会因素等）。这些因素可以包括需要考虑的正面和负面因素或条件。</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与公司总经理</w:t>
            </w:r>
            <w:r>
              <w:rPr>
                <w:rFonts w:hint="eastAsia" w:ascii="宋体" w:hAnsi="宋体" w:eastAsia="宋体" w:cs="宋体"/>
                <w:sz w:val="24"/>
                <w:szCs w:val="24"/>
                <w:lang w:eastAsia="zh-CN"/>
              </w:rPr>
              <w:t>安华翠</w:t>
            </w:r>
            <w:r>
              <w:rPr>
                <w:rFonts w:hint="eastAsia" w:ascii="宋体" w:hAnsi="宋体" w:eastAsia="宋体" w:cs="宋体"/>
                <w:sz w:val="24"/>
                <w:szCs w:val="24"/>
              </w:rPr>
              <w:t>、管理者代表</w:t>
            </w:r>
            <w:r>
              <w:rPr>
                <w:rFonts w:hint="eastAsia" w:ascii="宋体" w:hAnsi="宋体" w:eastAsia="宋体" w:cs="宋体"/>
                <w:sz w:val="24"/>
                <w:szCs w:val="24"/>
                <w:lang w:eastAsia="zh-CN"/>
              </w:rPr>
              <w:t>安华翠</w:t>
            </w:r>
            <w:r>
              <w:rPr>
                <w:rFonts w:hint="eastAsia" w:ascii="宋体" w:hAnsi="宋体" w:eastAsia="宋体" w:cs="宋体"/>
                <w:sz w:val="24"/>
                <w:szCs w:val="24"/>
              </w:rPr>
              <w:t xml:space="preserve">等沟通了解到，公司识别了当前及未来的环境条件，影响组织环境的外部因素有： </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国家政策： 目前国家宏观经济政策、经济环境局势比较稳定，相关政策鼓励企业努力发展创新，如通过招投标给了公司很多可发展的机会（优势机遇）； </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法律环境影响组织环境的关键因素： 目前，与行业有关的国、内外地区或当地相关标准及各种法律法规的陆续的进行了更新，公司遵循各项法规要求， 履行良好的环保社会责任，取信于各相关方，赢得更好的社会声誉，取得客户满意。 </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经济环境建设项目是公司的主要客户，随着建设项目的发展，外部市场份额不断扩大。 </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社会文化环境： 从公司相关方满意度调查来看，公司工作人员、行业口碑、政府部门、客户、媒体等对本公司评价比较满意，公司也加大力度肩负起社会责任，这样大大提升了公司的信誉和知名度。</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技术环境：新技术的出现使社会和新兴行业对本行业服务的需求增加，从而使公司可以扩大经营范围或开辟新的市场。行业技术进步可导致公司现有的业务采取其他高端技术降低运营成本。</w:t>
            </w:r>
          </w:p>
          <w:p>
            <w:pPr>
              <w:autoSpaceDE w:val="0"/>
              <w:autoSpaceDN w:val="0"/>
              <w:adjustRightIn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影响组织环境的内部（关键）因素公司愿景：创新经营发展模式； 管理方针：以质量为本、优质服务；遵纪守法、环保安全；顾客满意、持续改进；以人为本、关怀员工。 公司对风险和机遇进行了确认，管理层和相关部门对公司的环境条件、相关方的要求、风险的机遇等进行识别和确认，查提供了《组织内外部环境要素识别表》，对公司在人才储备、业务的风险、公司所处环境条件、相关方的需求和期望等进行分析，确定了风险的类别、实施风险管理策略、确定采取的措施和应对机制等，明确了对风险的管理要求。 公司对内外部环境进行了分析，分析了内部及外部的优势和劣势，行业竞争分析，国家环保政策对行业影响较大， 一是竞争激烈，二是行业政策变化的影响增加对公司的经营绩效带来影响。 公司于2021年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日建立质量、环境和职业健康安全管理体系，编制了相应的管理体系文件，公司对质量、环境和职业健康安全管理体系进行了策划，识别了关键过程、公司明确了关键过程的控制管理办法， 并实施控制和管理。 编制了《质量/环境/职业健康安全管理手册》（WH/QES01-2021），为 A/0版, </w:t>
            </w:r>
            <w:r>
              <w:rPr>
                <w:rFonts w:hint="eastAsia" w:ascii="宋体" w:hAnsi="宋体" w:eastAsia="宋体" w:cs="宋体"/>
                <w:sz w:val="24"/>
                <w:szCs w:val="24"/>
                <w:lang w:val="en-US" w:eastAsia="zh-CN"/>
              </w:rPr>
              <w:t>27</w:t>
            </w:r>
            <w:r>
              <w:rPr>
                <w:rFonts w:hint="eastAsia" w:ascii="宋体" w:hAnsi="宋体" w:eastAsia="宋体" w:cs="宋体"/>
                <w:sz w:val="24"/>
                <w:szCs w:val="24"/>
              </w:rPr>
              <w:t>个程序文件（包含必备程序），另有相关管理文件等，文件</w:t>
            </w:r>
            <w:r>
              <w:rPr>
                <w:rFonts w:hint="eastAsia" w:ascii="宋体" w:hAnsi="宋体" w:eastAsia="宋体" w:cs="宋体"/>
                <w:sz w:val="24"/>
                <w:szCs w:val="24"/>
                <w:lang w:eastAsia="zh-CN"/>
              </w:rPr>
              <w:t>2021年8月2日</w:t>
            </w:r>
            <w:r>
              <w:rPr>
                <w:rFonts w:hint="eastAsia" w:ascii="宋体" w:hAnsi="宋体" w:eastAsia="宋体" w:cs="宋体"/>
                <w:sz w:val="24"/>
                <w:szCs w:val="24"/>
              </w:rPr>
              <w:t>发布、实施，经文审基本符合要求。经查是较完整的。</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理解相关方的需求和期望</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QEO4.2</w:t>
            </w:r>
          </w:p>
          <w:p>
            <w:pPr>
              <w:spacing w:line="360" w:lineRule="auto"/>
              <w:rPr>
                <w:rFonts w:hint="eastAsia" w:ascii="宋体" w:hAnsi="宋体" w:eastAsia="宋体" w:cs="宋体"/>
                <w:sz w:val="24"/>
                <w:szCs w:val="24"/>
              </w:rPr>
            </w:pPr>
          </w:p>
        </w:tc>
        <w:tc>
          <w:tcPr>
            <w:tcW w:w="10642" w:type="dxa"/>
            <w:vAlign w:val="center"/>
          </w:tcPr>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经理及管理层在考虑相关方对公司提供符合顾客要求和适用法律法规要求的服务和服务的能力产生影响或潜在影响时，结合公司的实际情况，确定与管理体系有关的相关方，并确定其要求。公司建立和保持《组织环境与相关方要求管理程序》，以理解相关方的需求和期望以便帮助本公司更好的建立清晰的方针和目标，做到目的明确；由于相关方对组织持续提供符合顾客要求和适用法律法规要求的服务和服务的能力产生影响或潜在影响，因此，公司确定了：</w:t>
            </w:r>
          </w:p>
          <w:p>
            <w:pPr>
              <w:autoSpaceDE w:val="0"/>
              <w:autoSpaceDN w:val="0"/>
              <w:adjustRightInd w:val="0"/>
              <w:spacing w:line="360" w:lineRule="auto"/>
              <w:rPr>
                <w:rFonts w:hint="eastAsia" w:ascii="宋体" w:hAnsi="宋体" w:eastAsia="宋体" w:cs="宋体"/>
                <w:sz w:val="24"/>
                <w:szCs w:val="24"/>
              </w:rPr>
            </w:pPr>
            <w:bookmarkStart w:id="0" w:name="_Toc475020125"/>
            <w:bookmarkStart w:id="1" w:name="_Toc475019994"/>
            <w:r>
              <w:rPr>
                <w:rFonts w:hint="eastAsia" w:ascii="宋体" w:hAnsi="宋体" w:eastAsia="宋体" w:cs="宋体"/>
                <w:sz w:val="24"/>
                <w:szCs w:val="24"/>
              </w:rPr>
              <w:t>与管理体系有关的相关方</w:t>
            </w:r>
            <w:bookmarkEnd w:id="0"/>
            <w:bookmarkEnd w:id="1"/>
            <w:r>
              <w:rPr>
                <w:rFonts w:hint="eastAsia" w:ascii="宋体" w:hAnsi="宋体" w:eastAsia="宋体" w:cs="宋体"/>
                <w:sz w:val="24"/>
                <w:szCs w:val="24"/>
              </w:rPr>
              <w:t>；</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公司的相关方包括：顾客、员工、银行、外部供应商、雇员及其他为组织工作者、法律法规及监管机关、非政府组织、环保监管机构、安全监管机构等。</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公司对这些相关方及其要求的相关信息进行监视和评审，理解和持续满足相关方的需求和期望。</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公司最高管理者以实现顾客满意为目的，明确了顾客和相关方的需求和期望，为确保顾客的需求和期望得以识别，包括在</w:t>
            </w:r>
            <w:r>
              <w:rPr>
                <w:rFonts w:hint="eastAsia" w:ascii="宋体" w:hAnsi="宋体" w:eastAsia="宋体" w:cs="宋体"/>
                <w:sz w:val="24"/>
                <w:szCs w:val="24"/>
                <w:lang w:eastAsia="zh-CN"/>
              </w:rPr>
              <w:t>出版物、包装装潢印刷品、其他印刷品的印刷</w:t>
            </w:r>
            <w:r>
              <w:rPr>
                <w:rFonts w:hint="eastAsia" w:ascii="宋体" w:hAnsi="宋体" w:eastAsia="宋体" w:cs="宋体"/>
                <w:sz w:val="24"/>
                <w:szCs w:val="24"/>
              </w:rPr>
              <w:t>活动中，充分了解顾客要求，以及应尽的与相关服务有关的责任、义务、法律、法规的要求，使顾客的需求和期望在全公司得以沟通，公司通过市场调研、顾客回访及满意度调查，识别现有顾客和潜在顾客的需求， 并对顾客信息进行分析研究，以确保让顾客满意的公司管理目标。公司充分满足相关方的需求和期望，持续满足相关方的合理要求。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查组织相关方的需求和期望清单，对客户，供应商、审核机构及政府机构进行了分析。</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确定管理体系的范围</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QEO4.3</w:t>
            </w:r>
          </w:p>
          <w:p>
            <w:pPr>
              <w:spacing w:line="360" w:lineRule="auto"/>
              <w:rPr>
                <w:rFonts w:hint="eastAsia" w:ascii="宋体" w:hAnsi="宋体" w:eastAsia="宋体" w:cs="宋体"/>
                <w:sz w:val="24"/>
                <w:szCs w:val="24"/>
              </w:rPr>
            </w:pPr>
          </w:p>
        </w:tc>
        <w:tc>
          <w:tcPr>
            <w:tcW w:w="10642" w:type="dxa"/>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公司管理体系范围为：</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Q：出版物专项排版、制版、装订；出版物、包装装潢印刷品、其他印刷品数字印刷（资质范围内）</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E：出版物专项排版、制版、装订；出版物、包装装潢印刷品、其他印刷品数字印刷（资质范围内）所涉及场所的相关环境管理活动</w:t>
            </w:r>
          </w:p>
          <w:p>
            <w:pPr>
              <w:autoSpaceDE w:val="0"/>
              <w:autoSpaceDN w:val="0"/>
              <w:adjustRightIn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O：出版物专项排版、制版、装订；出版物、包装装潢印刷品、其他印刷品数字印刷（资质范围内</w:t>
            </w:r>
            <w:r>
              <w:rPr>
                <w:rFonts w:hint="eastAsia" w:ascii="宋体" w:hAnsi="宋体" w:eastAsia="宋体" w:cs="宋体"/>
                <w:sz w:val="24"/>
                <w:szCs w:val="24"/>
                <w:lang w:eastAsia="zh-CN"/>
              </w:rPr>
              <w:t>）</w:t>
            </w:r>
            <w:r>
              <w:rPr>
                <w:rFonts w:hint="eastAsia" w:ascii="宋体" w:hAnsi="宋体" w:eastAsia="宋体" w:cs="宋体"/>
                <w:sz w:val="24"/>
                <w:szCs w:val="24"/>
              </w:rPr>
              <w:t>所涉及场所的相关职业健康安全管理活动</w:t>
            </w:r>
            <w:r>
              <w:rPr>
                <w:rFonts w:hint="eastAsia" w:ascii="宋体" w:hAnsi="宋体" w:eastAsia="宋体" w:cs="宋体"/>
                <w:sz w:val="24"/>
                <w:szCs w:val="24"/>
                <w:lang w:eastAsia="zh-CN"/>
              </w:rPr>
              <w:t>。</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不适用条款：8.3</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依据管理体系的边界和适用性，考虑到各种内部和外部因素；相关方的要求；所提及的合规义务；组织单元、职能和物理边界；公司的活动、服务和服务；实施控制与施加影响的权限和能力。公司管理体系适用于公司组织机构包括：总经理、管理者代表、</w:t>
            </w:r>
            <w:r>
              <w:rPr>
                <w:rFonts w:hint="eastAsia" w:ascii="宋体" w:hAnsi="宋体" w:eastAsia="宋体" w:cs="宋体"/>
                <w:sz w:val="24"/>
                <w:szCs w:val="24"/>
                <w:lang w:eastAsia="zh-CN"/>
              </w:rPr>
              <w:t>综合部</w:t>
            </w:r>
            <w:r>
              <w:rPr>
                <w:rFonts w:hint="eastAsia" w:ascii="宋体" w:hAnsi="宋体" w:eastAsia="宋体" w:cs="宋体"/>
                <w:sz w:val="24"/>
                <w:szCs w:val="24"/>
              </w:rPr>
              <w:t>、</w:t>
            </w:r>
            <w:r>
              <w:rPr>
                <w:rFonts w:hint="eastAsia" w:ascii="宋体" w:hAnsi="宋体" w:eastAsia="宋体" w:cs="宋体"/>
                <w:sz w:val="24"/>
                <w:szCs w:val="24"/>
                <w:lang w:eastAsia="zh-CN"/>
              </w:rPr>
              <w:t>生产部</w:t>
            </w:r>
            <w:r>
              <w:rPr>
                <w:rFonts w:hint="eastAsia" w:ascii="宋体" w:hAnsi="宋体" w:eastAsia="宋体" w:cs="宋体"/>
                <w:sz w:val="24"/>
                <w:szCs w:val="24"/>
              </w:rPr>
              <w:t>、</w:t>
            </w:r>
            <w:r>
              <w:rPr>
                <w:rFonts w:hint="eastAsia" w:ascii="宋体" w:hAnsi="宋体" w:eastAsia="宋体" w:cs="宋体"/>
                <w:sz w:val="24"/>
                <w:szCs w:val="24"/>
                <w:lang w:eastAsia="zh-CN"/>
              </w:rPr>
              <w:t>市场部</w:t>
            </w:r>
            <w:r>
              <w:rPr>
                <w:rFonts w:hint="eastAsia" w:ascii="宋体" w:hAnsi="宋体" w:eastAsia="宋体" w:cs="宋体"/>
                <w:sz w:val="24"/>
                <w:szCs w:val="24"/>
              </w:rPr>
              <w:t>和职业健康安全员工代表等。</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管理体系及其过程</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QEO4.4</w:t>
            </w:r>
          </w:p>
          <w:p>
            <w:pPr>
              <w:spacing w:line="360" w:lineRule="auto"/>
              <w:rPr>
                <w:rFonts w:hint="eastAsia" w:ascii="宋体" w:hAnsi="宋体" w:eastAsia="宋体" w:cs="宋体"/>
                <w:sz w:val="24"/>
                <w:szCs w:val="24"/>
              </w:rPr>
            </w:pPr>
          </w:p>
        </w:tc>
        <w:tc>
          <w:tcPr>
            <w:tcW w:w="10642"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该公司</w:t>
            </w:r>
            <w:r>
              <w:rPr>
                <w:rFonts w:hint="eastAsia" w:ascii="宋体" w:hAnsi="宋体" w:eastAsia="宋体" w:cs="宋体"/>
                <w:sz w:val="24"/>
                <w:szCs w:val="24"/>
                <w:lang w:eastAsia="zh-CN"/>
              </w:rPr>
              <w:t>2021.8.2</w:t>
            </w:r>
            <w:r>
              <w:rPr>
                <w:rFonts w:hint="eastAsia" w:ascii="宋体" w:hAnsi="宋体" w:eastAsia="宋体" w:cs="宋体"/>
                <w:sz w:val="24"/>
                <w:szCs w:val="24"/>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2021年管理目标分解及完成情况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与负责人交流：部门确定了满足与管理体系有关的客户及相关方的要求。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为能在公司范围内更好的应用管理体系及其过程方法，</w:t>
            </w:r>
            <w:r>
              <w:rPr>
                <w:rFonts w:hint="eastAsia" w:ascii="宋体" w:hAnsi="宋体" w:eastAsia="宋体" w:cs="宋体"/>
                <w:sz w:val="24"/>
                <w:szCs w:val="24"/>
                <w:lang w:eastAsia="zh-CN"/>
              </w:rPr>
              <w:t>综合部</w:t>
            </w:r>
            <w:r>
              <w:rPr>
                <w:rFonts w:hint="eastAsia" w:ascii="宋体" w:hAnsi="宋体" w:eastAsia="宋体" w:cs="宋体"/>
                <w:sz w:val="24"/>
                <w:szCs w:val="24"/>
              </w:rPr>
              <w:t>编制《管理手册》，作为公司质量、环境、职业健康安全的纲领性文件；编制《程序文件》，说明本公司内部管理体系运行的各过程及其之间的顺序和相互作用；编制各类支持性文件及记录表格等作为证明过程运行的证据。</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领导作用与承诺</w:t>
            </w:r>
          </w:p>
          <w:p>
            <w:pPr>
              <w:spacing w:line="360" w:lineRule="auto"/>
              <w:rPr>
                <w:rFonts w:hint="eastAsia" w:ascii="宋体" w:hAnsi="宋体" w:eastAsia="宋体" w:cs="宋体"/>
                <w:sz w:val="24"/>
                <w:szCs w:val="24"/>
              </w:rPr>
            </w:pPr>
            <w:r>
              <w:rPr>
                <w:rFonts w:hint="eastAsia" w:ascii="宋体" w:hAnsi="宋体" w:eastAsia="宋体" w:cs="宋体"/>
                <w:sz w:val="24"/>
                <w:szCs w:val="24"/>
              </w:rPr>
              <w:t>--总则</w:t>
            </w: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w:t>
            </w:r>
          </w:p>
          <w:p>
            <w:pPr>
              <w:spacing w:line="360" w:lineRule="auto"/>
              <w:rPr>
                <w:rFonts w:hint="eastAsia" w:ascii="宋体" w:hAnsi="宋体" w:eastAsia="宋体" w:cs="宋体"/>
                <w:sz w:val="24"/>
                <w:szCs w:val="24"/>
              </w:rPr>
            </w:pPr>
            <w:r>
              <w:rPr>
                <w:rFonts w:hint="eastAsia" w:ascii="宋体" w:hAnsi="宋体" w:eastAsia="宋体" w:cs="宋体"/>
                <w:sz w:val="24"/>
                <w:szCs w:val="24"/>
              </w:rPr>
              <w:t>5.1</w:t>
            </w:r>
          </w:p>
          <w:p>
            <w:pPr>
              <w:spacing w:line="360" w:lineRule="auto"/>
              <w:rPr>
                <w:rFonts w:hint="eastAsia" w:ascii="宋体" w:hAnsi="宋体" w:eastAsia="宋体" w:cs="宋体"/>
                <w:sz w:val="24"/>
                <w:szCs w:val="24"/>
              </w:rPr>
            </w:pPr>
          </w:p>
        </w:tc>
        <w:tc>
          <w:tcPr>
            <w:tcW w:w="10642"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公司总经理</w:t>
            </w:r>
            <w:r>
              <w:rPr>
                <w:rFonts w:hint="eastAsia" w:ascii="宋体" w:hAnsi="宋体" w:eastAsia="宋体" w:cs="宋体"/>
                <w:sz w:val="24"/>
                <w:szCs w:val="24"/>
                <w:lang w:eastAsia="zh-CN"/>
              </w:rPr>
              <w:t>安华翠</w:t>
            </w:r>
            <w:r>
              <w:rPr>
                <w:rFonts w:hint="eastAsia" w:ascii="宋体" w:hAnsi="宋体" w:eastAsia="宋体" w:cs="宋体"/>
                <w:sz w:val="24"/>
                <w:szCs w:val="24"/>
              </w:rPr>
              <w:t>介绍主要承诺有：</w:t>
            </w:r>
          </w:p>
          <w:p>
            <w:pPr>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a) 负责质量/环境/职业健康安全体系的策划，负责公开的质量/环境/职业健康安全承诺，向公司传达满足顾客和法律法规要求的重要性，并遵守环境保护和安全的法律法规，制定质量/环境/职业健康安全方针，并签署批准、颁布；主持质量/环境/职业健康安全体系的管理评审工作；</w:t>
            </w:r>
          </w:p>
          <w:p>
            <w:pPr>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b) 任命管理者代表，负责确定公司的组织结构及各部门负责人的职责和权限；</w:t>
            </w:r>
          </w:p>
          <w:p>
            <w:pPr>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c) 负责批准《管理手册》、“质量/环境/职业健康安全目标”和“培训计划”；</w:t>
            </w:r>
          </w:p>
          <w:p>
            <w:pPr>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d) 确保提供建立、实施并保持质量环境和职业健康安全管理体系所必要的资源；</w:t>
            </w:r>
          </w:p>
          <w:p>
            <w:pPr>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e) 负责特殊合同的批准和签订，审批“合格供方名录”，对重大质量/环境/职业健康安全事故负责；</w:t>
            </w:r>
          </w:p>
          <w:p>
            <w:pPr>
              <w:spacing w:line="360" w:lineRule="auto"/>
              <w:ind w:firstLine="523" w:firstLineChars="218"/>
              <w:rPr>
                <w:rFonts w:hint="eastAsia" w:ascii="宋体" w:hAnsi="宋体" w:eastAsia="宋体" w:cs="宋体"/>
                <w:sz w:val="24"/>
                <w:szCs w:val="24"/>
              </w:rPr>
            </w:pPr>
            <w:bookmarkStart w:id="2" w:name="OLE_LINK4"/>
            <w:r>
              <w:rPr>
                <w:rFonts w:hint="eastAsia" w:ascii="宋体" w:hAnsi="宋体" w:eastAsia="宋体" w:cs="宋体"/>
                <w:sz w:val="24"/>
                <w:szCs w:val="24"/>
              </w:rPr>
              <w:t xml:space="preserve">f) </w:t>
            </w:r>
            <w:bookmarkEnd w:id="2"/>
            <w:r>
              <w:rPr>
                <w:rFonts w:hint="eastAsia" w:ascii="宋体" w:hAnsi="宋体" w:eastAsia="宋体" w:cs="宋体"/>
                <w:sz w:val="24"/>
                <w:szCs w:val="24"/>
              </w:rPr>
              <w:t>指挥对质量/环境/职业健康安全造成影响的潜在紧急情况和事故的处置及采取响应措施。</w:t>
            </w:r>
          </w:p>
          <w:p>
            <w:pPr>
              <w:spacing w:line="360" w:lineRule="auto"/>
              <w:ind w:firstLine="523" w:firstLineChars="218"/>
              <w:rPr>
                <w:rFonts w:hint="eastAsia" w:ascii="宋体" w:hAnsi="宋体" w:eastAsia="宋体" w:cs="宋体"/>
                <w:sz w:val="24"/>
                <w:szCs w:val="24"/>
              </w:rPr>
            </w:pPr>
            <w:bookmarkStart w:id="3" w:name="OLE_LINK6"/>
            <w:r>
              <w:rPr>
                <w:rFonts w:hint="eastAsia" w:ascii="宋体" w:hAnsi="宋体" w:eastAsia="宋体" w:cs="宋体"/>
                <w:sz w:val="24"/>
                <w:szCs w:val="24"/>
              </w:rPr>
              <w:t xml:space="preserve">g) </w:t>
            </w:r>
            <w:bookmarkEnd w:id="3"/>
            <w:r>
              <w:rPr>
                <w:rFonts w:hint="eastAsia" w:ascii="宋体" w:hAnsi="宋体" w:eastAsia="宋体" w:cs="宋体"/>
                <w:sz w:val="24"/>
                <w:szCs w:val="24"/>
              </w:rPr>
              <w:t>对总的服务质量负责，并直接对顾客负责。副总经理/管理者代表在总经理的领导下，对分管的工作负责。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管理层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承诺基本实现，没有违反的情况发生。</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方针</w:t>
            </w:r>
          </w:p>
          <w:p>
            <w:pPr>
              <w:spacing w:line="360" w:lineRule="auto"/>
              <w:rPr>
                <w:rFonts w:hint="eastAsia" w:ascii="宋体" w:hAnsi="宋体" w:eastAsia="宋体" w:cs="宋体"/>
                <w:sz w:val="24"/>
                <w:szCs w:val="24"/>
              </w:rPr>
            </w:pPr>
            <w:r>
              <w:rPr>
                <w:rFonts w:hint="eastAsia" w:ascii="宋体" w:hAnsi="宋体" w:eastAsia="宋体" w:cs="宋体"/>
                <w:sz w:val="24"/>
                <w:szCs w:val="24"/>
              </w:rPr>
              <w:t>制定方针</w:t>
            </w:r>
          </w:p>
          <w:p>
            <w:pPr>
              <w:spacing w:line="360" w:lineRule="auto"/>
              <w:rPr>
                <w:rFonts w:hint="eastAsia" w:ascii="宋体" w:hAnsi="宋体" w:eastAsia="宋体" w:cs="宋体"/>
                <w:sz w:val="24"/>
                <w:szCs w:val="24"/>
              </w:rPr>
            </w:pPr>
            <w:r>
              <w:rPr>
                <w:rFonts w:hint="eastAsia" w:ascii="宋体" w:hAnsi="宋体" w:eastAsia="宋体" w:cs="宋体"/>
                <w:sz w:val="24"/>
                <w:szCs w:val="24"/>
              </w:rPr>
              <w:t>沟通方针</w:t>
            </w: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QEO5.2</w:t>
            </w:r>
          </w:p>
          <w:p>
            <w:pPr>
              <w:snapToGrid w:val="0"/>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c>
        <w:tc>
          <w:tcPr>
            <w:tcW w:w="10642" w:type="dxa"/>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该公司管理方针</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诚信立业 文化底蕴 品质至上 匠心制作；</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遵纪守法、达标排放、预防污染、持续改进。</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安全印刷、以人为本、永续发展</w:t>
            </w:r>
            <w:r>
              <w:rPr>
                <w:rFonts w:hint="eastAsia" w:ascii="宋体" w:hAnsi="宋体" w:eastAsia="宋体" w:cs="宋体"/>
                <w:sz w:val="24"/>
                <w:szCs w:val="24"/>
              </w:rPr>
              <w:t>。</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总经</w:t>
            </w:r>
            <w:r>
              <w:rPr>
                <w:rFonts w:hint="eastAsia" w:ascii="宋体" w:hAnsi="宋体" w:eastAsia="宋体" w:cs="宋体"/>
                <w:sz w:val="24"/>
                <w:szCs w:val="24"/>
              </w:rPr>
              <w:t>理</w:t>
            </w:r>
            <w:r>
              <w:rPr>
                <w:rFonts w:hint="eastAsia" w:ascii="宋体" w:hAnsi="宋体" w:eastAsia="宋体" w:cs="宋体"/>
                <w:sz w:val="24"/>
                <w:szCs w:val="24"/>
                <w:lang w:eastAsia="zh-CN"/>
              </w:rPr>
              <w:t>安华翠</w:t>
            </w:r>
            <w:r>
              <w:rPr>
                <w:rFonts w:hint="eastAsia" w:ascii="宋体" w:hAnsi="宋体" w:eastAsia="宋体" w:cs="宋体"/>
                <w:sz w:val="24"/>
                <w:szCs w:val="24"/>
              </w:rPr>
              <w:t>对方针内涵的理解较深刻。方针能为制定目标提供框架，方针基本符合标准的要求。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总经理用会议、文件等手段保证管理方针为全体员工理解并落实到工作中。</w:t>
            </w:r>
            <w:r>
              <w:rPr>
                <w:rFonts w:hint="eastAsia" w:ascii="宋体" w:hAnsi="宋体" w:eastAsia="宋体" w:cs="宋体"/>
                <w:sz w:val="24"/>
                <w:szCs w:val="24"/>
                <w:lang w:eastAsia="zh-CN"/>
              </w:rPr>
              <w:t>安华翠</w:t>
            </w:r>
            <w:r>
              <w:rPr>
                <w:rFonts w:hint="eastAsia" w:ascii="宋体" w:hAnsi="宋体" w:eastAsia="宋体" w:cs="宋体"/>
                <w:sz w:val="24"/>
                <w:szCs w:val="24"/>
              </w:rPr>
              <w:t>总经理说管理评审时对方针的持续适宜性进行了评审，有评审记录。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以上管理方针通过文件、培训等形式将公司管理方针传达给所有为公司工作或代表公司的人员，相关方也可通过</w:t>
            </w:r>
            <w:r>
              <w:rPr>
                <w:rFonts w:hint="eastAsia" w:ascii="宋体" w:hAnsi="宋体" w:eastAsia="宋体" w:cs="宋体"/>
                <w:sz w:val="24"/>
                <w:szCs w:val="24"/>
                <w:lang w:eastAsia="zh-CN"/>
              </w:rPr>
              <w:t>综合部</w:t>
            </w:r>
            <w:r>
              <w:rPr>
                <w:rFonts w:hint="eastAsia" w:ascii="宋体" w:hAnsi="宋体" w:eastAsia="宋体" w:cs="宋体"/>
                <w:sz w:val="24"/>
                <w:szCs w:val="24"/>
              </w:rPr>
              <w:t>获取公司管理方针。</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组织的岗位、职责和权限</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QEO5.3</w:t>
            </w:r>
          </w:p>
          <w:p>
            <w:pPr>
              <w:spacing w:line="360" w:lineRule="auto"/>
              <w:rPr>
                <w:rFonts w:hint="eastAsia" w:ascii="宋体" w:hAnsi="宋体" w:eastAsia="宋体" w:cs="宋体"/>
                <w:sz w:val="24"/>
                <w:szCs w:val="24"/>
              </w:rPr>
            </w:pPr>
          </w:p>
        </w:tc>
        <w:tc>
          <w:tcPr>
            <w:tcW w:w="10642"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ascii="宋体" w:hAnsi="宋体" w:eastAsia="宋体" w:cs="宋体"/>
                <w:sz w:val="24"/>
                <w:szCs w:val="24"/>
                <w:lang w:eastAsia="zh-CN"/>
              </w:rPr>
              <w:t>安华翠</w:t>
            </w:r>
            <w:r>
              <w:rPr>
                <w:rFonts w:hint="eastAsia" w:ascii="宋体" w:hAnsi="宋体" w:eastAsia="宋体" w:cs="宋体"/>
                <w:sz w:val="24"/>
                <w:szCs w:val="24"/>
              </w:rPr>
              <w:t>为管理体系的管理者代表。其职责和权限规定如下：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管理者代表主要承诺：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a）在公司范围内组织建立、实施并保持质量、环境、职业健康安全管理体系；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b）向公司总经理汇报管理体系运行情况，包括改进的需求；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c）确保在公司内提高满足顾客要求的意识和环保、职业健康安全意识；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d）就管理体系的有关事宜与外部沟通联络；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e) 负责内部质量/环境/职业健康安全管理体系审核计划的审批，主持内部质量/环境/职业健康安全管理体系内部审核，对质量/环境/职业健康安全管理体系持续有效地运行负责；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f) 负责与顾客、相关方、认证机构等就质量/环境/职业健康安全管理体系有关事宜进行协调；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 协助总经理贯彻实施管理方针和目标，负责对全体员工进行质量/环境/职业健康安全意识和能力的培训工作。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询问管代</w:t>
            </w:r>
            <w:r>
              <w:rPr>
                <w:rFonts w:hint="eastAsia" w:ascii="宋体" w:hAnsi="宋体" w:eastAsia="宋体" w:cs="宋体"/>
                <w:sz w:val="24"/>
                <w:szCs w:val="24"/>
                <w:lang w:eastAsia="zh-CN"/>
              </w:rPr>
              <w:t>安华翠</w:t>
            </w:r>
            <w:r>
              <w:rPr>
                <w:rFonts w:hint="eastAsia" w:ascii="宋体" w:hAnsi="宋体" w:eastAsia="宋体" w:cs="宋体"/>
                <w:sz w:val="24"/>
                <w:szCs w:val="24"/>
              </w:rPr>
              <w:t>职责回答正确。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公司明确了组织机构，设置的部门为：为</w:t>
            </w:r>
            <w:r>
              <w:rPr>
                <w:rFonts w:hint="eastAsia" w:ascii="宋体" w:hAnsi="宋体" w:eastAsia="宋体" w:cs="宋体"/>
                <w:sz w:val="24"/>
                <w:szCs w:val="24"/>
                <w:lang w:eastAsia="zh-CN"/>
              </w:rPr>
              <w:t>综合部</w:t>
            </w:r>
            <w:r>
              <w:rPr>
                <w:rFonts w:hint="eastAsia" w:ascii="宋体" w:hAnsi="宋体" w:eastAsia="宋体" w:cs="宋体"/>
                <w:sz w:val="24"/>
                <w:szCs w:val="24"/>
              </w:rPr>
              <w:t>、</w:t>
            </w:r>
            <w:r>
              <w:rPr>
                <w:rFonts w:hint="eastAsia" w:ascii="宋体" w:hAnsi="宋体" w:eastAsia="宋体" w:cs="宋体"/>
                <w:sz w:val="24"/>
                <w:szCs w:val="24"/>
                <w:lang w:eastAsia="zh-CN"/>
              </w:rPr>
              <w:t>生产部</w:t>
            </w:r>
            <w:r>
              <w:rPr>
                <w:rFonts w:hint="eastAsia" w:ascii="宋体" w:hAnsi="宋体" w:eastAsia="宋体" w:cs="宋体"/>
                <w:sz w:val="24"/>
                <w:szCs w:val="24"/>
              </w:rPr>
              <w:t>、</w:t>
            </w:r>
            <w:r>
              <w:rPr>
                <w:rFonts w:hint="eastAsia" w:ascii="宋体" w:hAnsi="宋体" w:eastAsia="宋体" w:cs="宋体"/>
                <w:sz w:val="24"/>
                <w:szCs w:val="24"/>
                <w:lang w:eastAsia="zh-CN"/>
              </w:rPr>
              <w:t>市场部、</w:t>
            </w:r>
            <w:r>
              <w:rPr>
                <w:rFonts w:hint="eastAsia" w:ascii="宋体" w:hAnsi="宋体" w:eastAsia="宋体" w:cs="宋体"/>
                <w:sz w:val="24"/>
                <w:szCs w:val="24"/>
                <w:lang w:val="en-US" w:eastAsia="zh-CN"/>
              </w:rPr>
              <w:t>财务部</w:t>
            </w:r>
            <w:r>
              <w:rPr>
                <w:rFonts w:hint="eastAsia" w:ascii="宋体" w:hAnsi="宋体" w:eastAsia="宋体" w:cs="宋体"/>
                <w:sz w:val="24"/>
                <w:szCs w:val="24"/>
              </w:rPr>
              <w:t>，公司在《管理手册》中明确部门的质量、环境和职业健康安全职责和权限，进行了沟通，询问领导及相关部门均了解相关职责和权限，可以较好的行使职责和权限。</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协商与参与</w:t>
            </w: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0:5.4</w:t>
            </w:r>
          </w:p>
        </w:tc>
        <w:tc>
          <w:tcPr>
            <w:tcW w:w="10642"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人员交流，公司建立了信息沟通控制程序、员工代表等机制，进行协商和沟通。 提供了有关证据，通过调查表等形式，了解工作人员的安全健康需求，同时在管理评审、内审等工作时，对公司的方针、目标、管理制度的情况等进行了人员的建议，进行了吸收及采纳。现场抽查工作人员 2 人，清楚危险源的辨识和风险的评价方法、采取的措施等要求，提供了危险源及风险清单及措施予以证实，现场观察基本有效；依据危险源及 风险控制措施的需要，提供了相关的办公场所、服务设备等资源，配备了相应的办公、设备设施，满足健康安全的 需求，现场观察有效；询问员工代表，参与了公司的日常健康安全的管理，提出了改进建议，沟通机制有效，未有因提建议受到相应的不公平待遇等。</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应对风险和机遇的措施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措施的策划</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QEO6.1</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c>
        <w:tc>
          <w:tcPr>
            <w:tcW w:w="10642" w:type="dxa"/>
            <w:vAlign w:val="center"/>
          </w:tcPr>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rPr>
              <w:t>企业识别了如下分析：</w:t>
            </w:r>
          </w:p>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服务质量风险：直接服务质量风险：服务服务质量不良造成客户抱怨和客户流失。</w:t>
            </w:r>
          </w:p>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rPr>
              <w:t>环境风险：客户付款方式不准时。业务销售淡季，影响公司。经营发展及经济效益受全球新冠肺炎影响，订单明显锐减。</w:t>
            </w:r>
          </w:p>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rPr>
              <w:t>经营风险：服务设备意外故障，设备损坏及设备不能满足服务和客户要求</w:t>
            </w:r>
          </w:p>
          <w:p>
            <w:pPr>
              <w:pStyle w:val="15"/>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市场竞争力:对竞争对手的错误分析可能导致对我们的服务市场竞争力高估或低估，进而引发期望值风险。</w:t>
            </w:r>
          </w:p>
          <w:p>
            <w:pPr>
              <w:pStyle w:val="15"/>
              <w:spacing w:line="360" w:lineRule="auto"/>
              <w:ind w:firstLineChars="175"/>
              <w:rPr>
                <w:rFonts w:hint="eastAsia" w:ascii="宋体" w:hAnsi="宋体" w:eastAsia="宋体" w:cs="宋体"/>
                <w:sz w:val="24"/>
                <w:szCs w:val="24"/>
              </w:rPr>
            </w:pPr>
            <w:r>
              <w:rPr>
                <w:rFonts w:hint="eastAsia" w:ascii="宋体" w:hAnsi="宋体" w:eastAsia="宋体" w:cs="宋体"/>
                <w:sz w:val="24"/>
                <w:szCs w:val="24"/>
              </w:rPr>
              <w:t>价格风险:服务的价格风险受服务的成本、客户群体等影响造成客户流失。</w:t>
            </w:r>
          </w:p>
          <w:p>
            <w:pPr>
              <w:pStyle w:val="15"/>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风险控制措施为：</w:t>
            </w:r>
          </w:p>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rPr>
              <w:t>环境风险：签订合同前，与客户谈好付款方式，货款金额提前预付，以及谈好规定时间内付清余款。</w:t>
            </w:r>
          </w:p>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加强市场开发力度，重点开发中/高度客户群体，扩展市场的销售份额(如参加相关大型展会)</w:t>
            </w:r>
          </w:p>
          <w:p>
            <w:pPr>
              <w:pStyle w:val="15"/>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经常保持和客户的沟通，时刻关注客户最新需求；提升服务品质，做好相关售前售后等服务工作。</w:t>
            </w:r>
          </w:p>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rPr>
              <w:t>经营风险：做好基础设施维护保养工作，定期对设备进行必要的检修，确保有良好的稼动率。</w:t>
            </w:r>
          </w:p>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综合部</w:t>
            </w:r>
            <w:r>
              <w:rPr>
                <w:rFonts w:hint="eastAsia" w:ascii="宋体" w:hAnsi="宋体" w:eastAsia="宋体" w:cs="宋体"/>
                <w:sz w:val="24"/>
                <w:szCs w:val="24"/>
              </w:rPr>
              <w:t>每年至少一次对同行业市场调查并形成书面调查报告.制定公司服务价格核算方式，确保公司利润，做到互惠互利。提高公司服务效率，降低服务成本及管理成本，提供价格竞争力。</w:t>
            </w:r>
          </w:p>
          <w:p>
            <w:pPr>
              <w:pStyle w:val="15"/>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公司在策划管理体系时，考虑到公司所处的内外部环境、 相关方的需求和期望、管理体系范围，确定了重要环境因素、重大危险源，实施了合规性评价活动，制定了应急预案以确定需要应对的风险和机遇。对环境因素和危险源辨识、风险评价过程的有效性进行评审，并根据需要进行改进，对危险设 施或场所进行重大危险源辨识和安全评价，确定安全监控措施，实施分级监控管理。公司建立了风险和机遇的应对措施控制程序，识别了如服务质量不过关，会侵害消费者利益，可能导致形象受损；识别了环境风险：主要是造成环境污染，受到相关部门的处罚；安全风险：主要是防护不到位、安全意识不强，电线裸露或磨损老化、私接 电源、吸烟明火、意外火灾可能造成的损失及伤害。涉及合同方面，公司聘请有法律顾问；公司接受当地环保、安监及消防部门对公司进行的检查。也考虑了风险的应对措施及带来的机遇，如通过对新技术的引进，通过环境及安全体系评价，建立安全服务责任制、消防安全制度。措施；通过人员的消防安全意识及防护等来实施。</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管理目标及其实现的策划</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QEO6.2</w:t>
            </w:r>
          </w:p>
          <w:p>
            <w:pPr>
              <w:spacing w:line="360" w:lineRule="auto"/>
              <w:rPr>
                <w:rFonts w:hint="eastAsia" w:ascii="宋体" w:hAnsi="宋体" w:eastAsia="宋体" w:cs="宋体"/>
                <w:sz w:val="24"/>
                <w:szCs w:val="24"/>
              </w:rPr>
            </w:pPr>
          </w:p>
        </w:tc>
        <w:tc>
          <w:tcPr>
            <w:tcW w:w="10642"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公司对管理体系所需的相关职能、层次和过程设定管理目标。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公司管理目标是：</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质量总目标： </w:t>
            </w:r>
          </w:p>
          <w:p>
            <w:pPr>
              <w:spacing w:line="360" w:lineRule="auto"/>
              <w:ind w:right="92" w:rightChars="44"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1）产品一次交验合格率90%以上；</w:t>
            </w:r>
          </w:p>
          <w:p>
            <w:pPr>
              <w:spacing w:line="360" w:lineRule="auto"/>
              <w:ind w:right="92" w:rightChars="44"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2）顾客满意率90%以上。</w:t>
            </w:r>
          </w:p>
          <w:p>
            <w:pPr>
              <w:spacing w:line="360" w:lineRule="auto"/>
              <w:rPr>
                <w:rFonts w:hint="eastAsia" w:ascii="宋体" w:hAnsi="宋体" w:eastAsia="宋体" w:cs="宋体"/>
                <w:sz w:val="24"/>
                <w:szCs w:val="24"/>
              </w:rPr>
            </w:pPr>
            <w:r>
              <w:rPr>
                <w:rFonts w:hint="eastAsia" w:ascii="宋体" w:hAnsi="宋体" w:eastAsia="宋体" w:cs="宋体"/>
                <w:sz w:val="24"/>
                <w:szCs w:val="24"/>
              </w:rPr>
              <w:t>环境总目标：</w:t>
            </w:r>
          </w:p>
          <w:p>
            <w:pPr>
              <w:spacing w:line="360" w:lineRule="auto"/>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全公司全年火灾爆炸事故发生为0；</w:t>
            </w:r>
          </w:p>
          <w:p>
            <w:pPr>
              <w:spacing w:line="360" w:lineRule="auto"/>
              <w:ind w:right="92" w:rightChars="44"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固体废弃物实现分类存放，危险固废由有资质的单位处置控制率100%，可回收和生活垃圾控制率95%以上；</w:t>
            </w:r>
          </w:p>
          <w:p>
            <w:pPr>
              <w:spacing w:line="360" w:lineRule="auto"/>
              <w:ind w:right="92" w:rightChars="44" w:firstLine="480" w:firstLineChars="200"/>
              <w:rPr>
                <w:rFonts w:hint="eastAsia" w:ascii="宋体" w:hAnsi="宋体" w:eastAsia="宋体" w:cs="宋体"/>
              </w:rPr>
            </w:pPr>
            <w:r>
              <w:rPr>
                <w:rFonts w:hint="eastAsia" w:ascii="宋体" w:hAnsi="宋体" w:eastAsia="宋体" w:cs="宋体"/>
                <w:sz w:val="24"/>
                <w:szCs w:val="24"/>
                <w:lang w:val="en-US" w:eastAsia="zh-CN"/>
              </w:rPr>
              <w:t>3）噪声、废水、废气达标排放</w:t>
            </w:r>
            <w:r>
              <w:rPr>
                <w:rFonts w:hint="eastAsia" w:ascii="宋体" w:hAnsi="宋体" w:eastAsia="宋体" w:cs="宋体"/>
                <w:bCs/>
                <w:sz w:val="24"/>
                <w:szCs w:val="24"/>
                <w:lang w:val="en-US"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职业健康安全目标</w:t>
            </w:r>
            <w:r>
              <w:rPr>
                <w:rFonts w:hint="eastAsia" w:ascii="宋体" w:hAnsi="宋体" w:eastAsia="宋体" w:cs="宋体"/>
                <w:sz w:val="24"/>
                <w:szCs w:val="24"/>
              </w:rPr>
              <w:tab/>
            </w:r>
          </w:p>
          <w:p>
            <w:pPr>
              <w:spacing w:line="360" w:lineRule="auto"/>
              <w:ind w:right="92" w:rightChars="44"/>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1） 火灾发生次数“0”。</w:t>
            </w:r>
          </w:p>
          <w:p>
            <w:pPr>
              <w:spacing w:line="360" w:lineRule="auto"/>
              <w:ind w:right="92" w:rightChars="44"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2）人员伤害的机械事故发生次数为“0”；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目标可测量，与公司管理方针一致。</w:t>
            </w:r>
          </w:p>
          <w:p>
            <w:pPr>
              <w:adjustRightInd w:val="0"/>
              <w:snapToGrid w:val="0"/>
              <w:spacing w:line="360" w:lineRule="auto"/>
              <w:jc w:val="left"/>
              <w:rPr>
                <w:rFonts w:hint="eastAsia" w:ascii="宋体" w:hAnsi="宋体" w:eastAsia="宋体" w:cs="宋体"/>
                <w:b/>
                <w:sz w:val="28"/>
                <w:szCs w:val="22"/>
              </w:rPr>
            </w:pPr>
            <w:r>
              <w:rPr>
                <w:rFonts w:hint="eastAsia" w:ascii="宋体" w:hAnsi="宋体" w:eastAsia="宋体" w:cs="宋体"/>
                <w:sz w:val="24"/>
                <w:szCs w:val="24"/>
              </w:rPr>
              <w:t>每年由</w:t>
            </w:r>
            <w:r>
              <w:rPr>
                <w:rFonts w:hint="eastAsia" w:ascii="宋体" w:hAnsi="宋体" w:eastAsia="宋体" w:cs="宋体"/>
                <w:sz w:val="24"/>
                <w:szCs w:val="24"/>
                <w:lang w:eastAsia="zh-CN"/>
              </w:rPr>
              <w:t>综合部</w:t>
            </w:r>
            <w:r>
              <w:rPr>
                <w:rFonts w:hint="eastAsia" w:ascii="宋体" w:hAnsi="宋体" w:eastAsia="宋体" w:cs="宋体"/>
                <w:sz w:val="24"/>
                <w:szCs w:val="24"/>
              </w:rPr>
              <w:t>按公司管理目标考核要求统计考核公司管理目标完成情况，提交管理评审会议。查到《管理目标分解及考核表》202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月-202</w:t>
            </w:r>
            <w:r>
              <w:rPr>
                <w:rFonts w:hint="eastAsia" w:ascii="宋体" w:hAnsi="宋体" w:eastAsia="宋体" w:cs="宋体"/>
                <w:sz w:val="24"/>
                <w:szCs w:val="24"/>
                <w:lang w:val="en-US" w:eastAsia="zh-CN"/>
              </w:rPr>
              <w:t>2</w:t>
            </w:r>
            <w:r>
              <w:rPr>
                <w:rFonts w:hint="eastAsia" w:ascii="宋体" w:hAnsi="宋体" w:eastAsia="宋体" w:cs="宋体"/>
                <w:sz w:val="24"/>
                <w:szCs w:val="24"/>
              </w:rPr>
              <w:t>年12月，考核日期：</w:t>
            </w:r>
            <w:r>
              <w:rPr>
                <w:rFonts w:hint="eastAsia" w:ascii="宋体" w:hAnsi="宋体" w:cs="宋体"/>
                <w:sz w:val="24"/>
                <w:szCs w:val="24"/>
                <w:lang w:val="en-US" w:eastAsia="zh-CN"/>
              </w:rPr>
              <w:t>2022年12月14日</w:t>
            </w:r>
            <w:r>
              <w:rPr>
                <w:rFonts w:hint="eastAsia" w:ascii="宋体" w:hAnsi="宋体" w:eastAsia="宋体" w:cs="宋体"/>
                <w:sz w:val="24"/>
                <w:szCs w:val="24"/>
              </w:rPr>
              <w:t>.公司管理目标完成情况，各项目标均已完成，考核部门</w:t>
            </w:r>
            <w:r>
              <w:rPr>
                <w:rFonts w:hint="eastAsia" w:ascii="宋体" w:hAnsi="宋体" w:eastAsia="宋体" w:cs="宋体"/>
                <w:sz w:val="24"/>
                <w:szCs w:val="24"/>
                <w:lang w:eastAsia="zh-CN"/>
              </w:rPr>
              <w:t>综合部</w:t>
            </w:r>
            <w:r>
              <w:rPr>
                <w:rFonts w:hint="eastAsia" w:ascii="宋体" w:hAnsi="宋体" w:eastAsia="宋体" w:cs="宋体"/>
                <w:sz w:val="24"/>
                <w:szCs w:val="24"/>
              </w:rPr>
              <w:t>。</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资源、总则</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EO7.1.1</w:t>
            </w:r>
          </w:p>
          <w:p>
            <w:pPr>
              <w:spacing w:line="360" w:lineRule="auto"/>
              <w:rPr>
                <w:rFonts w:hint="eastAsia" w:ascii="宋体" w:hAnsi="宋体" w:eastAsia="宋体" w:cs="宋体"/>
                <w:sz w:val="24"/>
                <w:szCs w:val="24"/>
              </w:rPr>
            </w:pPr>
            <w:r>
              <w:rPr>
                <w:rFonts w:hint="eastAsia" w:ascii="宋体" w:hAnsi="宋体" w:eastAsia="宋体" w:cs="宋体"/>
                <w:sz w:val="24"/>
                <w:szCs w:val="24"/>
              </w:rPr>
              <w:t>Q7.1</w:t>
            </w:r>
          </w:p>
          <w:p>
            <w:pPr>
              <w:spacing w:line="360" w:lineRule="auto"/>
              <w:rPr>
                <w:rFonts w:hint="eastAsia" w:ascii="宋体" w:hAnsi="宋体" w:eastAsia="宋体" w:cs="宋体"/>
                <w:sz w:val="24"/>
                <w:szCs w:val="24"/>
              </w:rPr>
            </w:pPr>
          </w:p>
        </w:tc>
        <w:tc>
          <w:tcPr>
            <w:tcW w:w="10642"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查公司配备了必要的人力资源，基础设施，规范文件、资金等必要的资源，能够持续满足顾客需求和管理体系改进的需要。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部门：</w:t>
            </w:r>
            <w:r>
              <w:rPr>
                <w:rFonts w:hint="eastAsia" w:ascii="宋体" w:hAnsi="宋体" w:eastAsia="宋体" w:cs="宋体"/>
                <w:sz w:val="24"/>
                <w:szCs w:val="24"/>
                <w:lang w:eastAsia="zh-CN"/>
              </w:rPr>
              <w:t>综合部</w:t>
            </w:r>
            <w:r>
              <w:rPr>
                <w:rFonts w:hint="eastAsia" w:ascii="宋体" w:hAnsi="宋体" w:eastAsia="宋体" w:cs="宋体"/>
                <w:sz w:val="24"/>
                <w:szCs w:val="24"/>
              </w:rPr>
              <w:t>、</w:t>
            </w:r>
            <w:r>
              <w:rPr>
                <w:rFonts w:hint="eastAsia" w:ascii="宋体" w:hAnsi="宋体" w:eastAsia="宋体" w:cs="宋体"/>
                <w:sz w:val="24"/>
                <w:szCs w:val="24"/>
                <w:lang w:eastAsia="zh-CN"/>
              </w:rPr>
              <w:t>生产部</w:t>
            </w:r>
            <w:r>
              <w:rPr>
                <w:rFonts w:hint="eastAsia" w:ascii="宋体" w:hAnsi="宋体" w:eastAsia="宋体" w:cs="宋体"/>
                <w:sz w:val="24"/>
                <w:szCs w:val="24"/>
              </w:rPr>
              <w:t>、</w:t>
            </w:r>
            <w:r>
              <w:rPr>
                <w:rFonts w:hint="eastAsia" w:ascii="宋体" w:hAnsi="宋体" w:eastAsia="宋体" w:cs="宋体"/>
                <w:sz w:val="24"/>
                <w:szCs w:val="24"/>
                <w:lang w:eastAsia="zh-CN"/>
              </w:rPr>
              <w:t>市场部、</w:t>
            </w:r>
            <w:r>
              <w:rPr>
                <w:rFonts w:hint="eastAsia" w:ascii="宋体" w:hAnsi="宋体" w:eastAsia="宋体" w:cs="宋体"/>
                <w:sz w:val="24"/>
                <w:szCs w:val="24"/>
                <w:lang w:val="en-US" w:eastAsia="zh-CN"/>
              </w:rPr>
              <w:t>财务部。</w:t>
            </w:r>
          </w:p>
          <w:p>
            <w:pPr>
              <w:pStyle w:val="14"/>
              <w:spacing w:line="360" w:lineRule="auto"/>
              <w:rPr>
                <w:rFonts w:hint="eastAsia" w:ascii="宋体" w:hAnsi="宋体" w:eastAsia="宋体" w:cs="宋体"/>
                <w:sz w:val="24"/>
                <w:szCs w:val="24"/>
              </w:rPr>
            </w:pPr>
            <w:r>
              <w:rPr>
                <w:rFonts w:hint="eastAsia" w:ascii="宋体" w:hAnsi="宋体" w:eastAsia="宋体" w:cs="宋体"/>
                <w:sz w:val="24"/>
                <w:szCs w:val="24"/>
              </w:rPr>
              <w:t>人员：办公人员、销售人员、财务人员、业务人员、技术人员、咨询人员等</w:t>
            </w:r>
          </w:p>
          <w:p>
            <w:pPr>
              <w:spacing w:line="360" w:lineRule="auto"/>
              <w:rPr>
                <w:rStyle w:val="17"/>
                <w:rFonts w:hint="eastAsia" w:ascii="宋体" w:hAnsi="宋体" w:eastAsia="宋体" w:cs="宋体"/>
                <w:sz w:val="24"/>
                <w:szCs w:val="24"/>
                <w:shd w:val="clear" w:color="auto" w:fill="FFFFFF"/>
              </w:rPr>
            </w:pPr>
            <w:r>
              <w:rPr>
                <w:rStyle w:val="17"/>
                <w:rFonts w:hint="eastAsia" w:ascii="宋体" w:hAnsi="宋体" w:eastAsia="宋体" w:cs="宋体"/>
                <w:sz w:val="24"/>
                <w:szCs w:val="24"/>
                <w:shd w:val="clear" w:color="auto" w:fill="FFFFFF"/>
              </w:rPr>
              <w:t>办公设备：电脑、电话、打印机、传真机等</w:t>
            </w:r>
          </w:p>
          <w:p>
            <w:pPr>
              <w:pStyle w:val="14"/>
              <w:spacing w:line="360" w:lineRule="auto"/>
              <w:rPr>
                <w:rFonts w:hint="eastAsia" w:ascii="宋体" w:hAnsi="宋体" w:eastAsia="宋体" w:cs="宋体"/>
                <w:sz w:val="24"/>
                <w:szCs w:val="24"/>
              </w:rPr>
            </w:pPr>
            <w:r>
              <w:rPr>
                <w:rFonts w:hint="eastAsia" w:ascii="宋体" w:hAnsi="宋体" w:eastAsia="宋体" w:cs="宋体"/>
                <w:sz w:val="24"/>
                <w:szCs w:val="24"/>
              </w:rPr>
              <w:t>办公设备：抽查固定资产台账，包括办公桌、打印一体机、沙发、电脑、储物柜等。</w:t>
            </w:r>
          </w:p>
          <w:p>
            <w:pPr>
              <w:pStyle w:val="14"/>
              <w:spacing w:line="360" w:lineRule="auto"/>
              <w:rPr>
                <w:rFonts w:hint="eastAsia" w:ascii="宋体" w:hAnsi="宋体" w:eastAsia="宋体" w:cs="宋体"/>
                <w:sz w:val="24"/>
                <w:szCs w:val="24"/>
              </w:rPr>
            </w:pPr>
            <w:r>
              <w:rPr>
                <w:rFonts w:hint="eastAsia" w:ascii="宋体" w:hAnsi="宋体" w:eastAsia="宋体" w:cs="宋体"/>
                <w:sz w:val="24"/>
                <w:szCs w:val="24"/>
              </w:rPr>
              <w:t>资源基本满足要求。</w:t>
            </w:r>
          </w:p>
          <w:p>
            <w:pPr>
              <w:widowControl/>
              <w:spacing w:before="4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生产设备：</w:t>
            </w:r>
            <w:r>
              <w:rPr>
                <w:rFonts w:hint="eastAsia" w:ascii="宋体" w:hAnsi="宋体" w:eastAsia="宋体" w:cs="宋体"/>
                <w:sz w:val="24"/>
                <w:szCs w:val="24"/>
              </w:rPr>
              <w:t>黑白数码多功能机</w:t>
            </w:r>
            <w:r>
              <w:rPr>
                <w:rFonts w:hint="eastAsia" w:ascii="宋体" w:hAnsi="宋体" w:eastAsia="宋体" w:cs="宋体"/>
                <w:sz w:val="24"/>
                <w:szCs w:val="24"/>
                <w:lang w:eastAsia="zh-CN"/>
              </w:rPr>
              <w:t>、彩色数码印刷机、覆膜机、多功能传真一体机、全自动订折机、无线胶订机、液压切纸机、山华牌打包机</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eastAsia="宋体" w:cs="宋体"/>
                <w:szCs w:val="21"/>
              </w:rPr>
            </w:pPr>
            <w:r>
              <w:rPr>
                <w:rFonts w:hint="eastAsia" w:ascii="宋体" w:hAnsi="宋体" w:eastAsia="宋体" w:cs="宋体"/>
                <w:sz w:val="24"/>
                <w:szCs w:val="24"/>
              </w:rPr>
              <w:t>沟通/信息交流</w:t>
            </w:r>
          </w:p>
        </w:tc>
        <w:tc>
          <w:tcPr>
            <w:tcW w:w="1012" w:type="dxa"/>
            <w:vAlign w:val="center"/>
          </w:tcPr>
          <w:p>
            <w:pPr>
              <w:spacing w:line="360" w:lineRule="auto"/>
              <w:rPr>
                <w:rFonts w:hint="eastAsia" w:ascii="宋体" w:hAnsi="宋体" w:eastAsia="宋体" w:cs="宋体"/>
                <w:szCs w:val="21"/>
              </w:rPr>
            </w:pPr>
            <w:r>
              <w:rPr>
                <w:rFonts w:hint="eastAsia" w:ascii="宋体" w:hAnsi="宋体" w:eastAsia="宋体" w:cs="宋体"/>
                <w:szCs w:val="21"/>
              </w:rPr>
              <w:t>QEO7.4</w:t>
            </w:r>
          </w:p>
        </w:tc>
        <w:tc>
          <w:tcPr>
            <w:tcW w:w="10642"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公司建立了办公会会议制度、信息沟通控制程序等，建立与各相关方的联系，明确了信息沟通的渠道和方法。相关方有：社会、上级单位、工程及服务对象、员工、供应商、委托方等。 </w:t>
            </w:r>
            <w:r>
              <w:rPr>
                <w:rFonts w:hint="eastAsia" w:ascii="宋体" w:hAnsi="宋体" w:eastAsia="宋体" w:cs="宋体"/>
                <w:sz w:val="24"/>
                <w:szCs w:val="24"/>
                <w:lang w:eastAsia="zh-CN"/>
              </w:rPr>
              <w:t>综合部</w:t>
            </w:r>
            <w:r>
              <w:rPr>
                <w:rFonts w:hint="eastAsia" w:ascii="宋体" w:hAnsi="宋体" w:eastAsia="宋体" w:cs="宋体"/>
                <w:sz w:val="24"/>
                <w:szCs w:val="24"/>
              </w:rPr>
              <w:t>负责与质量、环境和职业健康安全管理体系有关的内、外部信息的沟通和传递。负责外来信息、公司内不同层次和职能之间的信息沟通。  员工代表负责收集来自员工方面的信息，并代表员工与相关部门、公司领导进行协商和沟通。 各部门负责其业务范围内的信息交流，负责与本部门相关信息的接收、传递、处理和反馈工作，必要时应汇报给</w:t>
            </w:r>
            <w:r>
              <w:rPr>
                <w:rFonts w:hint="eastAsia" w:ascii="宋体" w:hAnsi="宋体" w:eastAsia="宋体" w:cs="宋体"/>
                <w:sz w:val="24"/>
                <w:szCs w:val="24"/>
                <w:lang w:eastAsia="zh-CN"/>
              </w:rPr>
              <w:t>综合部</w:t>
            </w:r>
            <w:r>
              <w:rPr>
                <w:rFonts w:hint="eastAsia" w:ascii="宋体" w:hAnsi="宋体" w:eastAsia="宋体" w:cs="宋体"/>
                <w:sz w:val="24"/>
                <w:szCs w:val="24"/>
              </w:rPr>
              <w:t>。 内部沟通：各种会议、简报、布告栏、公司网络及各种媒体等。促进质量、职业健康安全和环境管理体系的有效性和效率； 外部沟通：不定期印发宣传页、顾客座谈会、顾客满意度调查表等形式，向社会、顾客等相关方展示发展成果，告知风险信息，征求社会、顾客等相关方对企业发展的需求和期望，争取理解和支持。 确保在不同层次和职能之间，就质量、职业健康安全和环境管理体系的过程和要素，要求、管理目标及完成情况， 以及实施的有效性进行沟通，达到相互了解、相互信任， 实现全员参与。 内、外部信息按照信息属性和管理职责分工，由信息产生单位或第一接受单位及时获取、收集，重要信息及时向公司有关领导报告，并向各部门传递。 与相关方之间，主要通过互相发送有关文件、召开有关会议、电话、日常检查、网络，面谈等方式进行信息交流和 沟通。 公司内部项目例会，经理办公会、工作交流会不定期进行。沟通符合要求。</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管理评审</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QEO9.3</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c>
        <w:tc>
          <w:tcPr>
            <w:tcW w:w="10642"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提供：</w:t>
            </w:r>
          </w:p>
          <w:p>
            <w:pPr>
              <w:spacing w:line="360" w:lineRule="auto"/>
              <w:rPr>
                <w:rFonts w:hint="eastAsia" w:ascii="宋体" w:hAnsi="宋体" w:eastAsia="宋体" w:cs="宋体"/>
                <w:sz w:val="24"/>
                <w:szCs w:val="24"/>
              </w:rPr>
            </w:pPr>
            <w:r>
              <w:rPr>
                <w:rFonts w:hint="eastAsia" w:ascii="宋体" w:hAnsi="宋体" w:eastAsia="宋体" w:cs="宋体"/>
                <w:sz w:val="24"/>
                <w:szCs w:val="24"/>
              </w:rPr>
              <w:t>1.管理评审计划，</w:t>
            </w:r>
          </w:p>
          <w:p>
            <w:pPr>
              <w:spacing w:line="360" w:lineRule="auto"/>
              <w:rPr>
                <w:rFonts w:hint="eastAsia" w:ascii="宋体" w:hAnsi="宋体" w:eastAsia="宋体" w:cs="宋体"/>
                <w:sz w:val="24"/>
                <w:szCs w:val="24"/>
              </w:rPr>
            </w:pPr>
            <w:r>
              <w:rPr>
                <w:rFonts w:hint="eastAsia" w:ascii="宋体" w:hAnsi="宋体" w:eastAsia="宋体" w:cs="宋体"/>
                <w:sz w:val="24"/>
                <w:szCs w:val="24"/>
              </w:rPr>
              <w:t>评审时间：计划2022年12日24日进行，评审方式：会议评审，</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编制：</w:t>
            </w:r>
            <w:r>
              <w:rPr>
                <w:rFonts w:hint="eastAsia" w:ascii="宋体" w:hAnsi="宋体" w:eastAsia="宋体" w:cs="宋体"/>
                <w:sz w:val="24"/>
                <w:szCs w:val="24"/>
                <w:lang w:eastAsia="zh-CN"/>
              </w:rPr>
              <w:t>牟翠荣</w:t>
            </w:r>
            <w:r>
              <w:rPr>
                <w:rFonts w:hint="eastAsia" w:ascii="宋体" w:hAnsi="宋体" w:eastAsia="宋体" w:cs="宋体"/>
                <w:sz w:val="24"/>
                <w:szCs w:val="24"/>
              </w:rPr>
              <w:t xml:space="preserve">    批准：</w:t>
            </w:r>
            <w:r>
              <w:rPr>
                <w:rFonts w:hint="eastAsia" w:ascii="宋体" w:hAnsi="宋体" w:eastAsia="宋体" w:cs="宋体"/>
                <w:sz w:val="24"/>
                <w:szCs w:val="24"/>
                <w:lang w:eastAsia="zh-CN"/>
              </w:rPr>
              <w:t>安华翠</w:t>
            </w:r>
            <w:bookmarkStart w:id="4" w:name="_GoBack"/>
            <w:bookmarkEnd w:id="4"/>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参加人员包括公司总经理、管理者代表、各部门负责人，</w:t>
            </w:r>
          </w:p>
          <w:p>
            <w:pPr>
              <w:spacing w:line="360" w:lineRule="auto"/>
              <w:rPr>
                <w:rFonts w:hint="eastAsia" w:ascii="宋体" w:hAnsi="宋体" w:eastAsia="宋体" w:cs="宋体"/>
                <w:sz w:val="24"/>
                <w:szCs w:val="24"/>
              </w:rPr>
            </w:pPr>
            <w:r>
              <w:rPr>
                <w:rFonts w:hint="eastAsia" w:ascii="宋体" w:hAnsi="宋体" w:eastAsia="宋体" w:cs="宋体"/>
                <w:sz w:val="24"/>
                <w:szCs w:val="24"/>
              </w:rPr>
              <w:t>计划中明确了评审内容和资料准备要求。</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管理评审内容：</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rPr>
              <w:t>方针</w:t>
            </w:r>
            <w:r>
              <w:rPr>
                <w:rFonts w:hint="eastAsia" w:ascii="宋体" w:hAnsi="宋体" w:eastAsia="宋体" w:cs="宋体"/>
                <w:sz w:val="24"/>
                <w:szCs w:val="24"/>
              </w:rPr>
              <w:t>贯彻、目标达成情况分析，管理方针和目标的适宜性；</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组织机构的设置情况;</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管理体系的适宜性、有效性和充分性进行讨论；</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内部审核的情况及讨论；</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各部门的体系运行情况及讨论，包含管理体系的符合情况、重要危险源和环境因素的控制及绩效监测情况；</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服务满足要求的程度及发展趋势；</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纠正预防措施（含相关方反馈）和改进的执行情况和讨论；</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法律法规遵守情况及的讨论公司质量/环境/安全状况、法律法规、合规性评价及其他要求的符合性；</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员工合理化建议；</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资源配置情况及资源需求；</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管理体系的审核结论及纠正预防措施的实施效果；</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相关方的需求和期望；</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新技术、新方法的出现对管理体系的影响和改进；</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会议决议；</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改进要求。</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总经理作会议总结。提供管理评审报告。</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管理评审结论：公司质量、环境和职业健康安全管理体系是符合标准要求的，是充分的、适宜的和有效的。</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提供了管理评审签到表</w:t>
            </w:r>
          </w:p>
          <w:p>
            <w:pPr>
              <w:widowControl/>
              <w:numPr>
                <w:ilvl w:val="0"/>
                <w:numId w:val="2"/>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管理评审提出改进项</w:t>
            </w:r>
            <w:r>
              <w:rPr>
                <w:rFonts w:hint="eastAsia" w:ascii="宋体" w:hAnsi="宋体" w:eastAsia="宋体" w:cs="宋体"/>
                <w:sz w:val="24"/>
                <w:szCs w:val="24"/>
                <w:lang w:val="en-US" w:eastAsia="zh-CN"/>
              </w:rPr>
              <w:t>1</w:t>
            </w:r>
            <w:r>
              <w:rPr>
                <w:rFonts w:hint="eastAsia" w:ascii="宋体" w:hAnsi="宋体" w:eastAsia="宋体" w:cs="宋体"/>
                <w:sz w:val="24"/>
                <w:szCs w:val="24"/>
              </w:rPr>
              <w:t>项，已经在202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底</w:t>
            </w:r>
            <w:r>
              <w:rPr>
                <w:rFonts w:hint="eastAsia" w:ascii="宋体" w:hAnsi="宋体" w:eastAsia="宋体" w:cs="宋体"/>
                <w:sz w:val="24"/>
                <w:szCs w:val="24"/>
              </w:rPr>
              <w:t>完成。</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总则</w:t>
            </w:r>
          </w:p>
          <w:p>
            <w:pPr>
              <w:spacing w:line="360" w:lineRule="auto"/>
              <w:rPr>
                <w:rFonts w:hint="eastAsia" w:ascii="宋体" w:hAnsi="宋体" w:eastAsia="宋体" w:cs="宋体"/>
                <w:sz w:val="24"/>
                <w:szCs w:val="24"/>
              </w:rPr>
            </w:pP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QEO10.1</w:t>
            </w:r>
          </w:p>
          <w:p>
            <w:pPr>
              <w:spacing w:line="360" w:lineRule="auto"/>
              <w:rPr>
                <w:rFonts w:hint="eastAsia" w:ascii="宋体" w:hAnsi="宋体" w:eastAsia="宋体" w:cs="宋体"/>
                <w:sz w:val="24"/>
                <w:szCs w:val="24"/>
              </w:rPr>
            </w:pPr>
          </w:p>
        </w:tc>
        <w:tc>
          <w:tcPr>
            <w:tcW w:w="10642"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综合全部审核证据认为公司管理体系方针、目标、内部审核、管理评审、不合格和纠正措施各项要求得到落实，相关管理活动得到有效开展，体现了持续改进的要求及改进服务和服务来满足未来的需要和期望。考虑了分析、评价结果及管理评审的输出，并确定了对存在应关注的持续改进的需求和机遇。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——具体事实可见审核10.2条款记录。</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持续改进</w:t>
            </w:r>
          </w:p>
        </w:tc>
        <w:tc>
          <w:tcPr>
            <w:tcW w:w="1012"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QEO10.3</w:t>
            </w:r>
          </w:p>
        </w:tc>
        <w:tc>
          <w:tcPr>
            <w:tcW w:w="10642" w:type="dxa"/>
            <w:vAlign w:val="center"/>
          </w:tcPr>
          <w:p>
            <w:pPr>
              <w:spacing w:line="360" w:lineRule="auto"/>
              <w:rPr>
                <w:rFonts w:hint="eastAsia" w:ascii="宋体" w:hAnsi="宋体" w:eastAsia="宋体" w:cs="宋体"/>
                <w:bCs/>
                <w:sz w:val="24"/>
                <w:szCs w:val="24"/>
              </w:rPr>
            </w:pPr>
            <w:r>
              <w:rPr>
                <w:rFonts w:hint="eastAsia" w:ascii="宋体" w:hAnsi="宋体" w:eastAsia="宋体" w:cs="宋体"/>
                <w:sz w:val="24"/>
                <w:szCs w:val="24"/>
              </w:rPr>
              <w:t>为使管理体系实现预期结果和提高顾客满意，公司识别并选择改进的机会，采取包括改进服务和服务，纠正、预防或减少非预期情况给组织带来的不利影响等措施，改进体系的绩效和有效性。</w:t>
            </w:r>
          </w:p>
          <w:p>
            <w:pPr>
              <w:spacing w:line="360" w:lineRule="auto"/>
              <w:rPr>
                <w:rFonts w:hint="eastAsia" w:ascii="宋体" w:hAnsi="宋体" w:eastAsia="宋体" w:cs="宋体"/>
                <w:sz w:val="24"/>
                <w:szCs w:val="24"/>
              </w:rPr>
            </w:pPr>
            <w:r>
              <w:rPr>
                <w:rFonts w:hint="eastAsia" w:ascii="宋体" w:hAnsi="宋体" w:eastAsia="宋体" w:cs="宋体"/>
                <w:sz w:val="24"/>
                <w:szCs w:val="24"/>
              </w:rPr>
              <w:t>根据不同过程、不同服务和不同要求，采取不同的方法进行监视、测量和分析。</w:t>
            </w:r>
          </w:p>
          <w:p>
            <w:pPr>
              <w:spacing w:line="360" w:lineRule="auto"/>
              <w:rPr>
                <w:rFonts w:hint="eastAsia" w:ascii="宋体" w:hAnsi="宋体" w:eastAsia="宋体" w:cs="宋体"/>
                <w:sz w:val="24"/>
                <w:szCs w:val="24"/>
              </w:rPr>
            </w:pPr>
            <w:r>
              <w:rPr>
                <w:rFonts w:hint="eastAsia" w:ascii="宋体" w:hAnsi="宋体" w:eastAsia="宋体" w:cs="宋体"/>
                <w:sz w:val="24"/>
                <w:szCs w:val="24"/>
              </w:rPr>
              <w:t>公司利用管理方针、目标、内审和外审、数据分析、纠正和预防措施以及管理评审，识别任何改进的机会，持续改进管理体系的适宜性、充分性和有效性。详见相关条款审核记录。</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国家/地方监督抽查情况；顾客满意、相关方投诉及处理情况；</w:t>
            </w:r>
            <w:r>
              <w:rPr>
                <w:rFonts w:hint="eastAsia" w:ascii="宋体" w:hAnsi="宋体" w:eastAsia="宋体" w:cs="宋体"/>
                <w:sz w:val="24"/>
                <w:szCs w:val="24"/>
                <w:lang w:val="en-US" w:eastAsia="zh-CN"/>
              </w:rPr>
              <w:t>上次审核</w:t>
            </w:r>
            <w:r>
              <w:rPr>
                <w:rFonts w:hint="eastAsia" w:ascii="宋体" w:hAnsi="宋体" w:eastAsia="宋体" w:cs="宋体"/>
                <w:sz w:val="24"/>
                <w:szCs w:val="24"/>
              </w:rPr>
              <w:t>问题验证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证书、标识使用情况。</w:t>
            </w:r>
            <w:r>
              <w:rPr>
                <w:rFonts w:hint="eastAsia" w:ascii="宋体" w:hAnsi="宋体" w:eastAsia="宋体" w:cs="宋体"/>
                <w:sz w:val="24"/>
                <w:szCs w:val="24"/>
              </w:rPr>
              <w:t xml:space="preserve">验证企业相关资质证明的有效性； </w:t>
            </w:r>
          </w:p>
        </w:tc>
        <w:tc>
          <w:tcPr>
            <w:tcW w:w="1012" w:type="dxa"/>
          </w:tcPr>
          <w:p>
            <w:pPr>
              <w:spacing w:line="360" w:lineRule="auto"/>
              <w:rPr>
                <w:rFonts w:hint="eastAsia" w:ascii="宋体" w:hAnsi="宋体" w:eastAsia="宋体" w:cs="宋体"/>
                <w:sz w:val="24"/>
                <w:szCs w:val="24"/>
              </w:rPr>
            </w:pPr>
          </w:p>
        </w:tc>
        <w:tc>
          <w:tcPr>
            <w:tcW w:w="10642" w:type="dxa"/>
            <w:vAlign w:val="center"/>
          </w:tcPr>
          <w:p>
            <w:pPr>
              <w:pStyle w:val="14"/>
              <w:spacing w:line="360" w:lineRule="auto"/>
              <w:rPr>
                <w:rFonts w:hint="eastAsia" w:ascii="宋体" w:hAnsi="宋体" w:eastAsia="宋体" w:cs="宋体"/>
                <w:sz w:val="24"/>
                <w:szCs w:val="24"/>
              </w:rPr>
            </w:pPr>
            <w:r>
              <w:rPr>
                <w:rFonts w:hint="eastAsia" w:ascii="宋体" w:hAnsi="宋体" w:eastAsia="宋体" w:cs="宋体"/>
                <w:sz w:val="24"/>
                <w:szCs w:val="24"/>
              </w:rPr>
              <w:t>公司管理体系自运行以来，</w:t>
            </w:r>
          </w:p>
          <w:p>
            <w:pPr>
              <w:pStyle w:val="14"/>
              <w:spacing w:line="360" w:lineRule="auto"/>
              <w:rPr>
                <w:rFonts w:hint="eastAsia" w:ascii="宋体" w:hAnsi="宋体" w:eastAsia="宋体" w:cs="宋体"/>
                <w:sz w:val="24"/>
                <w:szCs w:val="24"/>
              </w:rPr>
            </w:pPr>
            <w:r>
              <w:rPr>
                <w:rFonts w:hint="eastAsia" w:ascii="宋体" w:hAnsi="宋体" w:eastAsia="宋体" w:cs="宋体"/>
                <w:sz w:val="24"/>
                <w:szCs w:val="24"/>
              </w:rPr>
              <w:t>管理体系运行期间未发生顾客及相关方投诉情况</w:t>
            </w:r>
          </w:p>
          <w:p>
            <w:pPr>
              <w:pStyle w:val="14"/>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上级主管部门对公司的在监督抽查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未见上级部门抽查情况</w:t>
            </w:r>
          </w:p>
          <w:p>
            <w:pPr>
              <w:pStyle w:val="14"/>
              <w:spacing w:line="360" w:lineRule="auto"/>
              <w:rPr>
                <w:rFonts w:hint="eastAsia" w:ascii="宋体" w:hAnsi="宋体" w:eastAsia="宋体" w:cs="宋体"/>
                <w:sz w:val="24"/>
                <w:szCs w:val="24"/>
              </w:rPr>
            </w:pPr>
            <w:r>
              <w:rPr>
                <w:rFonts w:hint="eastAsia" w:ascii="宋体" w:hAnsi="宋体" w:eastAsia="宋体" w:cs="宋体"/>
                <w:sz w:val="24"/>
                <w:szCs w:val="24"/>
              </w:rPr>
              <w:t>目前公司经营过程中没有发生违反相关法律法规及其他要求的情况</w:t>
            </w:r>
          </w:p>
          <w:p>
            <w:pPr>
              <w:pStyle w:val="14"/>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验证了上次审核不符合整改情况，措施有效</w:t>
            </w:r>
            <w:r>
              <w:rPr>
                <w:rFonts w:hint="eastAsia" w:ascii="宋体" w:hAnsi="宋体" w:eastAsia="宋体" w:cs="宋体"/>
                <w:sz w:val="24"/>
                <w:szCs w:val="24"/>
              </w:rPr>
              <w:t>。</w:t>
            </w:r>
          </w:p>
          <w:p>
            <w:pPr>
              <w:pStyle w:val="14"/>
              <w:spacing w:line="360" w:lineRule="auto"/>
              <w:rPr>
                <w:rFonts w:hint="default" w:ascii="宋体" w:hAnsi="宋体" w:eastAsia="宋体" w:cs="宋体"/>
                <w:sz w:val="24"/>
                <w:szCs w:val="24"/>
                <w:lang w:val="en-US"/>
              </w:rPr>
            </w:pPr>
            <w:r>
              <w:rPr>
                <w:rFonts w:hint="eastAsia" w:ascii="宋体" w:hAnsi="宋体" w:eastAsia="宋体" w:cs="宋体"/>
                <w:sz w:val="24"/>
                <w:szCs w:val="24"/>
                <w:lang w:val="en-US" w:eastAsia="zh-CN"/>
              </w:rPr>
              <w:t>证书、标识使用符合要求，主要用于企业展示，招投标，未发现违规使用情况。</w:t>
            </w:r>
          </w:p>
        </w:tc>
        <w:tc>
          <w:tcPr>
            <w:tcW w:w="89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符合</w:t>
            </w:r>
          </w:p>
        </w:tc>
      </w:tr>
    </w:tbl>
    <w:p>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A606B"/>
    <w:multiLevelType w:val="singleLevel"/>
    <w:tmpl w:val="621A606B"/>
    <w:lvl w:ilvl="0" w:tentative="0">
      <w:start w:val="2"/>
      <w:numFmt w:val="decimal"/>
      <w:lvlText w:val="%1."/>
      <w:lvlJc w:val="left"/>
      <w:pPr>
        <w:tabs>
          <w:tab w:val="left" w:pos="312"/>
        </w:tabs>
      </w:pPr>
    </w:lvl>
  </w:abstractNum>
  <w:abstractNum w:abstractNumId="1">
    <w:nsid w:val="6C315066"/>
    <w:multiLevelType w:val="multilevel"/>
    <w:tmpl w:val="6C3150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9A212F"/>
    <w:rsid w:val="0003239E"/>
    <w:rsid w:val="0006381E"/>
    <w:rsid w:val="000968E8"/>
    <w:rsid w:val="000E1695"/>
    <w:rsid w:val="000E1C0F"/>
    <w:rsid w:val="001177AC"/>
    <w:rsid w:val="00122D4D"/>
    <w:rsid w:val="00166713"/>
    <w:rsid w:val="001958BF"/>
    <w:rsid w:val="001B49F8"/>
    <w:rsid w:val="001F12F5"/>
    <w:rsid w:val="00221835"/>
    <w:rsid w:val="0025740A"/>
    <w:rsid w:val="002B30D2"/>
    <w:rsid w:val="002F3741"/>
    <w:rsid w:val="002F6F50"/>
    <w:rsid w:val="00302B5A"/>
    <w:rsid w:val="00410303"/>
    <w:rsid w:val="004B79B3"/>
    <w:rsid w:val="00560C8F"/>
    <w:rsid w:val="00564ECC"/>
    <w:rsid w:val="005A3753"/>
    <w:rsid w:val="005B0630"/>
    <w:rsid w:val="005B10FA"/>
    <w:rsid w:val="005B206C"/>
    <w:rsid w:val="0060379D"/>
    <w:rsid w:val="00645CD8"/>
    <w:rsid w:val="006D2E6E"/>
    <w:rsid w:val="006E19A0"/>
    <w:rsid w:val="006F4CC0"/>
    <w:rsid w:val="007D6F97"/>
    <w:rsid w:val="007E4156"/>
    <w:rsid w:val="008106F0"/>
    <w:rsid w:val="00830271"/>
    <w:rsid w:val="0087513D"/>
    <w:rsid w:val="008C1BCC"/>
    <w:rsid w:val="008F1BC7"/>
    <w:rsid w:val="009277C6"/>
    <w:rsid w:val="00967A13"/>
    <w:rsid w:val="00982E88"/>
    <w:rsid w:val="009A212F"/>
    <w:rsid w:val="009B0D36"/>
    <w:rsid w:val="00A4075D"/>
    <w:rsid w:val="00A772AE"/>
    <w:rsid w:val="00B07662"/>
    <w:rsid w:val="00B13EA8"/>
    <w:rsid w:val="00B9121D"/>
    <w:rsid w:val="00BA12EE"/>
    <w:rsid w:val="00BA6210"/>
    <w:rsid w:val="00BB68E3"/>
    <w:rsid w:val="00BB6CAE"/>
    <w:rsid w:val="00C102FC"/>
    <w:rsid w:val="00C31593"/>
    <w:rsid w:val="00C6638A"/>
    <w:rsid w:val="00CA50CC"/>
    <w:rsid w:val="00CD661D"/>
    <w:rsid w:val="00D22C3B"/>
    <w:rsid w:val="00D27CC7"/>
    <w:rsid w:val="00DA4922"/>
    <w:rsid w:val="00DA6974"/>
    <w:rsid w:val="00DD527A"/>
    <w:rsid w:val="00DF5546"/>
    <w:rsid w:val="00E04894"/>
    <w:rsid w:val="00E13C93"/>
    <w:rsid w:val="00E74092"/>
    <w:rsid w:val="00EA1727"/>
    <w:rsid w:val="00EB389A"/>
    <w:rsid w:val="00EE240C"/>
    <w:rsid w:val="00EF641E"/>
    <w:rsid w:val="00EF6A29"/>
    <w:rsid w:val="00F00B7F"/>
    <w:rsid w:val="00F40F91"/>
    <w:rsid w:val="00FB5223"/>
    <w:rsid w:val="00FD6132"/>
    <w:rsid w:val="00FF25DA"/>
    <w:rsid w:val="04E15EEC"/>
    <w:rsid w:val="05E22EEC"/>
    <w:rsid w:val="07FA09CB"/>
    <w:rsid w:val="0808110C"/>
    <w:rsid w:val="0FC764CC"/>
    <w:rsid w:val="101B0EE3"/>
    <w:rsid w:val="14D40570"/>
    <w:rsid w:val="17604CAC"/>
    <w:rsid w:val="17A34B99"/>
    <w:rsid w:val="18E42D93"/>
    <w:rsid w:val="1B503E78"/>
    <w:rsid w:val="1C154B73"/>
    <w:rsid w:val="1EB4768C"/>
    <w:rsid w:val="1EE0318C"/>
    <w:rsid w:val="24560EAC"/>
    <w:rsid w:val="28F35BE5"/>
    <w:rsid w:val="32017127"/>
    <w:rsid w:val="349D0E96"/>
    <w:rsid w:val="36394E66"/>
    <w:rsid w:val="3915506A"/>
    <w:rsid w:val="3E3E47E7"/>
    <w:rsid w:val="47A849BE"/>
    <w:rsid w:val="49565E34"/>
    <w:rsid w:val="4A7D74DC"/>
    <w:rsid w:val="4BA97CC9"/>
    <w:rsid w:val="4E830CA5"/>
    <w:rsid w:val="52081BED"/>
    <w:rsid w:val="569647B0"/>
    <w:rsid w:val="5F8B0825"/>
    <w:rsid w:val="631B69F2"/>
    <w:rsid w:val="6A3368E3"/>
    <w:rsid w:val="6B8F48FF"/>
    <w:rsid w:val="6CC462B9"/>
    <w:rsid w:val="6F6576EB"/>
    <w:rsid w:val="714B5CA6"/>
    <w:rsid w:val="7B267C5F"/>
    <w:rsid w:val="7F49032E"/>
    <w:rsid w:val="7FCA0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3">
    <w:name w:val="Date"/>
    <w:basedOn w:val="1"/>
    <w:next w:val="1"/>
    <w:link w:val="18"/>
    <w:qFormat/>
    <w:uiPriority w:val="0"/>
    <w:pPr>
      <w:ind w:left="100" w:leftChars="2500"/>
    </w:pPr>
    <w:rPr>
      <w:rFonts w:asciiTheme="minorHAnsi" w:hAnsiTheme="minorHAnsi" w:eastAsiaTheme="minorEastAsia" w:cstheme="minorBidi"/>
      <w:szCs w:val="22"/>
    </w:rPr>
  </w:style>
  <w:style w:type="paragraph" w:styleId="4">
    <w:name w:val="Body Text Indent 2"/>
    <w:basedOn w:val="1"/>
    <w:link w:val="19"/>
    <w:qFormat/>
    <w:uiPriority w:val="0"/>
    <w:pPr>
      <w:spacing w:after="120" w:line="480" w:lineRule="auto"/>
      <w:ind w:left="420" w:leftChars="200"/>
    </w:pPr>
    <w:rPr>
      <w:rFonts w:asciiTheme="minorHAnsi" w:hAnsiTheme="minorHAnsi" w:eastAsiaTheme="minorEastAsia" w:cstheme="minorBidi"/>
      <w:szCs w:val="22"/>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列出段落1"/>
    <w:basedOn w:val="1"/>
    <w:qFormat/>
    <w:uiPriority w:val="34"/>
    <w:pPr>
      <w:ind w:firstLine="420" w:firstLineChars="200"/>
    </w:pPr>
    <w:rPr>
      <w:rFonts w:asciiTheme="minorHAnsi" w:hAnsiTheme="minorHAnsi" w:eastAsiaTheme="minorEastAsia" w:cstheme="minorBidi"/>
      <w:szCs w:val="22"/>
    </w:rPr>
  </w:style>
  <w:style w:type="paragraph" w:styleId="16">
    <w:name w:val="List Paragraph"/>
    <w:basedOn w:val="1"/>
    <w:qFormat/>
    <w:uiPriority w:val="99"/>
    <w:pPr>
      <w:ind w:firstLine="420" w:firstLineChars="200"/>
    </w:pPr>
  </w:style>
  <w:style w:type="character" w:customStyle="1" w:styleId="17">
    <w:name w:val="info-content-text"/>
    <w:basedOn w:val="9"/>
    <w:qFormat/>
    <w:uiPriority w:val="0"/>
  </w:style>
  <w:style w:type="character" w:customStyle="1" w:styleId="18">
    <w:name w:val="日期 字符"/>
    <w:basedOn w:val="9"/>
    <w:link w:val="3"/>
    <w:qFormat/>
    <w:uiPriority w:val="0"/>
    <w:rPr>
      <w:kern w:val="2"/>
      <w:sz w:val="21"/>
      <w:szCs w:val="22"/>
    </w:rPr>
  </w:style>
  <w:style w:type="character" w:customStyle="1" w:styleId="19">
    <w:name w:val="正文文本缩进 2 字符"/>
    <w:basedOn w:val="9"/>
    <w:link w:val="4"/>
    <w:qFormat/>
    <w:uiPriority w:val="0"/>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1387</Words>
  <Characters>7906</Characters>
  <Lines>65</Lines>
  <Paragraphs>18</Paragraphs>
  <TotalTime>2</TotalTime>
  <ScaleCrop>false</ScaleCrop>
  <LinksUpToDate>false</LinksUpToDate>
  <CharactersWithSpaces>9275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2023-02-21T01:37:26Z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2052-11.1.0.12980</vt:lpwstr>
  </property>
</Properties>
</file>