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643" w:rsidRDefault="00472D9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4"/>
          <w:u w:val="single"/>
        </w:rPr>
        <w:t xml:space="preserve"> 0</w:t>
      </w:r>
      <w:r w:rsidR="00F16289">
        <w:rPr>
          <w:rFonts w:ascii="Times New Roman" w:hAnsi="Times New Roman" w:cs="Times New Roman"/>
          <w:b/>
          <w:bCs/>
          <w:sz w:val="20"/>
          <w:szCs w:val="24"/>
          <w:u w:val="single"/>
        </w:rPr>
        <w:t>009</w:t>
      </w:r>
      <w:r>
        <w:rPr>
          <w:rFonts w:ascii="Times New Roman" w:hAnsi="Times New Roman" w:cs="Times New Roman" w:hint="eastAsia"/>
          <w:b/>
          <w:bCs/>
          <w:sz w:val="20"/>
          <w:szCs w:val="24"/>
          <w:u w:val="single"/>
        </w:rPr>
        <w:t>-20</w:t>
      </w:r>
      <w:r w:rsidR="00E82030">
        <w:rPr>
          <w:rFonts w:ascii="Times New Roman" w:hAnsi="Times New Roman" w:cs="Times New Roman"/>
          <w:b/>
          <w:bCs/>
          <w:sz w:val="20"/>
          <w:szCs w:val="24"/>
          <w:u w:val="single"/>
        </w:rPr>
        <w:t>20</w:t>
      </w:r>
      <w:r>
        <w:rPr>
          <w:rFonts w:ascii="Times New Roman" w:hAnsi="Times New Roman" w:cs="Times New Roman" w:hint="eastAsia"/>
          <w:b/>
          <w:bCs/>
          <w:sz w:val="20"/>
          <w:szCs w:val="24"/>
          <w:u w:val="single"/>
        </w:rPr>
        <w:t xml:space="preserve"> </w:t>
      </w:r>
    </w:p>
    <w:p w:rsidR="006E2643" w:rsidRPr="007A57A7" w:rsidRDefault="00472D9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A7">
        <w:rPr>
          <w:rFonts w:ascii="Times New Roman" w:hAnsi="Times New Roman" w:cs="Times New Roman"/>
          <w:b/>
          <w:sz w:val="28"/>
          <w:szCs w:val="28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99"/>
        <w:gridCol w:w="927"/>
        <w:gridCol w:w="1053"/>
        <w:gridCol w:w="790"/>
        <w:gridCol w:w="776"/>
        <w:gridCol w:w="610"/>
        <w:gridCol w:w="1036"/>
        <w:gridCol w:w="408"/>
        <w:gridCol w:w="1438"/>
      </w:tblGrid>
      <w:tr w:rsidR="004F42C7" w:rsidRPr="00AF337E" w:rsidTr="000417A5">
        <w:trPr>
          <w:trHeight w:val="604"/>
          <w:jc w:val="center"/>
        </w:trPr>
        <w:tc>
          <w:tcPr>
            <w:tcW w:w="1674" w:type="dxa"/>
            <w:gridSpan w:val="2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测量过程</w:t>
            </w:r>
          </w:p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(</w:t>
            </w:r>
            <w:r w:rsidRPr="00AF337E">
              <w:rPr>
                <w:rFonts w:ascii="Times New Roman" w:hAnsi="Times New Roman" w:cs="Times New Roman"/>
                <w:szCs w:val="21"/>
              </w:rPr>
              <w:t>参数</w:t>
            </w:r>
            <w:r w:rsidRPr="00AF337E">
              <w:rPr>
                <w:rFonts w:ascii="Times New Roman" w:hAnsi="Times New Roman" w:cs="Times New Roman"/>
                <w:szCs w:val="21"/>
              </w:rPr>
              <w:t>)</w:t>
            </w:r>
            <w:r w:rsidRPr="00AF337E"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一体化控制柜接地电阻测试</w:t>
            </w:r>
          </w:p>
        </w:tc>
        <w:tc>
          <w:tcPr>
            <w:tcW w:w="1566" w:type="dxa"/>
            <w:gridSpan w:val="2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质量技术部</w:t>
            </w:r>
          </w:p>
        </w:tc>
      </w:tr>
      <w:tr w:rsidR="00F16289" w:rsidRPr="00AF337E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被测参数</w:t>
            </w:r>
          </w:p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要求</w:t>
            </w:r>
          </w:p>
        </w:tc>
        <w:tc>
          <w:tcPr>
            <w:tcW w:w="1363" w:type="dxa"/>
            <w:gridSpan w:val="2"/>
            <w:vAlign w:val="center"/>
          </w:tcPr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参数</w:t>
            </w:r>
            <w:r w:rsidRPr="00AF337E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980" w:type="dxa"/>
            <w:gridSpan w:val="2"/>
            <w:vAlign w:val="center"/>
          </w:tcPr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（</w:t>
            </w:r>
            <w:r w:rsidRPr="00AF337E">
              <w:rPr>
                <w:rFonts w:ascii="Times New Roman" w:hAnsi="Times New Roman" w:cs="Times New Roman"/>
                <w:szCs w:val="21"/>
              </w:rPr>
              <w:t>15±5</w:t>
            </w:r>
            <w:r w:rsidRPr="00AF337E">
              <w:rPr>
                <w:rFonts w:ascii="Times New Roman" w:hAnsi="Times New Roman" w:cs="Times New Roman"/>
                <w:szCs w:val="21"/>
              </w:rPr>
              <w:t>）</w:t>
            </w:r>
            <w:r w:rsidR="00CA3529" w:rsidRPr="00AF337E">
              <w:rPr>
                <w:rFonts w:ascii="Times New Roman" w:hAnsi="Times New Roman" w:cs="Times New Roman"/>
                <w:szCs w:val="21"/>
              </w:rPr>
              <w:t>MΩ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±1.67</w:t>
            </w:r>
            <w:r w:rsidR="00CA3529" w:rsidRPr="00AF337E">
              <w:rPr>
                <w:rFonts w:ascii="Times New Roman" w:hAnsi="Times New Roman" w:cs="Times New Roman"/>
                <w:szCs w:val="21"/>
              </w:rPr>
              <w:t xml:space="preserve"> MΩ</w:t>
            </w:r>
          </w:p>
        </w:tc>
      </w:tr>
      <w:tr w:rsidR="00F16289" w:rsidRPr="00AF337E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公差</w:t>
            </w:r>
            <w:r w:rsidRPr="00AF337E">
              <w:rPr>
                <w:rFonts w:ascii="Times New Roman" w:hAnsi="Times New Roman" w:cs="Times New Roman"/>
                <w:szCs w:val="21"/>
              </w:rPr>
              <w:t>T</w:t>
            </w:r>
          </w:p>
        </w:tc>
        <w:tc>
          <w:tcPr>
            <w:tcW w:w="1980" w:type="dxa"/>
            <w:gridSpan w:val="2"/>
            <w:vAlign w:val="center"/>
          </w:tcPr>
          <w:p w:rsidR="00F16289" w:rsidRPr="00AF337E" w:rsidRDefault="00F16289" w:rsidP="000F418C">
            <w:pPr>
              <w:ind w:firstLineChars="300" w:firstLine="630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±5</w:t>
            </w:r>
            <w:r w:rsidR="00CA3529" w:rsidRPr="00AF337E">
              <w:rPr>
                <w:rFonts w:ascii="Times New Roman" w:hAnsi="Times New Roman" w:cs="Times New Roman"/>
                <w:szCs w:val="21"/>
              </w:rPr>
              <w:t xml:space="preserve"> MΩ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F16289" w:rsidRPr="00AF337E" w:rsidRDefault="00F16289" w:rsidP="00F16289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1.1</w:t>
            </w:r>
            <w:r w:rsidR="00CA3529" w:rsidRPr="00AF337E">
              <w:rPr>
                <w:rFonts w:ascii="Times New Roman" w:hAnsi="Times New Roman" w:cs="Times New Roman"/>
                <w:szCs w:val="21"/>
              </w:rPr>
              <w:t xml:space="preserve"> MΩ</w:t>
            </w:r>
          </w:p>
        </w:tc>
      </w:tr>
      <w:tr w:rsidR="006E2643" w:rsidRPr="00AF337E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6E2643" w:rsidRPr="00AF337E" w:rsidRDefault="006E2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其他要求</w:t>
            </w:r>
          </w:p>
        </w:tc>
        <w:tc>
          <w:tcPr>
            <w:tcW w:w="1980" w:type="dxa"/>
            <w:gridSpan w:val="2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6E2643" w:rsidRPr="00AF337E" w:rsidRDefault="006E2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无</w:t>
            </w:r>
          </w:p>
        </w:tc>
      </w:tr>
      <w:tr w:rsidR="006E2643" w:rsidRPr="00AF337E">
        <w:trPr>
          <w:trHeight w:val="327"/>
          <w:jc w:val="center"/>
        </w:trPr>
        <w:tc>
          <w:tcPr>
            <w:tcW w:w="10075" w:type="dxa"/>
            <w:gridSpan w:val="12"/>
          </w:tcPr>
          <w:p w:rsidR="006E2643" w:rsidRPr="00AF337E" w:rsidRDefault="00472D9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测量过程要素控制状况：</w:t>
            </w:r>
          </w:p>
        </w:tc>
      </w:tr>
      <w:tr w:rsidR="006E2643" w:rsidRPr="00AF337E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299" w:type="dxa"/>
            <w:gridSpan w:val="8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38" w:type="dxa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是否满足</w:t>
            </w:r>
          </w:p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计量要求</w:t>
            </w:r>
          </w:p>
        </w:tc>
      </w:tr>
      <w:tr w:rsidR="006E2643" w:rsidRPr="00AF337E" w:rsidTr="000417A5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26" w:type="dxa"/>
            <w:gridSpan w:val="2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43" w:type="dxa"/>
            <w:gridSpan w:val="2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测量不确定度</w:t>
            </w:r>
          </w:p>
        </w:tc>
        <w:tc>
          <w:tcPr>
            <w:tcW w:w="1386" w:type="dxa"/>
            <w:gridSpan w:val="2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测量误差</w:t>
            </w:r>
          </w:p>
        </w:tc>
        <w:tc>
          <w:tcPr>
            <w:tcW w:w="1444" w:type="dxa"/>
            <w:gridSpan w:val="2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其他特性</w:t>
            </w:r>
          </w:p>
        </w:tc>
        <w:tc>
          <w:tcPr>
            <w:tcW w:w="1438" w:type="dxa"/>
            <w:vMerge w:val="restart"/>
            <w:vAlign w:val="center"/>
          </w:tcPr>
          <w:p w:rsidR="006E2643" w:rsidRPr="00AF337E" w:rsidRDefault="00472D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EF0111" w:rsidRPr="00AF337E" w:rsidTr="000417A5">
        <w:trPr>
          <w:trHeight w:val="347"/>
          <w:jc w:val="center"/>
        </w:trPr>
        <w:tc>
          <w:tcPr>
            <w:tcW w:w="2338" w:type="dxa"/>
            <w:gridSpan w:val="3"/>
            <w:vAlign w:val="center"/>
          </w:tcPr>
          <w:p w:rsidR="00EF0111" w:rsidRPr="00AF337E" w:rsidRDefault="00EF0111" w:rsidP="00EF01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接地电阻测试仪</w:t>
            </w:r>
          </w:p>
        </w:tc>
        <w:tc>
          <w:tcPr>
            <w:tcW w:w="1626" w:type="dxa"/>
            <w:gridSpan w:val="2"/>
            <w:vAlign w:val="center"/>
          </w:tcPr>
          <w:p w:rsidR="00EF0111" w:rsidRPr="00AF337E" w:rsidRDefault="00EF0111" w:rsidP="00EF011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F337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AF337E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AF337E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AF337E">
              <w:rPr>
                <w:rFonts w:ascii="Times New Roman" w:eastAsia="宋体" w:hAnsi="Times New Roman" w:cs="Times New Roman"/>
                <w:szCs w:val="21"/>
              </w:rPr>
              <w:t>600</w:t>
            </w:r>
            <w:r w:rsidRPr="00AF337E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="00CA3529" w:rsidRPr="00AF337E">
              <w:rPr>
                <w:rFonts w:ascii="Times New Roman" w:hAnsi="Times New Roman" w:cs="Times New Roman"/>
                <w:szCs w:val="21"/>
              </w:rPr>
              <w:t>MΩ</w:t>
            </w:r>
          </w:p>
        </w:tc>
        <w:tc>
          <w:tcPr>
            <w:tcW w:w="1843" w:type="dxa"/>
            <w:gridSpan w:val="2"/>
            <w:vAlign w:val="center"/>
          </w:tcPr>
          <w:p w:rsidR="00EF0111" w:rsidRPr="00AF337E" w:rsidRDefault="00325AFC" w:rsidP="00EF0111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F337E"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 w:rsidRPr="00AF337E">
              <w:rPr>
                <w:rFonts w:ascii="Times New Roman" w:hAnsi="Times New Roman" w:cs="Times New Roman"/>
                <w:szCs w:val="21"/>
              </w:rPr>
              <w:t xml:space="preserve">=0.15 MΩ </w:t>
            </w:r>
            <w:r w:rsidRPr="00AF337E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Pr="00AF337E">
              <w:rPr>
                <w:rFonts w:ascii="Times New Roman" w:hAnsi="Times New Roman" w:cs="Times New Roman"/>
                <w:szCs w:val="21"/>
              </w:rPr>
              <w:t>=2</w:t>
            </w:r>
          </w:p>
        </w:tc>
        <w:tc>
          <w:tcPr>
            <w:tcW w:w="1386" w:type="dxa"/>
            <w:gridSpan w:val="2"/>
            <w:vAlign w:val="center"/>
          </w:tcPr>
          <w:p w:rsidR="00EF0111" w:rsidRPr="00AF337E" w:rsidRDefault="00EF0111" w:rsidP="00EF0111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 xml:space="preserve">±0.75 </w:t>
            </w:r>
            <w:r w:rsidR="00CA3529" w:rsidRPr="00AF337E">
              <w:rPr>
                <w:rFonts w:ascii="Times New Roman" w:hAnsi="Times New Roman" w:cs="Times New Roman"/>
                <w:szCs w:val="21"/>
              </w:rPr>
              <w:t>MΩ</w:t>
            </w:r>
          </w:p>
        </w:tc>
        <w:tc>
          <w:tcPr>
            <w:tcW w:w="1444" w:type="dxa"/>
            <w:gridSpan w:val="2"/>
            <w:vAlign w:val="center"/>
          </w:tcPr>
          <w:p w:rsidR="00EF0111" w:rsidRPr="00AF337E" w:rsidRDefault="00EF0111" w:rsidP="00EF01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438" w:type="dxa"/>
            <w:vMerge/>
            <w:vAlign w:val="center"/>
          </w:tcPr>
          <w:p w:rsidR="00EF0111" w:rsidRPr="00AF337E" w:rsidRDefault="00EF0111" w:rsidP="00EF011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2643" w:rsidRPr="00AF337E" w:rsidTr="000417A5">
        <w:trPr>
          <w:trHeight w:val="298"/>
          <w:jc w:val="center"/>
        </w:trPr>
        <w:tc>
          <w:tcPr>
            <w:tcW w:w="2338" w:type="dxa"/>
            <w:gridSpan w:val="3"/>
            <w:vAlign w:val="center"/>
          </w:tcPr>
          <w:p w:rsidR="006E2643" w:rsidRPr="00AF337E" w:rsidRDefault="006E26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6E2643" w:rsidRPr="00AF337E" w:rsidRDefault="006E264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2643" w:rsidRPr="00AF337E" w:rsidRDefault="006E264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6E2643" w:rsidRPr="00AF337E" w:rsidRDefault="006E2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6E2643" w:rsidRPr="00AF337E" w:rsidRDefault="006E2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6E2643" w:rsidRPr="00AF337E" w:rsidRDefault="006E26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42C7" w:rsidRPr="00AF337E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4F42C7" w:rsidRPr="00AF337E" w:rsidRDefault="004F42C7" w:rsidP="004F42C7">
            <w:pPr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299" w:type="dxa"/>
            <w:gridSpan w:val="8"/>
            <w:vAlign w:val="center"/>
          </w:tcPr>
          <w:p w:rsidR="004F42C7" w:rsidRPr="00AF337E" w:rsidRDefault="00CE1AFD" w:rsidP="004F42C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JNR</w:t>
            </w:r>
            <w:r w:rsidRPr="00AF337E">
              <w:rPr>
                <w:rFonts w:ascii="Times New Roman" w:hAnsi="Times New Roman" w:cs="Times New Roman"/>
                <w:kern w:val="0"/>
                <w:szCs w:val="21"/>
              </w:rPr>
              <w:t>-CLGF-01</w:t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t>《</w:t>
            </w:r>
            <w:r w:rsidR="00B801EB" w:rsidRPr="00AF337E">
              <w:rPr>
                <w:rFonts w:ascii="Times New Roman" w:hAnsi="Times New Roman" w:cs="Times New Roman"/>
                <w:szCs w:val="21"/>
              </w:rPr>
              <w:t>一体化控制柜接地电阻测试</w:t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t>测量过程控制规范》</w:t>
            </w:r>
          </w:p>
        </w:tc>
        <w:tc>
          <w:tcPr>
            <w:tcW w:w="1438" w:type="dxa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4F42C7" w:rsidRPr="00AF337E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299" w:type="dxa"/>
            <w:gridSpan w:val="8"/>
            <w:vAlign w:val="center"/>
          </w:tcPr>
          <w:p w:rsidR="004F42C7" w:rsidRPr="00AF337E" w:rsidRDefault="007A57A7" w:rsidP="004F42C7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</w:pPr>
            <w:r w:rsidRPr="00AF337E">
              <w:rPr>
                <w:rFonts w:ascii="Times New Roman" w:hAnsi="Times New Roman" w:hint="default"/>
                <w:b w:val="0"/>
                <w:sz w:val="21"/>
                <w:szCs w:val="21"/>
              </w:rPr>
              <w:t>GB</w:t>
            </w:r>
            <w:r w:rsidRPr="00AF337E"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/T19568-2004</w:t>
            </w:r>
            <w:r w:rsidRPr="00AF337E"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《风力发电机组装配和安装规范</w:t>
            </w:r>
            <w:r w:rsidRPr="00AF337E">
              <w:rPr>
                <w:rFonts w:ascii="Times New Roman" w:hAnsi="Times New Roman" w:hint="default"/>
                <w:b w:val="0"/>
                <w:sz w:val="21"/>
                <w:szCs w:val="21"/>
              </w:rPr>
              <w:t>》</w:t>
            </w:r>
          </w:p>
        </w:tc>
        <w:tc>
          <w:tcPr>
            <w:tcW w:w="1438" w:type="dxa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4F42C7" w:rsidRPr="00AF337E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299" w:type="dxa"/>
            <w:gridSpan w:val="8"/>
            <w:vAlign w:val="center"/>
          </w:tcPr>
          <w:p w:rsidR="004F42C7" w:rsidRPr="00AF337E" w:rsidRDefault="004F42C7" w:rsidP="004F42C7">
            <w:pPr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常温</w:t>
            </w:r>
          </w:p>
        </w:tc>
        <w:tc>
          <w:tcPr>
            <w:tcW w:w="1438" w:type="dxa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4F42C7" w:rsidRPr="00AF337E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299" w:type="dxa"/>
            <w:gridSpan w:val="8"/>
            <w:vAlign w:val="center"/>
          </w:tcPr>
          <w:p w:rsidR="004F42C7" w:rsidRPr="00AF337E" w:rsidRDefault="00F715E9" w:rsidP="004F42C7">
            <w:pPr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张相成</w:t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t>，培训后上岗</w:t>
            </w:r>
          </w:p>
        </w:tc>
        <w:tc>
          <w:tcPr>
            <w:tcW w:w="1438" w:type="dxa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4F42C7" w:rsidRPr="00AF337E">
        <w:trPr>
          <w:trHeight w:val="146"/>
          <w:jc w:val="center"/>
        </w:trPr>
        <w:tc>
          <w:tcPr>
            <w:tcW w:w="2338" w:type="dxa"/>
            <w:gridSpan w:val="3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299" w:type="dxa"/>
            <w:gridSpan w:val="8"/>
            <w:vAlign w:val="center"/>
          </w:tcPr>
          <w:p w:rsidR="004F42C7" w:rsidRPr="00AF337E" w:rsidRDefault="004F42C7" w:rsidP="004F42C7">
            <w:pPr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见《</w:t>
            </w:r>
            <w:r w:rsidR="00B801EB" w:rsidRPr="00AF337E">
              <w:rPr>
                <w:rFonts w:ascii="Times New Roman" w:hAnsi="Times New Roman" w:cs="Times New Roman"/>
                <w:szCs w:val="21"/>
              </w:rPr>
              <w:t>一体化控制柜接地电阻测试</w:t>
            </w:r>
            <w:r w:rsidRPr="00AF337E">
              <w:rPr>
                <w:rFonts w:ascii="Times New Roman" w:hAnsi="Times New Roman" w:cs="Times New Roman"/>
                <w:szCs w:val="21"/>
              </w:rPr>
              <w:t>测量过程不确定度评定》附</w:t>
            </w:r>
            <w:r w:rsidR="00B801EB" w:rsidRPr="00AF337E">
              <w:rPr>
                <w:rFonts w:ascii="Times New Roman" w:hAnsi="Times New Roman" w:cs="Times New Roman"/>
                <w:szCs w:val="21"/>
              </w:rPr>
              <w:t>1</w:t>
            </w:r>
            <w:r w:rsidR="00553793" w:rsidRPr="00AF337E">
              <w:rPr>
                <w:rFonts w:ascii="Times New Roman" w:hAnsi="Times New Roman" w:cs="Times New Roman"/>
                <w:szCs w:val="21"/>
              </w:rPr>
              <w:t>-1</w:t>
            </w:r>
          </w:p>
        </w:tc>
        <w:tc>
          <w:tcPr>
            <w:tcW w:w="1438" w:type="dxa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4F42C7" w:rsidRPr="00AF337E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299" w:type="dxa"/>
            <w:gridSpan w:val="8"/>
            <w:vAlign w:val="center"/>
          </w:tcPr>
          <w:p w:rsidR="004F42C7" w:rsidRPr="00AF337E" w:rsidRDefault="004F42C7" w:rsidP="004F42C7">
            <w:pPr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见《</w:t>
            </w:r>
            <w:r w:rsidR="00B801EB" w:rsidRPr="00AF337E">
              <w:rPr>
                <w:rFonts w:ascii="Times New Roman" w:hAnsi="Times New Roman" w:cs="Times New Roman"/>
                <w:szCs w:val="21"/>
              </w:rPr>
              <w:t>一体化控制柜接地电阻测试</w:t>
            </w:r>
            <w:r w:rsidRPr="00AF337E">
              <w:rPr>
                <w:rFonts w:ascii="Times New Roman" w:hAnsi="Times New Roman" w:cs="Times New Roman"/>
                <w:szCs w:val="21"/>
              </w:rPr>
              <w:t>测量过程有效性确认记录》附</w:t>
            </w:r>
            <w:r w:rsidR="00B801EB" w:rsidRPr="00AF337E">
              <w:rPr>
                <w:rFonts w:ascii="Times New Roman" w:hAnsi="Times New Roman" w:cs="Times New Roman"/>
                <w:szCs w:val="21"/>
              </w:rPr>
              <w:t>3</w:t>
            </w:r>
            <w:r w:rsidR="00553793" w:rsidRPr="00AF337E">
              <w:rPr>
                <w:rFonts w:ascii="Times New Roman" w:hAnsi="Times New Roman" w:cs="Times New Roman"/>
                <w:szCs w:val="21"/>
              </w:rPr>
              <w:t>-1</w:t>
            </w:r>
          </w:p>
        </w:tc>
        <w:tc>
          <w:tcPr>
            <w:tcW w:w="1438" w:type="dxa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4F42C7" w:rsidRPr="00AF337E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299" w:type="dxa"/>
            <w:gridSpan w:val="8"/>
            <w:vAlign w:val="center"/>
          </w:tcPr>
          <w:p w:rsidR="004F42C7" w:rsidRPr="00AF337E" w:rsidRDefault="004F42C7" w:rsidP="004F42C7">
            <w:pPr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见《</w:t>
            </w:r>
            <w:r w:rsidR="00B801EB" w:rsidRPr="00AF337E">
              <w:rPr>
                <w:rFonts w:ascii="Times New Roman" w:hAnsi="Times New Roman" w:cs="Times New Roman"/>
                <w:szCs w:val="21"/>
              </w:rPr>
              <w:t>一体化控制柜接地电阻测试</w:t>
            </w:r>
            <w:r w:rsidRPr="00AF337E">
              <w:rPr>
                <w:rFonts w:ascii="Times New Roman" w:hAnsi="Times New Roman" w:cs="Times New Roman"/>
                <w:szCs w:val="21"/>
              </w:rPr>
              <w:t>测量过程监视统计记录》附</w:t>
            </w:r>
            <w:r w:rsidR="000D3AFB">
              <w:rPr>
                <w:rFonts w:ascii="Times New Roman" w:hAnsi="Times New Roman" w:cs="Times New Roman"/>
                <w:szCs w:val="21"/>
              </w:rPr>
              <w:t>3</w:t>
            </w:r>
            <w:bookmarkStart w:id="0" w:name="_GoBack"/>
            <w:bookmarkEnd w:id="0"/>
            <w:r w:rsidR="00553793" w:rsidRPr="00AF337E">
              <w:rPr>
                <w:rFonts w:ascii="Times New Roman" w:hAnsi="Times New Roman" w:cs="Times New Roman"/>
                <w:szCs w:val="21"/>
              </w:rPr>
              <w:t>-1</w:t>
            </w:r>
          </w:p>
        </w:tc>
        <w:tc>
          <w:tcPr>
            <w:tcW w:w="1438" w:type="dxa"/>
            <w:vAlign w:val="center"/>
          </w:tcPr>
          <w:p w:rsidR="004F42C7" w:rsidRPr="00AF337E" w:rsidRDefault="004F42C7" w:rsidP="004F42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4F42C7" w:rsidRPr="00AF337E">
        <w:trPr>
          <w:trHeight w:val="364"/>
          <w:jc w:val="center"/>
        </w:trPr>
        <w:tc>
          <w:tcPr>
            <w:tcW w:w="2338" w:type="dxa"/>
            <w:gridSpan w:val="3"/>
            <w:vAlign w:val="center"/>
          </w:tcPr>
          <w:p w:rsidR="004F42C7" w:rsidRPr="00AF337E" w:rsidRDefault="004F42C7" w:rsidP="004F42C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控制图绘制</w:t>
            </w:r>
            <w:r w:rsidRPr="00AF337E">
              <w:rPr>
                <w:rFonts w:ascii="Times New Roman" w:hAnsi="Times New Roman" w:cs="Times New Roman"/>
                <w:szCs w:val="21"/>
              </w:rPr>
              <w:t>(</w:t>
            </w:r>
            <w:r w:rsidRPr="00AF337E">
              <w:rPr>
                <w:rFonts w:ascii="Times New Roman" w:hAnsi="Times New Roman" w:cs="Times New Roman"/>
                <w:szCs w:val="21"/>
              </w:rPr>
              <w:t>如果有</w:t>
            </w:r>
            <w:r w:rsidRPr="00AF337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299" w:type="dxa"/>
            <w:gridSpan w:val="8"/>
          </w:tcPr>
          <w:p w:rsidR="004F42C7" w:rsidRPr="00AF337E" w:rsidRDefault="004F42C7" w:rsidP="004F42C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见《</w:t>
            </w:r>
            <w:r w:rsidR="00B801EB" w:rsidRPr="00AF337E">
              <w:rPr>
                <w:rFonts w:ascii="Times New Roman" w:hAnsi="Times New Roman" w:cs="Times New Roman"/>
                <w:szCs w:val="21"/>
              </w:rPr>
              <w:t>一体化控制柜接地电阻测试</w:t>
            </w:r>
            <w:r w:rsidRPr="00AF337E">
              <w:rPr>
                <w:rFonts w:ascii="Times New Roman" w:hAnsi="Times New Roman" w:cs="Times New Roman"/>
                <w:szCs w:val="21"/>
              </w:rPr>
              <w:t>测量过程控制图》附录</w:t>
            </w:r>
            <w:r w:rsidR="00B801EB" w:rsidRPr="00AF337E">
              <w:rPr>
                <w:rFonts w:ascii="Times New Roman" w:hAnsi="Times New Roman" w:cs="Times New Roman"/>
                <w:szCs w:val="21"/>
              </w:rPr>
              <w:t>2</w:t>
            </w:r>
            <w:r w:rsidR="00553793" w:rsidRPr="00AF337E">
              <w:rPr>
                <w:rFonts w:ascii="Times New Roman" w:hAnsi="Times New Roman" w:cs="Times New Roman"/>
                <w:szCs w:val="21"/>
              </w:rPr>
              <w:t>-1</w:t>
            </w:r>
          </w:p>
        </w:tc>
        <w:tc>
          <w:tcPr>
            <w:tcW w:w="1438" w:type="dxa"/>
            <w:vAlign w:val="center"/>
          </w:tcPr>
          <w:p w:rsidR="004F42C7" w:rsidRPr="00AF337E" w:rsidRDefault="004F42C7" w:rsidP="003235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4F42C7" w:rsidRPr="00AF337E">
        <w:trPr>
          <w:trHeight w:val="560"/>
          <w:jc w:val="center"/>
        </w:trPr>
        <w:tc>
          <w:tcPr>
            <w:tcW w:w="1350" w:type="dxa"/>
            <w:vAlign w:val="center"/>
          </w:tcPr>
          <w:p w:rsidR="004F42C7" w:rsidRPr="00AF337E" w:rsidRDefault="004F42C7" w:rsidP="004F42C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:rsidR="004F42C7" w:rsidRPr="00AF337E" w:rsidRDefault="004F42C7" w:rsidP="004F42C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审核记录：</w:t>
            </w:r>
          </w:p>
          <w:p w:rsidR="004F42C7" w:rsidRPr="00AF337E" w:rsidRDefault="004F42C7" w:rsidP="004F42C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1.</w:t>
            </w:r>
            <w:r w:rsidRPr="00AF337E">
              <w:rPr>
                <w:rFonts w:ascii="Times New Roman" w:hAnsi="Times New Roman" w:cs="Times New Roman"/>
                <w:szCs w:val="21"/>
              </w:rPr>
              <w:t>查</w:t>
            </w:r>
            <w:r w:rsidR="002A1642" w:rsidRPr="00AF337E">
              <w:rPr>
                <w:rFonts w:ascii="Times New Roman" w:hAnsi="Times New Roman" w:cs="Times New Roman"/>
                <w:szCs w:val="21"/>
              </w:rPr>
              <w:t>《一体化控制柜接地电阻测试测量过程控制规范》</w:t>
            </w:r>
            <w:r w:rsidRPr="00AF337E">
              <w:rPr>
                <w:rFonts w:ascii="Times New Roman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4F42C7" w:rsidRPr="00AF337E" w:rsidRDefault="004F42C7" w:rsidP="004F42C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2.</w:t>
            </w:r>
            <w:r w:rsidRPr="00AF337E">
              <w:rPr>
                <w:rFonts w:ascii="Times New Roman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4F42C7" w:rsidRPr="00AF337E" w:rsidRDefault="004F42C7" w:rsidP="004F42C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3.</w:t>
            </w:r>
            <w:r w:rsidRPr="00AF337E">
              <w:rPr>
                <w:rFonts w:ascii="Times New Roman" w:hAnsi="Times New Roman" w:cs="Times New Roman"/>
                <w:szCs w:val="21"/>
              </w:rPr>
              <w:t>查该测量过程不确定度评定方法正确。</w:t>
            </w:r>
          </w:p>
          <w:p w:rsidR="004F42C7" w:rsidRPr="00AF337E" w:rsidRDefault="004F42C7" w:rsidP="004F42C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4.</w:t>
            </w:r>
            <w:r w:rsidRPr="00AF337E">
              <w:rPr>
                <w:rFonts w:ascii="Times New Roman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4F42C7" w:rsidRPr="00AF337E" w:rsidRDefault="004F42C7" w:rsidP="004F42C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F337E">
              <w:rPr>
                <w:rFonts w:ascii="Times New Roman" w:hAnsi="Times New Roman" w:cs="Times New Roman"/>
                <w:szCs w:val="21"/>
              </w:rPr>
              <w:t>5.</w:t>
            </w:r>
            <w:r w:rsidRPr="00AF337E">
              <w:rPr>
                <w:rFonts w:ascii="Times New Roman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4F42C7" w:rsidRPr="00AF337E" w:rsidRDefault="00593832" w:rsidP="004F42C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审核</w:t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t>结论：</w:t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sym w:font="Wingdings" w:char="F0FE"/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t>符合</w:t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t>有缺陷</w:t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t>√</w:t>
            </w:r>
            <w:r w:rsidR="004F42C7" w:rsidRPr="00AF337E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6E2643" w:rsidRDefault="00472D9B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6E2643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A8E" w:rsidRDefault="00940A8E">
      <w:r>
        <w:separator/>
      </w:r>
    </w:p>
  </w:endnote>
  <w:endnote w:type="continuationSeparator" w:id="0">
    <w:p w:rsidR="00940A8E" w:rsidRDefault="0094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A8E" w:rsidRDefault="00940A8E">
      <w:r>
        <w:separator/>
      </w:r>
    </w:p>
  </w:footnote>
  <w:footnote w:type="continuationSeparator" w:id="0">
    <w:p w:rsidR="00940A8E" w:rsidRDefault="0094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43" w:rsidRDefault="00472D9B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E2643" w:rsidRDefault="00472D9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E2643" w:rsidRDefault="007E5D73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643" w:rsidRDefault="00472D9B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77.5pt;margin-top:-.4pt;width:215.25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oFhg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" stroked="f">
              <v:textbox>
                <w:txbxContent>
                  <w:p w:rsidR="006E2643" w:rsidRDefault="00472D9B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472D9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472D9B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472D9B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6E2643" w:rsidRDefault="007E5D73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C28CC" id="Line 10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43"/>
    <w:rsid w:val="000417A5"/>
    <w:rsid w:val="000D3AFB"/>
    <w:rsid w:val="000E4A60"/>
    <w:rsid w:val="000F418C"/>
    <w:rsid w:val="00264FB0"/>
    <w:rsid w:val="00284F00"/>
    <w:rsid w:val="002A1642"/>
    <w:rsid w:val="0032351D"/>
    <w:rsid w:val="00325AFC"/>
    <w:rsid w:val="00356163"/>
    <w:rsid w:val="00472D9B"/>
    <w:rsid w:val="004F42C7"/>
    <w:rsid w:val="00553793"/>
    <w:rsid w:val="00593832"/>
    <w:rsid w:val="006E2643"/>
    <w:rsid w:val="007A57A7"/>
    <w:rsid w:val="007E3722"/>
    <w:rsid w:val="007E5D73"/>
    <w:rsid w:val="008B3C1B"/>
    <w:rsid w:val="00900C5D"/>
    <w:rsid w:val="00940A8E"/>
    <w:rsid w:val="00967BB7"/>
    <w:rsid w:val="00A44EC2"/>
    <w:rsid w:val="00AF337E"/>
    <w:rsid w:val="00B801EB"/>
    <w:rsid w:val="00C30248"/>
    <w:rsid w:val="00CA3529"/>
    <w:rsid w:val="00CE1AFD"/>
    <w:rsid w:val="00E82030"/>
    <w:rsid w:val="00EF0111"/>
    <w:rsid w:val="00F16289"/>
    <w:rsid w:val="00F715E9"/>
    <w:rsid w:val="00FC3BAA"/>
    <w:rsid w:val="02663F3C"/>
    <w:rsid w:val="07180858"/>
    <w:rsid w:val="0F2A011F"/>
    <w:rsid w:val="100E267D"/>
    <w:rsid w:val="1066621C"/>
    <w:rsid w:val="14E12702"/>
    <w:rsid w:val="16170432"/>
    <w:rsid w:val="18C64E66"/>
    <w:rsid w:val="1EA57B71"/>
    <w:rsid w:val="22795485"/>
    <w:rsid w:val="22F94476"/>
    <w:rsid w:val="26BF7D37"/>
    <w:rsid w:val="27BA761C"/>
    <w:rsid w:val="308C30A5"/>
    <w:rsid w:val="391006FB"/>
    <w:rsid w:val="395426B2"/>
    <w:rsid w:val="3C977CC4"/>
    <w:rsid w:val="3D9C4ACC"/>
    <w:rsid w:val="42A11015"/>
    <w:rsid w:val="47D638DA"/>
    <w:rsid w:val="4A44775E"/>
    <w:rsid w:val="4A61141E"/>
    <w:rsid w:val="5DB917AB"/>
    <w:rsid w:val="670D7C94"/>
    <w:rsid w:val="70D1748E"/>
    <w:rsid w:val="72CD60E4"/>
    <w:rsid w:val="73BB1F54"/>
    <w:rsid w:val="756928DF"/>
    <w:rsid w:val="790C4D77"/>
    <w:rsid w:val="7B3B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73F00"/>
  <w15:docId w15:val="{C34D46A9-85A8-4C4E-BC7A-5FF3D66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</cp:revision>
  <cp:lastPrinted>2017-03-07T01:14:00Z</cp:lastPrinted>
  <dcterms:created xsi:type="dcterms:W3CDTF">2020-01-12T13:35:00Z</dcterms:created>
  <dcterms:modified xsi:type="dcterms:W3CDTF">2020-01-13T06:54:00Z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