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DD8" w:rsidRDefault="00D53363">
      <w:pPr>
        <w:spacing w:line="480" w:lineRule="exact"/>
        <w:jc w:val="center"/>
        <w:rPr>
          <w:rFonts w:ascii="仿宋" w:eastAsia="仿宋" w:hAnsi="仿宋" w:cs="仿宋"/>
          <w:bCs/>
          <w:color w:val="000000"/>
          <w:sz w:val="36"/>
          <w:szCs w:val="36"/>
        </w:rPr>
      </w:pPr>
      <w:r>
        <w:rPr>
          <w:rFonts w:ascii="仿宋" w:eastAsia="仿宋" w:hAnsi="仿宋" w:cs="仿宋"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596"/>
        <w:gridCol w:w="993"/>
      </w:tblGrid>
      <w:tr w:rsidR="00686DD8">
        <w:trPr>
          <w:trHeight w:val="515"/>
        </w:trPr>
        <w:tc>
          <w:tcPr>
            <w:tcW w:w="1892" w:type="dxa"/>
            <w:vMerge w:val="restart"/>
            <w:vAlign w:val="center"/>
          </w:tcPr>
          <w:p w:rsidR="00686DD8" w:rsidRDefault="00D53363">
            <w:pPr>
              <w:spacing w:before="120" w:line="360" w:lineRule="auto"/>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过程与活动、</w:t>
            </w:r>
          </w:p>
          <w:p w:rsidR="00686DD8" w:rsidRDefault="00D53363">
            <w:pPr>
              <w:spacing w:line="360" w:lineRule="auto"/>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抽样计划</w:t>
            </w:r>
          </w:p>
        </w:tc>
        <w:tc>
          <w:tcPr>
            <w:tcW w:w="1228" w:type="dxa"/>
            <w:vMerge w:val="restart"/>
            <w:vAlign w:val="center"/>
          </w:tcPr>
          <w:p w:rsidR="00686DD8" w:rsidRDefault="00D53363">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涉及</w:t>
            </w:r>
          </w:p>
          <w:p w:rsidR="00686DD8" w:rsidRDefault="00D53363">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条款</w:t>
            </w:r>
          </w:p>
        </w:tc>
        <w:tc>
          <w:tcPr>
            <w:tcW w:w="10596" w:type="dxa"/>
            <w:vAlign w:val="center"/>
          </w:tcPr>
          <w:p w:rsidR="00686DD8" w:rsidRDefault="00D53363">
            <w:pPr>
              <w:spacing w:line="360" w:lineRule="auto"/>
              <w:rPr>
                <w:rFonts w:ascii="仿宋" w:eastAsia="仿宋" w:hAnsi="仿宋" w:cs="仿宋"/>
                <w:color w:val="000000" w:themeColor="text1"/>
                <w:szCs w:val="21"/>
              </w:rPr>
            </w:pPr>
            <w:r>
              <w:rPr>
                <w:rFonts w:ascii="仿宋" w:eastAsia="仿宋" w:hAnsi="仿宋" w:cs="仿宋" w:hint="eastAsia"/>
                <w:color w:val="000000" w:themeColor="text1"/>
                <w:szCs w:val="21"/>
              </w:rPr>
              <w:t>受审核部门：管理层    总经理：翟福猛    管理者代表：王云龙</w:t>
            </w:r>
            <w:r>
              <w:rPr>
                <w:rFonts w:ascii="仿宋" w:eastAsia="仿宋" w:hAnsi="仿宋" w:cs="仿宋" w:hint="eastAsia"/>
                <w:bCs/>
                <w:color w:val="000000" w:themeColor="text1"/>
                <w:szCs w:val="21"/>
              </w:rPr>
              <w:t xml:space="preserve">    职业健康安全事务代表：</w:t>
            </w:r>
            <w:r>
              <w:rPr>
                <w:rFonts w:ascii="仿宋" w:eastAsia="仿宋" w:hAnsi="仿宋" w:cs="仿宋" w:hint="eastAsia"/>
                <w:color w:val="000000" w:themeColor="text1"/>
                <w:szCs w:val="21"/>
              </w:rPr>
              <w:t>张东先</w:t>
            </w:r>
            <w:r>
              <w:rPr>
                <w:rFonts w:ascii="仿宋" w:eastAsia="仿宋" w:hAnsi="仿宋" w:cs="仿宋" w:hint="eastAsia"/>
                <w:bCs/>
                <w:color w:val="000000" w:themeColor="text1"/>
                <w:szCs w:val="21"/>
              </w:rPr>
              <w:t xml:space="preserve"> </w:t>
            </w:r>
          </w:p>
        </w:tc>
        <w:tc>
          <w:tcPr>
            <w:tcW w:w="993" w:type="dxa"/>
            <w:vMerge w:val="restart"/>
            <w:vAlign w:val="center"/>
          </w:tcPr>
          <w:p w:rsidR="00686DD8" w:rsidRDefault="00D53363">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判定</w:t>
            </w:r>
          </w:p>
        </w:tc>
      </w:tr>
      <w:tr w:rsidR="00686DD8">
        <w:trPr>
          <w:trHeight w:val="403"/>
        </w:trPr>
        <w:tc>
          <w:tcPr>
            <w:tcW w:w="1892" w:type="dxa"/>
            <w:vMerge/>
            <w:vAlign w:val="center"/>
          </w:tcPr>
          <w:p w:rsidR="00686DD8" w:rsidRDefault="00686DD8">
            <w:pPr>
              <w:spacing w:line="360" w:lineRule="auto"/>
              <w:rPr>
                <w:rFonts w:ascii="仿宋" w:eastAsia="仿宋" w:hAnsi="仿宋" w:cs="仿宋"/>
                <w:color w:val="000000" w:themeColor="text1"/>
                <w:sz w:val="24"/>
                <w:szCs w:val="24"/>
              </w:rPr>
            </w:pPr>
          </w:p>
        </w:tc>
        <w:tc>
          <w:tcPr>
            <w:tcW w:w="1228" w:type="dxa"/>
            <w:vMerge/>
            <w:vAlign w:val="center"/>
          </w:tcPr>
          <w:p w:rsidR="00686DD8" w:rsidRDefault="00686DD8">
            <w:pPr>
              <w:spacing w:line="360" w:lineRule="auto"/>
              <w:rPr>
                <w:rFonts w:ascii="仿宋" w:eastAsia="仿宋" w:hAnsi="仿宋" w:cs="仿宋"/>
                <w:color w:val="000000" w:themeColor="text1"/>
                <w:sz w:val="24"/>
                <w:szCs w:val="24"/>
              </w:rPr>
            </w:pPr>
          </w:p>
        </w:tc>
        <w:tc>
          <w:tcPr>
            <w:tcW w:w="10596" w:type="dxa"/>
            <w:vAlign w:val="center"/>
          </w:tcPr>
          <w:p w:rsidR="00686DD8" w:rsidRDefault="00D53363">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审核员：强兴             审核时间： </w:t>
            </w:r>
            <w:r>
              <w:rPr>
                <w:rFonts w:ascii="仿宋" w:eastAsia="仿宋" w:hAnsi="仿宋" w:cs="仿宋" w:hint="eastAsia"/>
                <w:sz w:val="24"/>
                <w:szCs w:val="24"/>
              </w:rPr>
              <w:t>2023.2.16</w:t>
            </w:r>
          </w:p>
        </w:tc>
        <w:tc>
          <w:tcPr>
            <w:tcW w:w="993" w:type="dxa"/>
            <w:vMerge/>
          </w:tcPr>
          <w:p w:rsidR="00686DD8" w:rsidRDefault="00686DD8">
            <w:pPr>
              <w:spacing w:line="360" w:lineRule="auto"/>
              <w:rPr>
                <w:rFonts w:ascii="仿宋" w:eastAsia="仿宋" w:hAnsi="仿宋" w:cs="仿宋"/>
                <w:color w:val="000000" w:themeColor="text1"/>
                <w:sz w:val="24"/>
                <w:szCs w:val="24"/>
              </w:rPr>
            </w:pPr>
          </w:p>
        </w:tc>
      </w:tr>
      <w:tr w:rsidR="00686DD8">
        <w:trPr>
          <w:trHeight w:val="516"/>
        </w:trPr>
        <w:tc>
          <w:tcPr>
            <w:tcW w:w="1892" w:type="dxa"/>
            <w:vMerge/>
            <w:vAlign w:val="center"/>
          </w:tcPr>
          <w:p w:rsidR="00686DD8" w:rsidRDefault="00686DD8">
            <w:pPr>
              <w:spacing w:line="360" w:lineRule="auto"/>
              <w:rPr>
                <w:rFonts w:ascii="仿宋" w:eastAsia="仿宋" w:hAnsi="仿宋" w:cs="仿宋"/>
                <w:color w:val="000000" w:themeColor="text1"/>
                <w:sz w:val="24"/>
                <w:szCs w:val="24"/>
              </w:rPr>
            </w:pPr>
          </w:p>
        </w:tc>
        <w:tc>
          <w:tcPr>
            <w:tcW w:w="1228" w:type="dxa"/>
            <w:vMerge/>
            <w:vAlign w:val="center"/>
          </w:tcPr>
          <w:p w:rsidR="00686DD8" w:rsidRDefault="00686DD8">
            <w:pPr>
              <w:spacing w:line="360" w:lineRule="auto"/>
              <w:rPr>
                <w:rFonts w:ascii="仿宋" w:eastAsia="仿宋" w:hAnsi="仿宋" w:cs="仿宋"/>
                <w:color w:val="000000" w:themeColor="text1"/>
                <w:sz w:val="24"/>
                <w:szCs w:val="24"/>
              </w:rPr>
            </w:pPr>
          </w:p>
        </w:tc>
        <w:tc>
          <w:tcPr>
            <w:tcW w:w="10596" w:type="dxa"/>
            <w:vAlign w:val="center"/>
          </w:tcPr>
          <w:p w:rsidR="00686DD8" w:rsidRDefault="00D53363">
            <w:pPr>
              <w:snapToGrid w:val="0"/>
              <w:spacing w:line="360" w:lineRule="auto"/>
              <w:rPr>
                <w:rFonts w:ascii="仿宋" w:eastAsia="仿宋" w:hAnsi="仿宋" w:cs="仿宋"/>
                <w:szCs w:val="21"/>
              </w:rPr>
            </w:pPr>
            <w:r>
              <w:rPr>
                <w:rFonts w:ascii="仿宋" w:eastAsia="仿宋" w:hAnsi="仿宋" w:cs="仿宋" w:hint="eastAsia"/>
                <w:szCs w:val="21"/>
              </w:rPr>
              <w:t>审核条款：</w:t>
            </w:r>
          </w:p>
          <w:p w:rsidR="00686DD8" w:rsidRDefault="00D53363">
            <w:pPr>
              <w:snapToGrid w:val="0"/>
              <w:spacing w:line="360" w:lineRule="auto"/>
              <w:rPr>
                <w:rFonts w:ascii="仿宋" w:eastAsia="仿宋" w:hAnsi="仿宋" w:cs="仿宋"/>
                <w:szCs w:val="21"/>
              </w:rPr>
            </w:pPr>
            <w:r>
              <w:rPr>
                <w:rFonts w:ascii="仿宋" w:eastAsia="仿宋" w:hAnsi="仿宋" w:cs="仿宋" w:hint="eastAsia"/>
                <w:szCs w:val="21"/>
              </w:rPr>
              <w:t>E/OHSMS:4.1理解组织及其环境、4.2理解相关方的需求和期望、4.3 确定管理体系的范围、4.4环境/职业健康安全管理体系及其过程、5.1领导作用和承诺、5.2环境/职业健康安全方针、5.3组织的岗位、职责和权限、OHSMS：5.4协商与参与、6.1应对风险和机遇的措施、6.2环境/职业健康安全目标及其实现的策划、7.1资源、7.4沟通/信息交流、9.3管理评审、10.1改进、10.3持续改进，</w:t>
            </w:r>
          </w:p>
          <w:p w:rsidR="00686DD8" w:rsidRDefault="00D53363">
            <w:pPr>
              <w:spacing w:line="360" w:lineRule="auto"/>
              <w:rPr>
                <w:rFonts w:ascii="仿宋" w:eastAsia="仿宋" w:hAnsi="仿宋" w:cs="仿宋"/>
                <w:color w:val="000000" w:themeColor="text1"/>
                <w:sz w:val="24"/>
                <w:szCs w:val="24"/>
              </w:rPr>
            </w:pPr>
            <w:r>
              <w:rPr>
                <w:rFonts w:ascii="仿宋" w:eastAsia="仿宋" w:hAnsi="仿宋" w:cs="仿宋" w:hint="eastAsia"/>
                <w:szCs w:val="21"/>
              </w:rPr>
              <w:t>国家/地方监督抽查情况；顾客满意、相关</w:t>
            </w:r>
            <w:proofErr w:type="gramStart"/>
            <w:r>
              <w:rPr>
                <w:rFonts w:ascii="仿宋" w:eastAsia="仿宋" w:hAnsi="仿宋" w:cs="仿宋" w:hint="eastAsia"/>
                <w:szCs w:val="21"/>
              </w:rPr>
              <w:t>方投诉</w:t>
            </w:r>
            <w:proofErr w:type="gramEnd"/>
            <w:r>
              <w:rPr>
                <w:rFonts w:ascii="仿宋" w:eastAsia="仿宋" w:hAnsi="仿宋" w:cs="仿宋" w:hint="eastAsia"/>
                <w:szCs w:val="21"/>
              </w:rPr>
              <w:t>及处理情况；验证企业相关资质证明的有效性；变更，上次不符合验证，证书及标志的使用</w:t>
            </w:r>
          </w:p>
        </w:tc>
        <w:tc>
          <w:tcPr>
            <w:tcW w:w="993" w:type="dxa"/>
            <w:vMerge/>
          </w:tcPr>
          <w:p w:rsidR="00686DD8" w:rsidRDefault="00686DD8">
            <w:pPr>
              <w:spacing w:line="360" w:lineRule="auto"/>
              <w:rPr>
                <w:rFonts w:ascii="仿宋" w:eastAsia="仿宋" w:hAnsi="仿宋" w:cs="仿宋"/>
                <w:color w:val="000000" w:themeColor="text1"/>
                <w:sz w:val="24"/>
                <w:szCs w:val="24"/>
              </w:rPr>
            </w:pPr>
          </w:p>
        </w:tc>
      </w:tr>
      <w:tr w:rsidR="00686DD8">
        <w:trPr>
          <w:trHeight w:val="516"/>
        </w:trPr>
        <w:tc>
          <w:tcPr>
            <w:tcW w:w="1892" w:type="dxa"/>
            <w:vAlign w:val="center"/>
          </w:tcPr>
          <w:p w:rsidR="00686DD8" w:rsidRDefault="00D53363">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理解组织及其环境</w:t>
            </w:r>
          </w:p>
          <w:p w:rsidR="00686DD8" w:rsidRDefault="00686DD8">
            <w:pPr>
              <w:spacing w:line="360" w:lineRule="auto"/>
              <w:rPr>
                <w:rFonts w:ascii="仿宋" w:eastAsia="仿宋" w:hAnsi="仿宋" w:cs="仿宋"/>
                <w:color w:val="000000" w:themeColor="text1"/>
                <w:sz w:val="24"/>
                <w:szCs w:val="24"/>
              </w:rPr>
            </w:pPr>
          </w:p>
        </w:tc>
        <w:tc>
          <w:tcPr>
            <w:tcW w:w="1228" w:type="dxa"/>
            <w:vAlign w:val="center"/>
          </w:tcPr>
          <w:p w:rsidR="00686DD8" w:rsidRDefault="00D53363">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EO：4.1</w:t>
            </w:r>
          </w:p>
          <w:p w:rsidR="00686DD8" w:rsidRDefault="00686DD8">
            <w:pPr>
              <w:spacing w:line="360" w:lineRule="auto"/>
              <w:rPr>
                <w:rFonts w:ascii="仿宋" w:eastAsia="仿宋" w:hAnsi="仿宋" w:cs="仿宋"/>
                <w:color w:val="000000" w:themeColor="text1"/>
                <w:sz w:val="24"/>
                <w:szCs w:val="24"/>
              </w:rPr>
            </w:pPr>
          </w:p>
        </w:tc>
        <w:tc>
          <w:tcPr>
            <w:tcW w:w="10596" w:type="dxa"/>
            <w:vAlign w:val="center"/>
          </w:tcPr>
          <w:p w:rsidR="00686DD8" w:rsidRDefault="00D53363">
            <w:pPr>
              <w:spacing w:line="360" w:lineRule="auto"/>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提供《质量/环境/职业健康安全/管理手册》，对公司地理位置、国内市场地位、法律法规要求、公司内部文化观价值观、内外部环境变化等均</w:t>
            </w:r>
            <w:proofErr w:type="gramStart"/>
            <w:r>
              <w:rPr>
                <w:rFonts w:ascii="仿宋" w:eastAsia="仿宋" w:hAnsi="仿宋" w:cs="仿宋" w:hint="eastAsia"/>
                <w:color w:val="000000" w:themeColor="text1"/>
                <w:sz w:val="24"/>
                <w:szCs w:val="24"/>
              </w:rPr>
              <w:t>作出</w:t>
            </w:r>
            <w:proofErr w:type="gramEnd"/>
            <w:r>
              <w:rPr>
                <w:rFonts w:ascii="仿宋" w:eastAsia="仿宋" w:hAnsi="仿宋" w:cs="仿宋" w:hint="eastAsia"/>
                <w:color w:val="000000" w:themeColor="text1"/>
                <w:sz w:val="24"/>
                <w:szCs w:val="24"/>
              </w:rPr>
              <w:t>描述。</w:t>
            </w:r>
          </w:p>
          <w:p w:rsidR="00686DD8" w:rsidRDefault="00D53363">
            <w:pPr>
              <w:spacing w:line="360" w:lineRule="auto"/>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提供了“组织的内外重要环境因素分析表”，从内外因素的相关内容，确定了监视、评审方法、负责部门、监视频率等。如内部因素：从人力因素、财务因素、质量控制因素、市场营销能力、固体废弃物处理、火灾隐患等方面，外部因素从经济因素、政治因素、技术因素、竞争力、市场需求、影响工作环境的因素、自然地理环境、社会环境等方面对公司的影响。</w:t>
            </w:r>
          </w:p>
          <w:p w:rsidR="00686DD8" w:rsidRDefault="00D53363">
            <w:pPr>
              <w:pStyle w:val="a3"/>
              <w:ind w:firstLineChars="200" w:firstLine="480"/>
              <w:rPr>
                <w:rFonts w:ascii="仿宋" w:eastAsia="仿宋" w:hAnsi="仿宋" w:cs="仿宋"/>
              </w:rPr>
            </w:pPr>
            <w:r>
              <w:rPr>
                <w:rFonts w:ascii="仿宋" w:eastAsia="仿宋" w:hAnsi="仿宋" w:cs="仿宋" w:hint="eastAsia"/>
                <w:color w:val="000000" w:themeColor="text1"/>
                <w:szCs w:val="24"/>
              </w:rPr>
              <w:t>与上次没有变化。</w:t>
            </w:r>
          </w:p>
        </w:tc>
        <w:tc>
          <w:tcPr>
            <w:tcW w:w="993" w:type="dxa"/>
          </w:tcPr>
          <w:p w:rsidR="00686DD8" w:rsidRDefault="00D53363">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符合</w:t>
            </w:r>
          </w:p>
        </w:tc>
      </w:tr>
      <w:tr w:rsidR="00686DD8">
        <w:trPr>
          <w:trHeight w:val="516"/>
        </w:trPr>
        <w:tc>
          <w:tcPr>
            <w:tcW w:w="1892" w:type="dxa"/>
            <w:vAlign w:val="center"/>
          </w:tcPr>
          <w:p w:rsidR="00686DD8" w:rsidRDefault="00D53363">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理解相关方的需求和期望</w:t>
            </w:r>
          </w:p>
        </w:tc>
        <w:tc>
          <w:tcPr>
            <w:tcW w:w="1228" w:type="dxa"/>
            <w:vAlign w:val="center"/>
          </w:tcPr>
          <w:p w:rsidR="00686DD8" w:rsidRDefault="00D53363">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EO：4.2</w:t>
            </w:r>
          </w:p>
        </w:tc>
        <w:tc>
          <w:tcPr>
            <w:tcW w:w="10596" w:type="dxa"/>
            <w:vAlign w:val="center"/>
          </w:tcPr>
          <w:p w:rsidR="00686DD8" w:rsidRDefault="00D53363">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提供了“组织的相关方需求和期望调查表”，相关方包括顾客、供方、员工、政府部门、审核机构、股东等。识别这些相关</w:t>
            </w:r>
            <w:proofErr w:type="gramStart"/>
            <w:r>
              <w:rPr>
                <w:rFonts w:ascii="仿宋" w:eastAsia="仿宋" w:hAnsi="仿宋" w:cs="仿宋" w:hint="eastAsia"/>
                <w:color w:val="000000" w:themeColor="text1"/>
                <w:sz w:val="24"/>
                <w:szCs w:val="24"/>
              </w:rPr>
              <w:t>方需求</w:t>
            </w:r>
            <w:proofErr w:type="gramEnd"/>
            <w:r>
              <w:rPr>
                <w:rFonts w:ascii="仿宋" w:eastAsia="仿宋" w:hAnsi="仿宋" w:cs="仿宋" w:hint="eastAsia"/>
                <w:color w:val="000000" w:themeColor="text1"/>
                <w:sz w:val="24"/>
                <w:szCs w:val="24"/>
              </w:rPr>
              <w:t>和期望，公司对这些相关方及其要求的相关信息进行制定责任部</w:t>
            </w:r>
            <w:r>
              <w:rPr>
                <w:rFonts w:ascii="仿宋" w:eastAsia="仿宋" w:hAnsi="仿宋" w:cs="仿宋" w:hint="eastAsia"/>
                <w:color w:val="000000" w:themeColor="text1"/>
                <w:sz w:val="24"/>
                <w:szCs w:val="24"/>
              </w:rPr>
              <w:lastRenderedPageBreak/>
              <w:t>门制定每年进行一次评审，以便于理解和持续满足相关方的需求和期望，</w:t>
            </w:r>
            <w:proofErr w:type="gramStart"/>
            <w:r>
              <w:rPr>
                <w:rFonts w:ascii="仿宋" w:eastAsia="仿宋" w:hAnsi="仿宋" w:cs="仿宋" w:hint="eastAsia"/>
                <w:color w:val="000000" w:themeColor="text1"/>
                <w:sz w:val="24"/>
                <w:szCs w:val="24"/>
              </w:rPr>
              <w:t>查近一年</w:t>
            </w:r>
            <w:proofErr w:type="gramEnd"/>
            <w:r>
              <w:rPr>
                <w:rFonts w:ascii="仿宋" w:eastAsia="仿宋" w:hAnsi="仿宋" w:cs="仿宋" w:hint="eastAsia"/>
                <w:color w:val="000000" w:themeColor="text1"/>
                <w:sz w:val="24"/>
                <w:szCs w:val="24"/>
              </w:rPr>
              <w:t>无变化。</w:t>
            </w:r>
          </w:p>
        </w:tc>
        <w:tc>
          <w:tcPr>
            <w:tcW w:w="993" w:type="dxa"/>
          </w:tcPr>
          <w:p w:rsidR="00686DD8" w:rsidRDefault="00D53363">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lastRenderedPageBreak/>
              <w:t>符合</w:t>
            </w:r>
          </w:p>
        </w:tc>
      </w:tr>
      <w:tr w:rsidR="00686DD8">
        <w:trPr>
          <w:trHeight w:val="516"/>
        </w:trPr>
        <w:tc>
          <w:tcPr>
            <w:tcW w:w="1892" w:type="dxa"/>
            <w:vAlign w:val="center"/>
          </w:tcPr>
          <w:p w:rsidR="00686DD8" w:rsidRDefault="00D53363">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lastRenderedPageBreak/>
              <w:t>环境/职业健康安全管理体系的范围</w:t>
            </w:r>
          </w:p>
        </w:tc>
        <w:tc>
          <w:tcPr>
            <w:tcW w:w="1228" w:type="dxa"/>
            <w:vAlign w:val="center"/>
          </w:tcPr>
          <w:p w:rsidR="00686DD8" w:rsidRDefault="00D53363">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EO：4.3</w:t>
            </w:r>
          </w:p>
        </w:tc>
        <w:tc>
          <w:tcPr>
            <w:tcW w:w="10596" w:type="dxa"/>
            <w:vAlign w:val="center"/>
          </w:tcPr>
          <w:p w:rsidR="00686DD8" w:rsidRDefault="00D53363">
            <w:pPr>
              <w:spacing w:line="360" w:lineRule="auto"/>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经现场确认企业的环境/职业健康安全管理体系范围没有变化：</w:t>
            </w:r>
          </w:p>
          <w:p w:rsidR="00686DD8" w:rsidRDefault="00D53363">
            <w:pPr>
              <w:spacing w:line="360" w:lineRule="auto"/>
              <w:rPr>
                <w:rFonts w:ascii="仿宋" w:eastAsia="仿宋" w:hAnsi="仿宋" w:cs="仿宋"/>
                <w:sz w:val="24"/>
                <w:szCs w:val="24"/>
              </w:rPr>
            </w:pPr>
            <w:r>
              <w:rPr>
                <w:rFonts w:ascii="仿宋" w:eastAsia="仿宋" w:hAnsi="仿宋" w:cs="仿宋" w:hint="eastAsia"/>
                <w:sz w:val="24"/>
                <w:szCs w:val="24"/>
              </w:rPr>
              <w:t>E：防腐、保温、涂塑钢管、管件，螺旋钢管，无缝、直缝钢管，石油套管、管道配件的销售及所涉及场所的相关环境管理活动</w:t>
            </w:r>
          </w:p>
          <w:p w:rsidR="00686DD8" w:rsidRDefault="00D53363">
            <w:pPr>
              <w:spacing w:line="360" w:lineRule="auto"/>
              <w:jc w:val="left"/>
              <w:rPr>
                <w:rFonts w:ascii="仿宋" w:eastAsia="仿宋" w:hAnsi="仿宋" w:cs="仿宋"/>
                <w:color w:val="000000" w:themeColor="text1"/>
                <w:sz w:val="24"/>
                <w:szCs w:val="24"/>
              </w:rPr>
            </w:pPr>
            <w:r>
              <w:rPr>
                <w:rFonts w:ascii="仿宋" w:eastAsia="仿宋" w:hAnsi="仿宋" w:cs="仿宋" w:hint="eastAsia"/>
                <w:sz w:val="24"/>
                <w:szCs w:val="24"/>
              </w:rPr>
              <w:t>O：防腐、保温、涂塑钢管、管件，螺旋钢管，无缝、直缝钢管，石油套管、管道配件的销售及所涉及场所的相关职业健康安全管理活动</w:t>
            </w:r>
          </w:p>
        </w:tc>
        <w:tc>
          <w:tcPr>
            <w:tcW w:w="993" w:type="dxa"/>
          </w:tcPr>
          <w:p w:rsidR="00686DD8" w:rsidRDefault="00D53363">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符合</w:t>
            </w:r>
          </w:p>
        </w:tc>
      </w:tr>
      <w:tr w:rsidR="00686DD8">
        <w:trPr>
          <w:trHeight w:val="516"/>
        </w:trPr>
        <w:tc>
          <w:tcPr>
            <w:tcW w:w="1892" w:type="dxa"/>
            <w:vAlign w:val="center"/>
          </w:tcPr>
          <w:p w:rsidR="00686DD8" w:rsidRDefault="00D53363">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环境/职业健康安全管理体系及其过程</w:t>
            </w:r>
          </w:p>
        </w:tc>
        <w:tc>
          <w:tcPr>
            <w:tcW w:w="1228" w:type="dxa"/>
            <w:vAlign w:val="center"/>
          </w:tcPr>
          <w:p w:rsidR="00686DD8" w:rsidRDefault="00D53363">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EO：4.4</w:t>
            </w:r>
          </w:p>
        </w:tc>
        <w:tc>
          <w:tcPr>
            <w:tcW w:w="10596" w:type="dxa"/>
            <w:vAlign w:val="center"/>
          </w:tcPr>
          <w:p w:rsidR="00686DD8" w:rsidRDefault="00D53363">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公司按照标准建立了文件化的管理体系，编写了管理手册、程序文件、三级文件，文件中包括了环境/职业健康安全方针、目标, 对各部门的职责权限</w:t>
            </w:r>
            <w:proofErr w:type="gramStart"/>
            <w:r>
              <w:rPr>
                <w:rFonts w:ascii="仿宋" w:eastAsia="仿宋" w:hAnsi="仿宋" w:cs="仿宋" w:hint="eastAsia"/>
                <w:color w:val="000000" w:themeColor="text1"/>
                <w:sz w:val="24"/>
                <w:szCs w:val="24"/>
              </w:rPr>
              <w:t>作出</w:t>
            </w:r>
            <w:proofErr w:type="gramEnd"/>
            <w:r>
              <w:rPr>
                <w:rFonts w:ascii="仿宋" w:eastAsia="仿宋" w:hAnsi="仿宋" w:cs="仿宋" w:hint="eastAsia"/>
                <w:color w:val="000000" w:themeColor="text1"/>
                <w:sz w:val="24"/>
                <w:szCs w:val="24"/>
              </w:rPr>
              <w:t>了规定，公司管理体系已确定了过程、各过程的顺序、过程的评价、实施所需的变更等，并能规定过程及质量管理体系监视、测量、分析、改进的职责权限分配等策划，同时考虑了内外部因素和相关方的要求，确定了需应对的风险和机遇。</w:t>
            </w:r>
          </w:p>
          <w:p w:rsidR="00686DD8" w:rsidRDefault="00D53363">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公司文件适宜，符合公司规模、人员能力、过程及其相互作用的复杂程度。基本符合标准要求。</w:t>
            </w:r>
          </w:p>
          <w:p w:rsidR="00686DD8" w:rsidRDefault="00D53363">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公司确保按照标准的要求，建立、实施、保持和持续改进环境、职业健康安全管理体系，包括所需过程及其相互作用。公司确定环境、职业健康安全管理体系所需的过程及其在整个组织中的应用。</w:t>
            </w:r>
          </w:p>
        </w:tc>
        <w:tc>
          <w:tcPr>
            <w:tcW w:w="993" w:type="dxa"/>
          </w:tcPr>
          <w:p w:rsidR="00686DD8" w:rsidRDefault="00D53363">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符合</w:t>
            </w:r>
          </w:p>
        </w:tc>
      </w:tr>
      <w:tr w:rsidR="00686DD8">
        <w:trPr>
          <w:trHeight w:val="516"/>
        </w:trPr>
        <w:tc>
          <w:tcPr>
            <w:tcW w:w="1892" w:type="dxa"/>
            <w:vAlign w:val="center"/>
          </w:tcPr>
          <w:p w:rsidR="00686DD8" w:rsidRDefault="00D53363">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领导作用与承诺</w:t>
            </w:r>
          </w:p>
          <w:p w:rsidR="00686DD8" w:rsidRDefault="00686DD8">
            <w:pPr>
              <w:spacing w:line="360" w:lineRule="auto"/>
              <w:rPr>
                <w:rFonts w:ascii="仿宋" w:eastAsia="仿宋" w:hAnsi="仿宋" w:cs="仿宋"/>
                <w:color w:val="000000" w:themeColor="text1"/>
                <w:sz w:val="24"/>
                <w:szCs w:val="24"/>
              </w:rPr>
            </w:pPr>
          </w:p>
        </w:tc>
        <w:tc>
          <w:tcPr>
            <w:tcW w:w="1228" w:type="dxa"/>
            <w:vAlign w:val="center"/>
          </w:tcPr>
          <w:p w:rsidR="00686DD8" w:rsidRDefault="00D53363">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EO：5.1</w:t>
            </w:r>
          </w:p>
        </w:tc>
        <w:tc>
          <w:tcPr>
            <w:tcW w:w="10596" w:type="dxa"/>
            <w:vAlign w:val="center"/>
          </w:tcPr>
          <w:p w:rsidR="00686DD8" w:rsidRDefault="00D53363">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通过管理评审、内部审核及有效实施纠正、改进措施等方法来有效完善和持续发展公司的管理体系。公司总经理是翟福猛，主要承诺有：主持管理体系的策划，制定并颁布本公司的管理方针、目标，并对实现管理方针、目标负责；</w:t>
            </w:r>
          </w:p>
          <w:p w:rsidR="00686DD8" w:rsidRDefault="00D53363">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确定各岗位、职能部门的职责和权限，向顾客、全体员工和相关方提供管理承诺，并提供资源，任命管理者代表，批准发布《管理手册》，定期组织管理评审，保证管理体系持续有效运行和持续改进，对产品质量、环境和职业健康安全绩效负全面领导责任，主持重大质量、环境和职业健康安全事故</w:t>
            </w:r>
            <w:r>
              <w:rPr>
                <w:rFonts w:ascii="仿宋" w:eastAsia="仿宋" w:hAnsi="仿宋" w:cs="仿宋" w:hint="eastAsia"/>
                <w:color w:val="000000" w:themeColor="text1"/>
                <w:sz w:val="24"/>
                <w:szCs w:val="24"/>
              </w:rPr>
              <w:lastRenderedPageBreak/>
              <w:t>的调查分析和处理，配备适当的人、财、物等资源，确保管理体系的持续有效运行。</w:t>
            </w:r>
          </w:p>
          <w:p w:rsidR="00686DD8" w:rsidRDefault="00D53363">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承诺基本实现，没有违反的情况发生。</w:t>
            </w:r>
          </w:p>
        </w:tc>
        <w:tc>
          <w:tcPr>
            <w:tcW w:w="993" w:type="dxa"/>
          </w:tcPr>
          <w:p w:rsidR="00686DD8" w:rsidRDefault="00D53363">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lastRenderedPageBreak/>
              <w:t>符合</w:t>
            </w:r>
          </w:p>
        </w:tc>
      </w:tr>
      <w:tr w:rsidR="00686DD8">
        <w:trPr>
          <w:trHeight w:val="1174"/>
        </w:trPr>
        <w:tc>
          <w:tcPr>
            <w:tcW w:w="1892" w:type="dxa"/>
            <w:vAlign w:val="center"/>
          </w:tcPr>
          <w:p w:rsidR="00686DD8" w:rsidRDefault="00D53363">
            <w:pPr>
              <w:spacing w:line="360" w:lineRule="auto"/>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lastRenderedPageBreak/>
              <w:t>方针</w:t>
            </w:r>
          </w:p>
        </w:tc>
        <w:tc>
          <w:tcPr>
            <w:tcW w:w="1228" w:type="dxa"/>
            <w:vAlign w:val="center"/>
          </w:tcPr>
          <w:p w:rsidR="00686DD8" w:rsidRDefault="00D53363">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EO：5.2</w:t>
            </w:r>
          </w:p>
        </w:tc>
        <w:tc>
          <w:tcPr>
            <w:tcW w:w="10596" w:type="dxa"/>
            <w:vAlign w:val="center"/>
          </w:tcPr>
          <w:p w:rsidR="00686DD8" w:rsidRDefault="00D53363">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企业的管理方针没有变化：</w:t>
            </w:r>
          </w:p>
          <w:p w:rsidR="00686DD8" w:rsidRDefault="00D53363">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坚持标准，持续改进，争创一流，顾客满意。</w:t>
            </w:r>
          </w:p>
          <w:p w:rsidR="00686DD8" w:rsidRDefault="00D53363">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安全第一，预防为主；遵规守法，减污降耗；持续发展。</w:t>
            </w:r>
          </w:p>
          <w:p w:rsidR="00686DD8" w:rsidRDefault="00D53363">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公司以环境、职业健康安全标准为基础，结合公司实际特制定管理方针。与总经理翟福猛进行交谈，对方针内涵基本理解，方针能为制定目标提供框架，方针基本符合标准的要求。</w:t>
            </w:r>
          </w:p>
          <w:p w:rsidR="00686DD8" w:rsidRDefault="00D53363">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总经理翟福猛用会议、文件等手段保证管理方针为全体员工理解并落实到工作中。总经理翟福猛说管理评审时对方针的持续适宜性进行了评审，有评审记录。</w:t>
            </w:r>
          </w:p>
          <w:p w:rsidR="00686DD8" w:rsidRDefault="00D53363">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以上管理方针通过文件、培训等形式将公司管理方针传达给所有为公司工作或代表公司的人员，相关方也可通过办公室获取公司管理方针。</w:t>
            </w:r>
          </w:p>
        </w:tc>
        <w:tc>
          <w:tcPr>
            <w:tcW w:w="993" w:type="dxa"/>
          </w:tcPr>
          <w:p w:rsidR="00686DD8" w:rsidRDefault="00D53363">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符合</w:t>
            </w:r>
          </w:p>
        </w:tc>
      </w:tr>
      <w:tr w:rsidR="00686DD8">
        <w:trPr>
          <w:trHeight w:val="516"/>
        </w:trPr>
        <w:tc>
          <w:tcPr>
            <w:tcW w:w="1892" w:type="dxa"/>
            <w:vAlign w:val="center"/>
          </w:tcPr>
          <w:p w:rsidR="00686DD8" w:rsidRDefault="00686DD8">
            <w:pPr>
              <w:spacing w:line="360" w:lineRule="auto"/>
              <w:rPr>
                <w:rFonts w:ascii="仿宋" w:eastAsia="仿宋" w:hAnsi="仿宋" w:cs="仿宋"/>
                <w:color w:val="000000" w:themeColor="text1"/>
                <w:sz w:val="24"/>
                <w:szCs w:val="24"/>
              </w:rPr>
            </w:pPr>
          </w:p>
          <w:p w:rsidR="00686DD8" w:rsidRDefault="00686DD8">
            <w:pPr>
              <w:spacing w:line="360" w:lineRule="auto"/>
              <w:rPr>
                <w:rFonts w:ascii="仿宋" w:eastAsia="仿宋" w:hAnsi="仿宋" w:cs="仿宋"/>
                <w:color w:val="000000" w:themeColor="text1"/>
                <w:sz w:val="24"/>
                <w:szCs w:val="24"/>
              </w:rPr>
            </w:pPr>
          </w:p>
          <w:p w:rsidR="00686DD8" w:rsidRDefault="00D53363">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组织的岗位、职责和权限</w:t>
            </w:r>
          </w:p>
          <w:p w:rsidR="00686DD8" w:rsidRDefault="00686DD8">
            <w:pPr>
              <w:spacing w:line="360" w:lineRule="auto"/>
              <w:jc w:val="center"/>
              <w:rPr>
                <w:rFonts w:ascii="仿宋" w:eastAsia="仿宋" w:hAnsi="仿宋" w:cs="仿宋"/>
                <w:color w:val="000000" w:themeColor="text1"/>
                <w:sz w:val="24"/>
                <w:szCs w:val="24"/>
              </w:rPr>
            </w:pPr>
          </w:p>
        </w:tc>
        <w:tc>
          <w:tcPr>
            <w:tcW w:w="1228" w:type="dxa"/>
            <w:vAlign w:val="center"/>
          </w:tcPr>
          <w:p w:rsidR="00686DD8" w:rsidRDefault="00D53363">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EO：5.3</w:t>
            </w:r>
          </w:p>
        </w:tc>
        <w:tc>
          <w:tcPr>
            <w:tcW w:w="10596" w:type="dxa"/>
            <w:vAlign w:val="center"/>
          </w:tcPr>
          <w:p w:rsidR="00686DD8" w:rsidRDefault="00D53363">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公司确定了公司机构并规定了各岗位人员职责、权限和相互关系，并在公司内对各级员工进行了必要的传达。对从事与销售有关的管理、执行和质检人员规定其职责、权限及其相互关系，以实现公司管理方针和管理目标。建立、实施和保持公司管理体系所需的过程，公司任命王云龙为管理体系的管理者代表。其职责和权限规定如下：</w:t>
            </w:r>
          </w:p>
          <w:p w:rsidR="00686DD8" w:rsidRDefault="00D53363">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确保本公司管理体系所需的过程得到建立、实施和保持，代表总经理行使职权；</w:t>
            </w:r>
          </w:p>
          <w:p w:rsidR="00686DD8" w:rsidRDefault="00D53363">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w:t>
            </w:r>
            <w:r>
              <w:rPr>
                <w:rFonts w:ascii="仿宋" w:eastAsia="仿宋" w:hAnsi="仿宋" w:cs="仿宋" w:hint="eastAsia"/>
                <w:color w:val="000000" w:themeColor="text1"/>
                <w:sz w:val="24"/>
                <w:szCs w:val="24"/>
              </w:rPr>
              <w:lastRenderedPageBreak/>
              <w:t>事宜的对外联络等。</w:t>
            </w:r>
          </w:p>
          <w:p w:rsidR="00686DD8" w:rsidRDefault="00D53363">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相关人员了解职责并可有效实施。</w:t>
            </w:r>
          </w:p>
        </w:tc>
        <w:tc>
          <w:tcPr>
            <w:tcW w:w="993" w:type="dxa"/>
          </w:tcPr>
          <w:p w:rsidR="00686DD8" w:rsidRDefault="00D53363">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lastRenderedPageBreak/>
              <w:t>符合</w:t>
            </w:r>
          </w:p>
        </w:tc>
      </w:tr>
      <w:tr w:rsidR="00686DD8">
        <w:trPr>
          <w:trHeight w:val="516"/>
        </w:trPr>
        <w:tc>
          <w:tcPr>
            <w:tcW w:w="1892" w:type="dxa"/>
            <w:vAlign w:val="center"/>
          </w:tcPr>
          <w:p w:rsidR="00686DD8" w:rsidRDefault="00D53363">
            <w:pPr>
              <w:spacing w:line="360" w:lineRule="auto"/>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lastRenderedPageBreak/>
              <w:t>应对风险和机会的措施</w:t>
            </w:r>
          </w:p>
        </w:tc>
        <w:tc>
          <w:tcPr>
            <w:tcW w:w="1228" w:type="dxa"/>
            <w:vAlign w:val="center"/>
          </w:tcPr>
          <w:p w:rsidR="00686DD8" w:rsidRDefault="00D53363">
            <w:pPr>
              <w:spacing w:line="360" w:lineRule="auto"/>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EO： 6.1.1</w:t>
            </w:r>
          </w:p>
        </w:tc>
        <w:tc>
          <w:tcPr>
            <w:tcW w:w="10596" w:type="dxa"/>
            <w:vAlign w:val="center"/>
          </w:tcPr>
          <w:p w:rsidR="00686DD8" w:rsidRDefault="00D53363">
            <w:pPr>
              <w:pStyle w:val="a3"/>
              <w:spacing w:line="360" w:lineRule="auto"/>
              <w:ind w:firstLineChars="200" w:firstLine="480"/>
              <w:rPr>
                <w:rFonts w:ascii="仿宋" w:eastAsia="仿宋" w:hAnsi="仿宋" w:cs="仿宋"/>
                <w:color w:val="000000" w:themeColor="text1"/>
                <w:szCs w:val="24"/>
              </w:rPr>
            </w:pPr>
            <w:r>
              <w:rPr>
                <w:rFonts w:ascii="仿宋" w:eastAsia="仿宋" w:hAnsi="仿宋" w:cs="仿宋" w:hint="eastAsia"/>
                <w:color w:val="000000" w:themeColor="text1"/>
                <w:szCs w:val="24"/>
              </w:rPr>
              <w:t>保持《风险和机遇的应对控制程序》，对组织内外的风险和机遇进行了策划。提供“风险和机遇评估分析表”，识别了风险和机遇来源、风险和机遇内容、管理措施、责任部门、实时时间、评价措施等，制定的应对措施与风险、机遇相适应，近一年无变化。</w:t>
            </w:r>
          </w:p>
        </w:tc>
        <w:tc>
          <w:tcPr>
            <w:tcW w:w="993" w:type="dxa"/>
          </w:tcPr>
          <w:p w:rsidR="00686DD8" w:rsidRDefault="00D53363">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符合</w:t>
            </w:r>
          </w:p>
        </w:tc>
      </w:tr>
      <w:tr w:rsidR="00686DD8">
        <w:trPr>
          <w:trHeight w:val="516"/>
        </w:trPr>
        <w:tc>
          <w:tcPr>
            <w:tcW w:w="1892" w:type="dxa"/>
            <w:vAlign w:val="center"/>
          </w:tcPr>
          <w:p w:rsidR="00686DD8" w:rsidRDefault="00D53363">
            <w:pPr>
              <w:spacing w:line="360" w:lineRule="auto"/>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目标和措施计划</w:t>
            </w:r>
          </w:p>
        </w:tc>
        <w:tc>
          <w:tcPr>
            <w:tcW w:w="1228" w:type="dxa"/>
            <w:vAlign w:val="center"/>
          </w:tcPr>
          <w:p w:rsidR="00686DD8" w:rsidRDefault="00D53363">
            <w:pPr>
              <w:spacing w:line="360" w:lineRule="auto"/>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EO：6.2</w:t>
            </w:r>
          </w:p>
          <w:p w:rsidR="00686DD8" w:rsidRDefault="00686DD8">
            <w:pPr>
              <w:spacing w:line="360" w:lineRule="auto"/>
              <w:jc w:val="left"/>
              <w:rPr>
                <w:rFonts w:ascii="仿宋" w:eastAsia="仿宋" w:hAnsi="仿宋" w:cs="仿宋"/>
                <w:color w:val="000000" w:themeColor="text1"/>
                <w:sz w:val="24"/>
                <w:szCs w:val="24"/>
              </w:rPr>
            </w:pPr>
          </w:p>
        </w:tc>
        <w:tc>
          <w:tcPr>
            <w:tcW w:w="10596" w:type="dxa"/>
            <w:vAlign w:val="center"/>
          </w:tcPr>
          <w:p w:rsidR="00686DD8" w:rsidRDefault="00D53363">
            <w:pPr>
              <w:spacing w:line="360" w:lineRule="auto"/>
              <w:ind w:firstLineChars="100" w:firstLine="2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查《质量/环境/职业健康安全/管理手册》，策划并制定了质量、环境、职业健康安全目标，并在相关职能、层次和过程上建立目标考虑了适用的要求，均可测量，并与方针基本一致。目标以公告、会议形式传达、培训和内部沟通等形式进行了沟通。</w:t>
            </w:r>
          </w:p>
          <w:p w:rsidR="00686DD8" w:rsidRDefault="00D53363">
            <w:pPr>
              <w:spacing w:line="360" w:lineRule="auto"/>
              <w:jc w:val="left"/>
              <w:rPr>
                <w:rFonts w:ascii="仿宋" w:eastAsia="仿宋" w:hAnsi="仿宋" w:cs="仿宋"/>
                <w:b/>
                <w:sz w:val="24"/>
                <w:szCs w:val="24"/>
              </w:rPr>
            </w:pPr>
            <w:r>
              <w:rPr>
                <w:rFonts w:ascii="仿宋" w:eastAsia="仿宋" w:hAnsi="仿宋" w:cs="仿宋" w:hint="eastAsia"/>
                <w:b/>
                <w:sz w:val="24"/>
                <w:szCs w:val="24"/>
              </w:rPr>
              <w:t>环境目标:</w:t>
            </w:r>
          </w:p>
          <w:p w:rsidR="00686DD8" w:rsidRDefault="00D53363">
            <w:pPr>
              <w:spacing w:line="360" w:lineRule="auto"/>
              <w:ind w:leftChars="112" w:left="235"/>
              <w:jc w:val="left"/>
              <w:rPr>
                <w:rFonts w:ascii="仿宋" w:eastAsia="仿宋" w:hAnsi="仿宋" w:cs="仿宋"/>
                <w:sz w:val="24"/>
                <w:szCs w:val="24"/>
              </w:rPr>
            </w:pPr>
            <w:r>
              <w:rPr>
                <w:rFonts w:ascii="仿宋" w:eastAsia="仿宋" w:hAnsi="仿宋" w:cs="仿宋" w:hint="eastAsia"/>
                <w:sz w:val="24"/>
                <w:szCs w:val="24"/>
              </w:rPr>
              <w:t>1、年度内重大环境事故为0；</w:t>
            </w:r>
          </w:p>
          <w:p w:rsidR="00686DD8" w:rsidRDefault="00D53363">
            <w:pPr>
              <w:spacing w:line="360" w:lineRule="auto"/>
              <w:ind w:leftChars="112" w:left="235"/>
              <w:jc w:val="left"/>
              <w:rPr>
                <w:rFonts w:ascii="仿宋" w:eastAsia="仿宋" w:hAnsi="仿宋" w:cs="仿宋"/>
                <w:sz w:val="24"/>
                <w:szCs w:val="24"/>
              </w:rPr>
            </w:pPr>
            <w:r>
              <w:rPr>
                <w:rFonts w:ascii="仿宋" w:eastAsia="仿宋" w:hAnsi="仿宋" w:cs="仿宋" w:hint="eastAsia"/>
                <w:sz w:val="24"/>
                <w:szCs w:val="24"/>
              </w:rPr>
              <w:t>2、固体废弃物按要求处理率大于</w:t>
            </w:r>
            <w:r w:rsidR="006E6217">
              <w:rPr>
                <w:rFonts w:ascii="仿宋" w:eastAsia="仿宋" w:hAnsi="仿宋" w:cs="仿宋" w:hint="eastAsia"/>
                <w:sz w:val="24"/>
                <w:szCs w:val="24"/>
              </w:rPr>
              <w:t>95</w:t>
            </w:r>
            <w:r>
              <w:rPr>
                <w:rFonts w:ascii="仿宋" w:eastAsia="仿宋" w:hAnsi="仿宋" w:cs="仿宋" w:hint="eastAsia"/>
                <w:sz w:val="24"/>
                <w:szCs w:val="24"/>
              </w:rPr>
              <w:t>%；</w:t>
            </w:r>
          </w:p>
          <w:p w:rsidR="00686DD8" w:rsidRDefault="00D53363">
            <w:pPr>
              <w:spacing w:line="360" w:lineRule="auto"/>
              <w:jc w:val="left"/>
              <w:rPr>
                <w:rFonts w:ascii="仿宋" w:eastAsia="仿宋" w:hAnsi="仿宋" w:cs="仿宋"/>
                <w:b/>
                <w:sz w:val="24"/>
                <w:szCs w:val="24"/>
              </w:rPr>
            </w:pPr>
            <w:r>
              <w:rPr>
                <w:rFonts w:ascii="仿宋" w:eastAsia="仿宋" w:hAnsi="仿宋" w:cs="仿宋" w:hint="eastAsia"/>
                <w:b/>
                <w:sz w:val="24"/>
                <w:szCs w:val="24"/>
              </w:rPr>
              <w:t>职业健康安全目标：</w:t>
            </w:r>
          </w:p>
          <w:p w:rsidR="00686DD8" w:rsidRDefault="00D53363">
            <w:pPr>
              <w:spacing w:line="360" w:lineRule="auto"/>
              <w:ind w:firstLineChars="100" w:firstLine="2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1、无人身死亡事故</w:t>
            </w:r>
            <w:r w:rsidR="006E6217">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w:t>
            </w:r>
          </w:p>
          <w:p w:rsidR="00686DD8" w:rsidRDefault="006E6217">
            <w:pPr>
              <w:spacing w:line="360" w:lineRule="auto"/>
              <w:ind w:firstLineChars="100" w:firstLine="2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w:t>
            </w:r>
            <w:r w:rsidR="00D53363">
              <w:rPr>
                <w:rFonts w:ascii="仿宋" w:eastAsia="仿宋" w:hAnsi="仿宋" w:cs="仿宋" w:hint="eastAsia"/>
                <w:color w:val="000000" w:themeColor="text1"/>
                <w:sz w:val="24"/>
                <w:szCs w:val="24"/>
              </w:rPr>
              <w:t>、无火灾爆炸事故。</w:t>
            </w:r>
          </w:p>
          <w:p w:rsidR="00686DD8" w:rsidRDefault="00D53363">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组织对公司质量、环境、职业健康安全目标、指标予以分解，并在相关职能层次部门建立分目标，与上次没有变化。</w:t>
            </w:r>
          </w:p>
          <w:p w:rsidR="00686DD8" w:rsidRDefault="00D53363" w:rsidP="006E6217">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查见2022.</w:t>
            </w:r>
            <w:r w:rsidR="006E6217">
              <w:rPr>
                <w:rFonts w:ascii="仿宋" w:eastAsia="仿宋" w:hAnsi="仿宋" w:cs="仿宋" w:hint="eastAsia"/>
                <w:color w:val="000000" w:themeColor="text1"/>
                <w:sz w:val="24"/>
                <w:szCs w:val="24"/>
              </w:rPr>
              <w:t>5</w:t>
            </w:r>
            <w:r>
              <w:rPr>
                <w:rFonts w:ascii="仿宋" w:eastAsia="仿宋" w:hAnsi="仿宋" w:cs="仿宋" w:hint="eastAsia"/>
                <w:color w:val="000000" w:themeColor="text1"/>
                <w:sz w:val="24"/>
                <w:szCs w:val="24"/>
              </w:rPr>
              <w:t>.28日的目标指标考核情况，公司及各部门的目标能实现</w:t>
            </w:r>
            <w:r>
              <w:rPr>
                <w:rFonts w:ascii="仿宋" w:eastAsia="仿宋" w:hAnsi="仿宋" w:cs="仿宋" w:hint="eastAsia"/>
                <w:sz w:val="24"/>
                <w:szCs w:val="24"/>
              </w:rPr>
              <w:t>，考核人王云龙</w:t>
            </w:r>
            <w:r>
              <w:rPr>
                <w:rFonts w:ascii="仿宋" w:eastAsia="仿宋" w:hAnsi="仿宋" w:cs="仿宋" w:hint="eastAsia"/>
                <w:color w:val="000000" w:themeColor="text1"/>
                <w:sz w:val="24"/>
                <w:szCs w:val="24"/>
              </w:rPr>
              <w:t>。</w:t>
            </w:r>
          </w:p>
        </w:tc>
        <w:tc>
          <w:tcPr>
            <w:tcW w:w="993" w:type="dxa"/>
          </w:tcPr>
          <w:p w:rsidR="00686DD8" w:rsidRDefault="00D53363">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符合</w:t>
            </w:r>
          </w:p>
        </w:tc>
      </w:tr>
      <w:tr w:rsidR="00686DD8">
        <w:trPr>
          <w:trHeight w:val="516"/>
        </w:trPr>
        <w:tc>
          <w:tcPr>
            <w:tcW w:w="1892" w:type="dxa"/>
            <w:vAlign w:val="center"/>
          </w:tcPr>
          <w:p w:rsidR="00686DD8" w:rsidRDefault="00D53363">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资源</w:t>
            </w:r>
          </w:p>
        </w:tc>
        <w:tc>
          <w:tcPr>
            <w:tcW w:w="1228" w:type="dxa"/>
            <w:vAlign w:val="center"/>
          </w:tcPr>
          <w:p w:rsidR="00686DD8" w:rsidRDefault="00D53363">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p>
          <w:p w:rsidR="00686DD8" w:rsidRDefault="00D53363">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EO：7.1</w:t>
            </w:r>
          </w:p>
        </w:tc>
        <w:tc>
          <w:tcPr>
            <w:tcW w:w="10596" w:type="dxa"/>
            <w:vAlign w:val="center"/>
          </w:tcPr>
          <w:p w:rsidR="00686DD8" w:rsidRDefault="00D53363">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公司为确保管理体系的有效运行和持续改进，确保满足顾客要求，增强顾客满意，为管理体系的有效运行和持续改进提供充分的资源，包括人力资源、基础设施和工作环境；还包括为增强顾客</w:t>
            </w:r>
            <w:r>
              <w:rPr>
                <w:rFonts w:ascii="仿宋" w:eastAsia="仿宋" w:hAnsi="仿宋" w:cs="仿宋" w:hint="eastAsia"/>
                <w:color w:val="000000" w:themeColor="text1"/>
                <w:sz w:val="24"/>
                <w:szCs w:val="24"/>
              </w:rPr>
              <w:lastRenderedPageBreak/>
              <w:t>满意所必需的资源。现有员工、办公场所、办公设备等基础设施以及必要的工作环境，配备较为充分。</w:t>
            </w:r>
          </w:p>
          <w:p w:rsidR="00686DD8" w:rsidRDefault="00D53363">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总经理翟福猛主持了今年的管理评审，对方针、目标的适宜性进行了评审，</w:t>
            </w:r>
            <w:proofErr w:type="gramStart"/>
            <w:r>
              <w:rPr>
                <w:rFonts w:ascii="仿宋" w:eastAsia="仿宋" w:hAnsi="仿宋" w:cs="仿宋" w:hint="eastAsia"/>
                <w:color w:val="000000" w:themeColor="text1"/>
                <w:sz w:val="24"/>
                <w:szCs w:val="24"/>
              </w:rPr>
              <w:t>管代进行</w:t>
            </w:r>
            <w:proofErr w:type="gramEnd"/>
            <w:r>
              <w:rPr>
                <w:rFonts w:ascii="仿宋" w:eastAsia="仿宋" w:hAnsi="仿宋" w:cs="仿宋" w:hint="eastAsia"/>
                <w:color w:val="000000" w:themeColor="text1"/>
                <w:sz w:val="24"/>
                <w:szCs w:val="24"/>
              </w:rPr>
              <w:t>了内审，确保所需资源得到满足。</w:t>
            </w:r>
          </w:p>
          <w:p w:rsidR="00686DD8" w:rsidRDefault="00D53363">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为确保公司环保、安全资金得得以保障，公司每年制定专门预算，及时提供有关资金，确保本公司各项资金及时到位，保证环保、安全活动得到实施，达到预防污染、</w:t>
            </w:r>
            <w:proofErr w:type="gramStart"/>
            <w:r>
              <w:rPr>
                <w:rFonts w:ascii="仿宋" w:eastAsia="仿宋" w:hAnsi="仿宋" w:cs="仿宋" w:hint="eastAsia"/>
                <w:color w:val="000000" w:themeColor="text1"/>
                <w:sz w:val="24"/>
                <w:szCs w:val="24"/>
              </w:rPr>
              <w:t>安全第一</w:t>
            </w:r>
            <w:proofErr w:type="gramEnd"/>
            <w:r>
              <w:rPr>
                <w:rFonts w:ascii="仿宋" w:eastAsia="仿宋" w:hAnsi="仿宋" w:cs="仿宋" w:hint="eastAsia"/>
                <w:color w:val="000000" w:themeColor="text1"/>
                <w:sz w:val="24"/>
                <w:szCs w:val="24"/>
              </w:rPr>
              <w:t>的活动目的。经了解组织环保、安全主要投入到固废分类处置、劳保、体检、消防、福利费用等投入方面。</w:t>
            </w:r>
          </w:p>
          <w:p w:rsidR="00686DD8" w:rsidRDefault="00D53363">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通过现场观察及与领导沟通了解到，公司为确保管理体系的有效运行和持续改进，确保满足顾客要求，增强顾客满意，确定并提供了必要的资源，目前办公室等资源配备基本能满足要求，机构设置合理。经过管理体系运行证明，现有资源可满足体系和产品的要求。</w:t>
            </w:r>
          </w:p>
          <w:p w:rsidR="00686DD8" w:rsidRDefault="00D53363">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公司目前的基础设施，能够满足当前质量/环境/职业健康安全/体系的要求。公司将依据经营发展的需要，会不断补充与增加。</w:t>
            </w:r>
          </w:p>
        </w:tc>
        <w:tc>
          <w:tcPr>
            <w:tcW w:w="993" w:type="dxa"/>
          </w:tcPr>
          <w:p w:rsidR="00686DD8" w:rsidRDefault="00D53363">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lastRenderedPageBreak/>
              <w:t>符合</w:t>
            </w:r>
          </w:p>
        </w:tc>
      </w:tr>
      <w:tr w:rsidR="00686DD8">
        <w:trPr>
          <w:trHeight w:val="634"/>
        </w:trPr>
        <w:tc>
          <w:tcPr>
            <w:tcW w:w="1892" w:type="dxa"/>
            <w:vAlign w:val="center"/>
          </w:tcPr>
          <w:p w:rsidR="00686DD8" w:rsidRDefault="00686DD8">
            <w:pPr>
              <w:spacing w:line="360" w:lineRule="auto"/>
              <w:rPr>
                <w:rFonts w:ascii="仿宋" w:eastAsia="仿宋" w:hAnsi="仿宋" w:cs="仿宋"/>
                <w:color w:val="000000" w:themeColor="text1"/>
                <w:sz w:val="24"/>
                <w:szCs w:val="24"/>
              </w:rPr>
            </w:pPr>
          </w:p>
          <w:p w:rsidR="00686DD8" w:rsidRDefault="00686DD8">
            <w:pPr>
              <w:spacing w:line="360" w:lineRule="auto"/>
              <w:rPr>
                <w:rFonts w:ascii="仿宋" w:eastAsia="仿宋" w:hAnsi="仿宋" w:cs="仿宋"/>
                <w:color w:val="000000" w:themeColor="text1"/>
                <w:sz w:val="24"/>
                <w:szCs w:val="24"/>
              </w:rPr>
            </w:pPr>
          </w:p>
          <w:p w:rsidR="00686DD8" w:rsidRDefault="00686DD8">
            <w:pPr>
              <w:spacing w:line="360" w:lineRule="auto"/>
              <w:rPr>
                <w:rFonts w:ascii="仿宋" w:eastAsia="仿宋" w:hAnsi="仿宋" w:cs="仿宋"/>
                <w:color w:val="000000" w:themeColor="text1"/>
                <w:sz w:val="24"/>
                <w:szCs w:val="24"/>
              </w:rPr>
            </w:pPr>
          </w:p>
          <w:p w:rsidR="00686DD8" w:rsidRDefault="00D53363">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信息交流、沟通、</w:t>
            </w:r>
          </w:p>
          <w:p w:rsidR="00686DD8" w:rsidRDefault="00D53363">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协商与参与、安全事务代表</w:t>
            </w:r>
          </w:p>
        </w:tc>
        <w:tc>
          <w:tcPr>
            <w:tcW w:w="1228" w:type="dxa"/>
            <w:vAlign w:val="center"/>
          </w:tcPr>
          <w:p w:rsidR="00686DD8" w:rsidRDefault="00686DD8">
            <w:pPr>
              <w:spacing w:line="360" w:lineRule="auto"/>
              <w:rPr>
                <w:rFonts w:ascii="仿宋" w:eastAsia="仿宋" w:hAnsi="仿宋" w:cs="仿宋"/>
                <w:color w:val="000000" w:themeColor="text1"/>
                <w:sz w:val="24"/>
                <w:szCs w:val="24"/>
              </w:rPr>
            </w:pPr>
          </w:p>
          <w:p w:rsidR="00686DD8" w:rsidRDefault="00686DD8">
            <w:pPr>
              <w:spacing w:line="360" w:lineRule="auto"/>
              <w:rPr>
                <w:rFonts w:ascii="仿宋" w:eastAsia="仿宋" w:hAnsi="仿宋" w:cs="仿宋"/>
                <w:color w:val="000000" w:themeColor="text1"/>
                <w:sz w:val="24"/>
                <w:szCs w:val="24"/>
              </w:rPr>
            </w:pPr>
          </w:p>
          <w:p w:rsidR="00686DD8" w:rsidRDefault="00686DD8">
            <w:pPr>
              <w:spacing w:line="360" w:lineRule="auto"/>
              <w:rPr>
                <w:rFonts w:ascii="仿宋" w:eastAsia="仿宋" w:hAnsi="仿宋" w:cs="仿宋"/>
                <w:color w:val="000000" w:themeColor="text1"/>
                <w:sz w:val="24"/>
                <w:szCs w:val="24"/>
              </w:rPr>
            </w:pPr>
          </w:p>
          <w:p w:rsidR="00686DD8" w:rsidRDefault="00D53363">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EO：7.4  </w:t>
            </w:r>
          </w:p>
          <w:p w:rsidR="00686DD8" w:rsidRDefault="00D53363">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O：5.4 </w:t>
            </w:r>
          </w:p>
        </w:tc>
        <w:tc>
          <w:tcPr>
            <w:tcW w:w="10596" w:type="dxa"/>
            <w:vAlign w:val="center"/>
          </w:tcPr>
          <w:p w:rsidR="00686DD8" w:rsidRDefault="00D53363">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编制了《信息交流、沟通、参与和协商控制程序》，组织在各部门之间建立了与体系有关的信息通渠沟道，借助于会议、电话、口头交流等方式使全体员工达到沟通和理解。目前各部门协调一致，工作上的借口基本理顺。</w:t>
            </w:r>
          </w:p>
          <w:p w:rsidR="00686DD8" w:rsidRDefault="00D53363">
            <w:pPr>
              <w:tabs>
                <w:tab w:val="left" w:pos="9720"/>
                <w:tab w:val="left" w:pos="9900"/>
              </w:tabs>
              <w:spacing w:beforeLines="20" w:before="62" w:afterLines="20" w:after="62"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总经理翟福猛定期主持经营办公例会，分析公司的发展、市场情况和体系运行是否有效，管理目标完成情况，满足顾客要求和法规程度，改进建议等内部管理存在问题等。  </w:t>
            </w:r>
          </w:p>
          <w:p w:rsidR="00686DD8" w:rsidRDefault="00D53363">
            <w:pPr>
              <w:tabs>
                <w:tab w:val="left" w:pos="9720"/>
                <w:tab w:val="left" w:pos="9900"/>
              </w:tabs>
              <w:spacing w:beforeLines="20" w:before="62" w:afterLines="20" w:after="62"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总经理翟福猛为协商、参与提供了时间、机会、培训、资源等保障，明确了沟通、协商、参与</w:t>
            </w:r>
            <w:r>
              <w:rPr>
                <w:rFonts w:ascii="仿宋" w:eastAsia="仿宋" w:hAnsi="仿宋" w:cs="仿宋" w:hint="eastAsia"/>
                <w:color w:val="000000" w:themeColor="text1"/>
                <w:sz w:val="24"/>
                <w:szCs w:val="24"/>
              </w:rPr>
              <w:lastRenderedPageBreak/>
              <w:t xml:space="preserve">渠道，消除了障碍和壁垒。 </w:t>
            </w:r>
          </w:p>
          <w:p w:rsidR="00686DD8" w:rsidRDefault="00D53363">
            <w:pPr>
              <w:tabs>
                <w:tab w:val="left" w:pos="9720"/>
                <w:tab w:val="left" w:pos="9900"/>
              </w:tabs>
              <w:spacing w:beforeLines="20" w:before="62" w:afterLines="20" w:after="62"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总经理翟福猛介绍组织规模不大，人员不多，组织为各部门管理人员及非管理类工作人员明确了职责和权限，各部门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如有事件发生将组织相关人员适当参与事件调查，对影响管理体系的任何变更将组织相关人员进行协商并且对职业健康安全事务发表意见。</w:t>
            </w:r>
          </w:p>
          <w:p w:rsidR="00686DD8" w:rsidRDefault="00D53363">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办公室是内外部信息交流的中心，通过会议、邮件、培训等形式进行内部交流，向外部接收各种文件传递各种报表，外部沟通联络的部门有环保部门、劳动部门、消防安全部门、质监部门、安监部门及合同方等。</w:t>
            </w:r>
          </w:p>
          <w:p w:rsidR="00686DD8" w:rsidRDefault="00D53363">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经交流：目前与环保、劳动、消防、安监部门的信息交流主要是参加会议、接收来文、电话、邮件等，均按要求予以传达和落实，沟通情况较好。</w:t>
            </w:r>
          </w:p>
          <w:p w:rsidR="00686DD8" w:rsidRDefault="00D53363">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相关人员能够适当参与并协商办理公司经营管理及安全事务等工作。</w:t>
            </w:r>
          </w:p>
          <w:p w:rsidR="00686DD8" w:rsidRDefault="00D53363">
            <w:pPr>
              <w:tabs>
                <w:tab w:val="left" w:pos="9720"/>
                <w:tab w:val="left" w:pos="9900"/>
              </w:tabs>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公司经选举确定职业健康安全事务代表是张东先，没有变化。</w:t>
            </w:r>
          </w:p>
          <w:p w:rsidR="00686DD8" w:rsidRDefault="00D53363">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1）参与公司管理方针与目标的制定，及管理体系的策划。</w:t>
            </w:r>
          </w:p>
          <w:p w:rsidR="00686DD8" w:rsidRDefault="00D53363">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2）参加管理评审，就公司管理体系的绩效、管理方针与目标的实施进行评价。</w:t>
            </w:r>
          </w:p>
          <w:p w:rsidR="00686DD8" w:rsidRDefault="00D53363">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3）参与讨论、评议公司拟实施的任何影响作业人员职业健康安全的变更决定。</w:t>
            </w:r>
          </w:p>
          <w:p w:rsidR="00686DD8" w:rsidRDefault="00D53363">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4）参与重大事故的调查、分析和处理。</w:t>
            </w:r>
          </w:p>
          <w:p w:rsidR="00686DD8" w:rsidRDefault="00D53363">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lastRenderedPageBreak/>
              <w:t>5）接受员工对管理体系的改进意见和建议，并与有关部门进行沟通，协商解决和处理由于公司福利待遇正常发放，员工无抱怨，目前信息交流机制畅通。</w:t>
            </w:r>
          </w:p>
          <w:p w:rsidR="00686DD8" w:rsidRDefault="00D53363">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现有的沟通渠道和方法能满足要求，审核中未发现因沟通不利不及时而造成（影响）某项工作不能正常运行的情况。</w:t>
            </w:r>
          </w:p>
        </w:tc>
        <w:tc>
          <w:tcPr>
            <w:tcW w:w="993" w:type="dxa"/>
            <w:vAlign w:val="center"/>
          </w:tcPr>
          <w:p w:rsidR="00686DD8" w:rsidRDefault="00D53363">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lastRenderedPageBreak/>
              <w:t>符合</w:t>
            </w:r>
          </w:p>
        </w:tc>
      </w:tr>
      <w:tr w:rsidR="00686DD8">
        <w:trPr>
          <w:trHeight w:val="2084"/>
        </w:trPr>
        <w:tc>
          <w:tcPr>
            <w:tcW w:w="1892" w:type="dxa"/>
          </w:tcPr>
          <w:p w:rsidR="00686DD8" w:rsidRDefault="00686DD8">
            <w:pPr>
              <w:spacing w:line="360" w:lineRule="auto"/>
              <w:rPr>
                <w:rFonts w:ascii="仿宋" w:eastAsia="仿宋" w:hAnsi="仿宋" w:cs="仿宋"/>
                <w:color w:val="000000" w:themeColor="text1"/>
                <w:sz w:val="24"/>
                <w:szCs w:val="24"/>
              </w:rPr>
            </w:pPr>
          </w:p>
          <w:p w:rsidR="00686DD8" w:rsidRDefault="00686DD8">
            <w:pPr>
              <w:spacing w:line="360" w:lineRule="auto"/>
              <w:rPr>
                <w:rFonts w:ascii="仿宋" w:eastAsia="仿宋" w:hAnsi="仿宋" w:cs="仿宋"/>
                <w:color w:val="000000" w:themeColor="text1"/>
                <w:sz w:val="24"/>
                <w:szCs w:val="24"/>
              </w:rPr>
            </w:pPr>
          </w:p>
          <w:p w:rsidR="00686DD8" w:rsidRDefault="00686DD8">
            <w:pPr>
              <w:spacing w:line="360" w:lineRule="auto"/>
              <w:rPr>
                <w:rFonts w:ascii="仿宋" w:eastAsia="仿宋" w:hAnsi="仿宋" w:cs="仿宋"/>
                <w:color w:val="000000" w:themeColor="text1"/>
                <w:sz w:val="24"/>
                <w:szCs w:val="24"/>
              </w:rPr>
            </w:pPr>
          </w:p>
          <w:p w:rsidR="00686DD8" w:rsidRDefault="00686DD8">
            <w:pPr>
              <w:spacing w:line="360" w:lineRule="auto"/>
              <w:rPr>
                <w:rFonts w:ascii="仿宋" w:eastAsia="仿宋" w:hAnsi="仿宋" w:cs="仿宋"/>
                <w:color w:val="000000" w:themeColor="text1"/>
                <w:sz w:val="24"/>
                <w:szCs w:val="24"/>
              </w:rPr>
            </w:pPr>
          </w:p>
          <w:p w:rsidR="00686DD8" w:rsidRDefault="00686DD8">
            <w:pPr>
              <w:spacing w:line="360" w:lineRule="auto"/>
              <w:rPr>
                <w:rFonts w:ascii="仿宋" w:eastAsia="仿宋" w:hAnsi="仿宋" w:cs="仿宋"/>
                <w:color w:val="000000" w:themeColor="text1"/>
                <w:sz w:val="24"/>
                <w:szCs w:val="24"/>
              </w:rPr>
            </w:pPr>
          </w:p>
          <w:p w:rsidR="00686DD8" w:rsidRDefault="00686DD8">
            <w:pPr>
              <w:spacing w:line="360" w:lineRule="auto"/>
              <w:rPr>
                <w:rFonts w:ascii="仿宋" w:eastAsia="仿宋" w:hAnsi="仿宋" w:cs="仿宋"/>
                <w:color w:val="000000" w:themeColor="text1"/>
                <w:sz w:val="24"/>
                <w:szCs w:val="24"/>
              </w:rPr>
            </w:pPr>
          </w:p>
          <w:p w:rsidR="00686DD8" w:rsidRDefault="00D53363">
            <w:pPr>
              <w:spacing w:line="360" w:lineRule="auto"/>
              <w:ind w:firstLineChars="100" w:firstLine="2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管理评审</w:t>
            </w:r>
          </w:p>
          <w:p w:rsidR="00686DD8" w:rsidRDefault="00686DD8">
            <w:pPr>
              <w:spacing w:line="360" w:lineRule="auto"/>
              <w:rPr>
                <w:rFonts w:ascii="仿宋" w:eastAsia="仿宋" w:hAnsi="仿宋" w:cs="仿宋"/>
                <w:color w:val="000000" w:themeColor="text1"/>
                <w:sz w:val="24"/>
                <w:szCs w:val="24"/>
              </w:rPr>
            </w:pPr>
          </w:p>
        </w:tc>
        <w:tc>
          <w:tcPr>
            <w:tcW w:w="1228" w:type="dxa"/>
          </w:tcPr>
          <w:p w:rsidR="00686DD8" w:rsidRDefault="00686DD8">
            <w:pPr>
              <w:spacing w:line="360" w:lineRule="auto"/>
              <w:rPr>
                <w:rFonts w:ascii="仿宋" w:eastAsia="仿宋" w:hAnsi="仿宋" w:cs="仿宋"/>
                <w:color w:val="000000" w:themeColor="text1"/>
                <w:sz w:val="24"/>
                <w:szCs w:val="24"/>
              </w:rPr>
            </w:pPr>
          </w:p>
          <w:p w:rsidR="00686DD8" w:rsidRDefault="00686DD8">
            <w:pPr>
              <w:spacing w:line="360" w:lineRule="auto"/>
              <w:rPr>
                <w:rFonts w:ascii="仿宋" w:eastAsia="仿宋" w:hAnsi="仿宋" w:cs="仿宋"/>
                <w:color w:val="000000" w:themeColor="text1"/>
                <w:sz w:val="24"/>
                <w:szCs w:val="24"/>
              </w:rPr>
            </w:pPr>
          </w:p>
          <w:p w:rsidR="00686DD8" w:rsidRDefault="00686DD8">
            <w:pPr>
              <w:spacing w:line="360" w:lineRule="auto"/>
              <w:rPr>
                <w:rFonts w:ascii="仿宋" w:eastAsia="仿宋" w:hAnsi="仿宋" w:cs="仿宋"/>
                <w:color w:val="000000" w:themeColor="text1"/>
                <w:sz w:val="24"/>
                <w:szCs w:val="24"/>
              </w:rPr>
            </w:pPr>
          </w:p>
          <w:p w:rsidR="00686DD8" w:rsidRDefault="00686DD8">
            <w:pPr>
              <w:spacing w:line="360" w:lineRule="auto"/>
              <w:rPr>
                <w:rFonts w:ascii="仿宋" w:eastAsia="仿宋" w:hAnsi="仿宋" w:cs="仿宋"/>
                <w:color w:val="000000" w:themeColor="text1"/>
                <w:sz w:val="24"/>
                <w:szCs w:val="24"/>
              </w:rPr>
            </w:pPr>
          </w:p>
          <w:p w:rsidR="00686DD8" w:rsidRDefault="00686DD8">
            <w:pPr>
              <w:spacing w:line="360" w:lineRule="auto"/>
              <w:rPr>
                <w:rFonts w:ascii="仿宋" w:eastAsia="仿宋" w:hAnsi="仿宋" w:cs="仿宋"/>
                <w:color w:val="000000" w:themeColor="text1"/>
                <w:sz w:val="24"/>
                <w:szCs w:val="24"/>
              </w:rPr>
            </w:pPr>
          </w:p>
          <w:p w:rsidR="00686DD8" w:rsidRDefault="00686DD8">
            <w:pPr>
              <w:spacing w:line="360" w:lineRule="auto"/>
              <w:rPr>
                <w:rFonts w:ascii="仿宋" w:eastAsia="仿宋" w:hAnsi="仿宋" w:cs="仿宋"/>
                <w:color w:val="000000" w:themeColor="text1"/>
                <w:sz w:val="24"/>
                <w:szCs w:val="24"/>
              </w:rPr>
            </w:pPr>
          </w:p>
          <w:p w:rsidR="00686DD8" w:rsidRDefault="00D53363">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EO：9.3</w:t>
            </w:r>
          </w:p>
          <w:p w:rsidR="00686DD8" w:rsidRDefault="00686DD8">
            <w:pPr>
              <w:spacing w:line="360" w:lineRule="auto"/>
              <w:rPr>
                <w:rFonts w:ascii="仿宋" w:eastAsia="仿宋" w:hAnsi="仿宋" w:cs="仿宋"/>
                <w:color w:val="000000" w:themeColor="text1"/>
                <w:sz w:val="24"/>
                <w:szCs w:val="24"/>
              </w:rPr>
            </w:pPr>
          </w:p>
          <w:p w:rsidR="00686DD8" w:rsidRDefault="00686DD8">
            <w:pPr>
              <w:spacing w:line="360" w:lineRule="auto"/>
              <w:rPr>
                <w:rFonts w:ascii="仿宋" w:eastAsia="仿宋" w:hAnsi="仿宋" w:cs="仿宋"/>
                <w:color w:val="000000" w:themeColor="text1"/>
                <w:sz w:val="24"/>
                <w:szCs w:val="24"/>
              </w:rPr>
            </w:pPr>
          </w:p>
        </w:tc>
        <w:tc>
          <w:tcPr>
            <w:tcW w:w="10596" w:type="dxa"/>
            <w:vAlign w:val="center"/>
          </w:tcPr>
          <w:p w:rsidR="00686DD8" w:rsidRDefault="00D5336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公司编制并实施《管理评审程序》，规定管理评审每年进行一次，由总经理决定是否增加管理评审的频次。</w:t>
            </w:r>
          </w:p>
          <w:p w:rsidR="00686DD8" w:rsidRDefault="00D5336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查策划：在《管理评审程序》中明确了管理评审的实施要求。策划每年进行一次管理评审，间隔不超过12个月。</w:t>
            </w:r>
          </w:p>
          <w:p w:rsidR="00686DD8" w:rsidRDefault="00D53363">
            <w:pPr>
              <w:spacing w:line="360" w:lineRule="auto"/>
              <w:ind w:firstLineChars="200" w:firstLine="480"/>
              <w:rPr>
                <w:rFonts w:ascii="仿宋" w:eastAsia="仿宋" w:hAnsi="仿宋" w:cs="仿宋"/>
                <w:sz w:val="24"/>
                <w:szCs w:val="24"/>
              </w:rPr>
            </w:pPr>
            <w:proofErr w:type="gramStart"/>
            <w:r>
              <w:rPr>
                <w:rFonts w:ascii="仿宋" w:eastAsia="仿宋" w:hAnsi="仿宋" w:cs="仿宋" w:hint="eastAsia"/>
                <w:sz w:val="24"/>
                <w:szCs w:val="24"/>
              </w:rPr>
              <w:t>查最近</w:t>
            </w:r>
            <w:proofErr w:type="gramEnd"/>
            <w:r>
              <w:rPr>
                <w:rFonts w:ascii="仿宋" w:eastAsia="仿宋" w:hAnsi="仿宋" w:cs="仿宋" w:hint="eastAsia"/>
                <w:sz w:val="24"/>
                <w:szCs w:val="24"/>
              </w:rPr>
              <w:t>一次管理评审资料，</w:t>
            </w:r>
          </w:p>
          <w:p w:rsidR="00686DD8" w:rsidRDefault="00D5336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1.管理评审计划</w:t>
            </w:r>
          </w:p>
          <w:p w:rsidR="00686DD8" w:rsidRDefault="00D5336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评审时间：2022年7月15日 进行，评审方式：会议评审，主持人：翟福猛。</w:t>
            </w:r>
          </w:p>
          <w:p w:rsidR="00686DD8" w:rsidRDefault="00D5336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参加人员包括公司总经理、管理者代表、各部门负责人。</w:t>
            </w:r>
          </w:p>
          <w:p w:rsidR="00686DD8" w:rsidRDefault="00D5336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计划中明确了评审内容和资料准备要求。</w:t>
            </w:r>
          </w:p>
          <w:p w:rsidR="00686DD8" w:rsidRDefault="00D5336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2.管理评审会议记录</w:t>
            </w:r>
          </w:p>
          <w:p w:rsidR="00686DD8" w:rsidRDefault="00D53363">
            <w:pPr>
              <w:spacing w:line="360" w:lineRule="auto"/>
              <w:ind w:left="480" w:firstLineChars="200" w:firstLine="480"/>
              <w:rPr>
                <w:rFonts w:ascii="仿宋" w:eastAsia="仿宋" w:hAnsi="仿宋" w:cs="仿宋"/>
                <w:sz w:val="24"/>
                <w:szCs w:val="24"/>
              </w:rPr>
            </w:pPr>
            <w:r>
              <w:rPr>
                <w:rFonts w:ascii="仿宋" w:eastAsia="仿宋" w:hAnsi="仿宋" w:cs="仿宋" w:hint="eastAsia"/>
                <w:sz w:val="24"/>
                <w:szCs w:val="24"/>
              </w:rPr>
              <w:t>按计划的时间实施了管理评审。管理评审输入：1内</w:t>
            </w:r>
            <w:proofErr w:type="gramStart"/>
            <w:r>
              <w:rPr>
                <w:rFonts w:ascii="仿宋" w:eastAsia="仿宋" w:hAnsi="仿宋" w:cs="仿宋" w:hint="eastAsia"/>
                <w:sz w:val="24"/>
                <w:szCs w:val="24"/>
              </w:rPr>
              <w:t>审情况和合规</w:t>
            </w:r>
            <w:proofErr w:type="gramEnd"/>
            <w:r>
              <w:rPr>
                <w:rFonts w:ascii="仿宋" w:eastAsia="仿宋" w:hAnsi="仿宋" w:cs="仿宋" w:hint="eastAsia"/>
                <w:sz w:val="24"/>
                <w:szCs w:val="24"/>
              </w:rPr>
              <w:t>性评价的结果；2</w:t>
            </w:r>
            <w:proofErr w:type="gramStart"/>
            <w:r>
              <w:rPr>
                <w:rFonts w:ascii="仿宋" w:eastAsia="仿宋" w:hAnsi="仿宋" w:cs="仿宋" w:hint="eastAsia"/>
                <w:sz w:val="24"/>
                <w:szCs w:val="24"/>
              </w:rPr>
              <w:t>各</w:t>
            </w:r>
            <w:proofErr w:type="gramEnd"/>
            <w:r>
              <w:rPr>
                <w:rFonts w:ascii="仿宋" w:eastAsia="仿宋" w:hAnsi="仿宋" w:cs="仿宋" w:hint="eastAsia"/>
                <w:sz w:val="24"/>
                <w:szCs w:val="24"/>
              </w:rPr>
              <w:t>部门质量、环境和职业健康安全管理体系运行情况汇报；3评价方针、目标、指标和三个管理体系文件的适宜性；4顾客及相关方满意情况，包括抱怨；5预防和纠正</w:t>
            </w:r>
            <w:proofErr w:type="gramStart"/>
            <w:r>
              <w:rPr>
                <w:rFonts w:ascii="仿宋" w:eastAsia="仿宋" w:hAnsi="仿宋" w:cs="仿宋" w:hint="eastAsia"/>
                <w:sz w:val="24"/>
                <w:szCs w:val="24"/>
              </w:rPr>
              <w:t>措</w:t>
            </w:r>
            <w:proofErr w:type="gramEnd"/>
            <w:r>
              <w:rPr>
                <w:rFonts w:ascii="仿宋" w:eastAsia="仿宋" w:hAnsi="仿宋" w:cs="仿宋" w:hint="eastAsia"/>
                <w:sz w:val="24"/>
                <w:szCs w:val="24"/>
              </w:rPr>
              <w:t>状况；6应急准备和响应；7</w:t>
            </w:r>
            <w:proofErr w:type="gramStart"/>
            <w:r>
              <w:rPr>
                <w:rFonts w:ascii="仿宋" w:eastAsia="仿宋" w:hAnsi="仿宋" w:cs="仿宋" w:hint="eastAsia"/>
                <w:sz w:val="24"/>
                <w:szCs w:val="24"/>
              </w:rPr>
              <w:t>三</w:t>
            </w:r>
            <w:proofErr w:type="gramEnd"/>
            <w:r>
              <w:rPr>
                <w:rFonts w:ascii="仿宋" w:eastAsia="仿宋" w:hAnsi="仿宋" w:cs="仿宋" w:hint="eastAsia"/>
                <w:sz w:val="24"/>
                <w:szCs w:val="24"/>
              </w:rPr>
              <w:t>体系运行监视控制情况；8上次管理评审提出的改进措施跟踪等；</w:t>
            </w:r>
          </w:p>
          <w:p w:rsidR="00686DD8" w:rsidRDefault="00D5336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3.管理评审报告</w:t>
            </w:r>
          </w:p>
          <w:p w:rsidR="00686DD8" w:rsidRDefault="00D53363">
            <w:pPr>
              <w:spacing w:line="360" w:lineRule="auto"/>
              <w:ind w:firstLineChars="200" w:firstLine="480"/>
              <w:rPr>
                <w:rFonts w:ascii="仿宋" w:eastAsia="仿宋" w:hAnsi="仿宋" w:cs="仿宋"/>
                <w:color w:val="000000"/>
                <w:sz w:val="24"/>
                <w:szCs w:val="24"/>
              </w:rPr>
            </w:pPr>
            <w:r>
              <w:rPr>
                <w:rFonts w:ascii="仿宋" w:eastAsia="仿宋" w:hAnsi="仿宋" w:cs="仿宋" w:hint="eastAsia"/>
                <w:sz w:val="24"/>
                <w:szCs w:val="24"/>
              </w:rPr>
              <w:lastRenderedPageBreak/>
              <w:t>管理评审结论：</w:t>
            </w:r>
            <w:r>
              <w:rPr>
                <w:rFonts w:ascii="仿宋" w:eastAsia="仿宋" w:hAnsi="仿宋" w:cs="仿宋" w:hint="eastAsia"/>
                <w:color w:val="000000"/>
                <w:sz w:val="24"/>
                <w:szCs w:val="24"/>
              </w:rPr>
              <w:t>在评审会上，经过综合讨论分析就公司的管理方针和目标的贯彻、运行现状及适用性、符合性和有效性</w:t>
            </w:r>
            <w:proofErr w:type="gramStart"/>
            <w:r>
              <w:rPr>
                <w:rFonts w:ascii="仿宋" w:eastAsia="仿宋" w:hAnsi="仿宋" w:cs="仿宋" w:hint="eastAsia"/>
                <w:color w:val="000000"/>
                <w:sz w:val="24"/>
                <w:szCs w:val="24"/>
              </w:rPr>
              <w:t>作出</w:t>
            </w:r>
            <w:proofErr w:type="gramEnd"/>
            <w:r>
              <w:rPr>
                <w:rFonts w:ascii="仿宋" w:eastAsia="仿宋" w:hAnsi="仿宋" w:cs="仿宋" w:hint="eastAsia"/>
                <w:color w:val="000000"/>
                <w:sz w:val="24"/>
                <w:szCs w:val="24"/>
              </w:rPr>
              <w:t>如下结论：</w:t>
            </w:r>
          </w:p>
          <w:p w:rsidR="00686DD8" w:rsidRDefault="00D53363">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p w:rsidR="00686DD8" w:rsidRDefault="00D53363">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通过三体系文件的运行，我公司各项管理制度更加健全，并促进了各项工作的规范化、制度化和标准化。使得我公司的质量及环境更加符合管理体系的方针和目标，为确保文明供销部提供了有力的体系支承平台。</w:t>
            </w:r>
          </w:p>
          <w:p w:rsidR="00686DD8" w:rsidRDefault="00D53363">
            <w:pPr>
              <w:spacing w:line="360" w:lineRule="auto"/>
              <w:ind w:firstLineChars="200" w:firstLine="480"/>
              <w:rPr>
                <w:rFonts w:ascii="仿宋" w:eastAsia="仿宋" w:hAnsi="仿宋" w:cs="仿宋"/>
                <w:sz w:val="24"/>
                <w:szCs w:val="24"/>
              </w:rPr>
            </w:pPr>
            <w:r>
              <w:rPr>
                <w:rFonts w:ascii="仿宋" w:eastAsia="仿宋" w:hAnsi="仿宋" w:cs="仿宋" w:hint="eastAsia"/>
                <w:color w:val="000000"/>
                <w:sz w:val="24"/>
                <w:szCs w:val="24"/>
              </w:rPr>
              <w:t>体系的运行也促进了公司文件及记录管理的规范化和标准化，促进了公司资料的规范整理。体系的正常运行，也使得公司物资采购及机械设备的管理更加规范合理。总之，通过三个管理体系的运行，使得公司的各项管理工作走上了一条正规合理有效的道路。</w:t>
            </w:r>
            <w:r>
              <w:rPr>
                <w:rFonts w:ascii="仿宋" w:eastAsia="仿宋" w:hAnsi="仿宋" w:cs="仿宋" w:hint="eastAsia"/>
                <w:sz w:val="24"/>
                <w:szCs w:val="24"/>
              </w:rPr>
              <w:t>。</w:t>
            </w:r>
          </w:p>
          <w:p w:rsidR="00686DD8" w:rsidRDefault="00D5336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4.改进计划</w:t>
            </w:r>
          </w:p>
          <w:p w:rsidR="00686DD8" w:rsidRDefault="00D53363">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根据管理评审结果，对发现的个性、偶然性问题，举一反三制订纠正和预防措施计划（详见附表），并按计划要求组织实施及跟踪检查验证，确保ISO9001：2015、ISO14001：2015、ISO45001:2018管理体系高质量的顺畅运行，提高公司绩效管理。</w:t>
            </w:r>
          </w:p>
          <w:p w:rsidR="00686DD8" w:rsidRDefault="00D53363">
            <w:pPr>
              <w:spacing w:line="360" w:lineRule="auto"/>
              <w:ind w:firstLineChars="200" w:firstLine="480"/>
              <w:rPr>
                <w:rFonts w:ascii="仿宋" w:eastAsia="仿宋" w:hAnsi="仿宋" w:cs="仿宋"/>
                <w:sz w:val="24"/>
                <w:szCs w:val="24"/>
              </w:rPr>
            </w:pPr>
            <w:r>
              <w:rPr>
                <w:rFonts w:ascii="仿宋" w:eastAsia="仿宋" w:hAnsi="仿宋" w:cs="仿宋" w:hint="eastAsia"/>
                <w:color w:val="000000"/>
                <w:sz w:val="24"/>
                <w:szCs w:val="24"/>
              </w:rPr>
              <w:t>a）进一步对业务人员进行电商技能培训和技术提高</w:t>
            </w:r>
            <w:r>
              <w:rPr>
                <w:rFonts w:ascii="楷体_GB2312" w:eastAsia="楷体_GB2312" w:hAnsi="宋体" w:hint="eastAsia"/>
                <w:color w:val="000000"/>
                <w:sz w:val="24"/>
                <w:szCs w:val="24"/>
              </w:rPr>
              <w:t>。</w:t>
            </w:r>
          </w:p>
          <w:p w:rsidR="00686DD8" w:rsidRDefault="00D53363">
            <w:pPr>
              <w:pStyle w:val="a3"/>
              <w:spacing w:line="360" w:lineRule="auto"/>
              <w:ind w:firstLineChars="200" w:firstLine="480"/>
              <w:rPr>
                <w:rFonts w:ascii="仿宋" w:eastAsia="仿宋" w:hAnsi="仿宋" w:cs="仿宋"/>
                <w:szCs w:val="24"/>
              </w:rPr>
            </w:pPr>
            <w:r>
              <w:rPr>
                <w:rFonts w:ascii="仿宋" w:eastAsia="仿宋" w:hAnsi="仿宋" w:cs="仿宋" w:hint="eastAsia"/>
                <w:szCs w:val="24"/>
              </w:rPr>
              <w:t>以上改进要求在实施中，查本次管理评审对上次管理评审提出的改进措施进行了跟踪验证，已完成。</w:t>
            </w:r>
          </w:p>
          <w:p w:rsidR="00686DD8" w:rsidRDefault="00D53363">
            <w:pPr>
              <w:pStyle w:val="a3"/>
              <w:spacing w:line="360" w:lineRule="auto"/>
              <w:ind w:firstLineChars="200" w:firstLine="480"/>
              <w:rPr>
                <w:rFonts w:ascii="仿宋" w:eastAsia="仿宋" w:hAnsi="仿宋" w:cs="仿宋"/>
                <w:szCs w:val="24"/>
              </w:rPr>
            </w:pPr>
            <w:r>
              <w:rPr>
                <w:rFonts w:ascii="仿宋" w:eastAsia="仿宋" w:hAnsi="仿宋" w:cs="仿宋" w:hint="eastAsia"/>
                <w:noProof/>
                <w:szCs w:val="24"/>
              </w:rPr>
              <w:lastRenderedPageBreak/>
              <w:drawing>
                <wp:inline distT="0" distB="0" distL="114300" distR="114300" wp14:anchorId="1891CEBA" wp14:editId="2CB4715D">
                  <wp:extent cx="3982720" cy="2155190"/>
                  <wp:effectExtent l="0" t="0" r="5080" b="3810"/>
                  <wp:docPr id="1" name="图片 1" descr="微信图片_20230216103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216103833"/>
                          <pic:cNvPicPr>
                            <a:picLocks noChangeAspect="1"/>
                          </pic:cNvPicPr>
                        </pic:nvPicPr>
                        <pic:blipFill>
                          <a:blip r:embed="rId8"/>
                          <a:stretch>
                            <a:fillRect/>
                          </a:stretch>
                        </pic:blipFill>
                        <pic:spPr>
                          <a:xfrm>
                            <a:off x="0" y="0"/>
                            <a:ext cx="3982720" cy="2155190"/>
                          </a:xfrm>
                          <a:prstGeom prst="rect">
                            <a:avLst/>
                          </a:prstGeom>
                        </pic:spPr>
                      </pic:pic>
                    </a:graphicData>
                  </a:graphic>
                </wp:inline>
              </w:drawing>
            </w:r>
          </w:p>
        </w:tc>
        <w:tc>
          <w:tcPr>
            <w:tcW w:w="993" w:type="dxa"/>
          </w:tcPr>
          <w:p w:rsidR="00686DD8" w:rsidRDefault="00D53363">
            <w:pPr>
              <w:spacing w:line="360" w:lineRule="auto"/>
              <w:rPr>
                <w:rFonts w:ascii="仿宋" w:eastAsia="仿宋" w:hAnsi="仿宋" w:cs="仿宋"/>
                <w:sz w:val="24"/>
                <w:szCs w:val="24"/>
              </w:rPr>
            </w:pPr>
            <w:r>
              <w:rPr>
                <w:rFonts w:ascii="仿宋" w:eastAsia="仿宋" w:hAnsi="仿宋" w:cs="仿宋" w:hint="eastAsia"/>
                <w:color w:val="000000" w:themeColor="text1"/>
                <w:sz w:val="24"/>
                <w:szCs w:val="24"/>
              </w:rPr>
              <w:lastRenderedPageBreak/>
              <w:t>符合</w:t>
            </w:r>
          </w:p>
        </w:tc>
      </w:tr>
      <w:tr w:rsidR="00686DD8">
        <w:trPr>
          <w:trHeight w:val="90"/>
        </w:trPr>
        <w:tc>
          <w:tcPr>
            <w:tcW w:w="1892" w:type="dxa"/>
            <w:vAlign w:val="center"/>
          </w:tcPr>
          <w:p w:rsidR="00686DD8" w:rsidRDefault="00D53363">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lastRenderedPageBreak/>
              <w:t>改进</w:t>
            </w:r>
          </w:p>
          <w:p w:rsidR="00686DD8" w:rsidRDefault="00686DD8">
            <w:pPr>
              <w:spacing w:line="360" w:lineRule="auto"/>
              <w:rPr>
                <w:rFonts w:ascii="仿宋" w:eastAsia="仿宋" w:hAnsi="仿宋" w:cs="仿宋"/>
                <w:color w:val="000000" w:themeColor="text1"/>
                <w:sz w:val="24"/>
                <w:szCs w:val="24"/>
              </w:rPr>
            </w:pPr>
          </w:p>
        </w:tc>
        <w:tc>
          <w:tcPr>
            <w:tcW w:w="1228" w:type="dxa"/>
            <w:vAlign w:val="center"/>
          </w:tcPr>
          <w:p w:rsidR="00686DD8" w:rsidRDefault="00D53363">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EO：10.1、10.3</w:t>
            </w:r>
          </w:p>
          <w:p w:rsidR="00686DD8" w:rsidRDefault="00686DD8">
            <w:pPr>
              <w:spacing w:line="360" w:lineRule="auto"/>
              <w:rPr>
                <w:rFonts w:ascii="仿宋" w:eastAsia="仿宋" w:hAnsi="仿宋" w:cs="仿宋"/>
                <w:color w:val="000000" w:themeColor="text1"/>
                <w:sz w:val="24"/>
                <w:szCs w:val="24"/>
              </w:rPr>
            </w:pPr>
          </w:p>
        </w:tc>
        <w:tc>
          <w:tcPr>
            <w:tcW w:w="10596" w:type="dxa"/>
            <w:vAlign w:val="center"/>
          </w:tcPr>
          <w:p w:rsidR="00686DD8" w:rsidRDefault="00D53363">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p w:rsidR="00686DD8" w:rsidRDefault="00D53363">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自体系运行以来，全员的质量意识、服务意识、环保意识、职业健康安全防护有提高，市场经营规模有了较大发展，持续改进了管理体系的有效性。</w:t>
            </w:r>
          </w:p>
        </w:tc>
        <w:tc>
          <w:tcPr>
            <w:tcW w:w="993" w:type="dxa"/>
            <w:vAlign w:val="center"/>
          </w:tcPr>
          <w:p w:rsidR="00686DD8" w:rsidRDefault="00D53363">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符合</w:t>
            </w:r>
          </w:p>
        </w:tc>
      </w:tr>
      <w:tr w:rsidR="00686DD8">
        <w:trPr>
          <w:trHeight w:val="288"/>
        </w:trPr>
        <w:tc>
          <w:tcPr>
            <w:tcW w:w="1892" w:type="dxa"/>
          </w:tcPr>
          <w:p w:rsidR="00686DD8" w:rsidRDefault="00D53363">
            <w:pPr>
              <w:spacing w:line="360" w:lineRule="auto"/>
              <w:rPr>
                <w:rFonts w:ascii="仿宋" w:eastAsia="仿宋" w:hAnsi="仿宋" w:cs="仿宋"/>
                <w:sz w:val="24"/>
                <w:szCs w:val="24"/>
              </w:rPr>
            </w:pPr>
            <w:bookmarkStart w:id="0" w:name="_GoBack"/>
            <w:bookmarkEnd w:id="0"/>
            <w:r>
              <w:rPr>
                <w:rFonts w:ascii="仿宋" w:eastAsia="仿宋" w:hAnsi="仿宋" w:cs="仿宋" w:hint="eastAsia"/>
                <w:sz w:val="24"/>
                <w:szCs w:val="24"/>
              </w:rPr>
              <w:t>事故事件及处理情况，</w:t>
            </w:r>
            <w:r>
              <w:rPr>
                <w:rFonts w:ascii="仿宋" w:eastAsia="仿宋" w:hAnsi="仿宋" w:cs="仿宋" w:hint="eastAsia"/>
                <w:color w:val="000000" w:themeColor="text1"/>
                <w:sz w:val="24"/>
                <w:szCs w:val="24"/>
              </w:rPr>
              <w:t>国家/地方抽查、顾客满意、相关方投</w:t>
            </w:r>
            <w:r>
              <w:rPr>
                <w:rFonts w:ascii="仿宋" w:eastAsia="仿宋" w:hAnsi="仿宋" w:cs="仿宋" w:hint="eastAsia"/>
                <w:color w:val="000000" w:themeColor="text1"/>
                <w:sz w:val="24"/>
                <w:szCs w:val="24"/>
              </w:rPr>
              <w:lastRenderedPageBreak/>
              <w:t>诉处理</w:t>
            </w:r>
          </w:p>
        </w:tc>
        <w:tc>
          <w:tcPr>
            <w:tcW w:w="1228" w:type="dxa"/>
          </w:tcPr>
          <w:p w:rsidR="00686DD8" w:rsidRDefault="00686DD8">
            <w:pPr>
              <w:spacing w:line="360" w:lineRule="auto"/>
              <w:rPr>
                <w:rFonts w:ascii="仿宋" w:eastAsia="仿宋" w:hAnsi="仿宋" w:cs="仿宋"/>
                <w:sz w:val="24"/>
                <w:szCs w:val="24"/>
              </w:rPr>
            </w:pPr>
          </w:p>
        </w:tc>
        <w:tc>
          <w:tcPr>
            <w:tcW w:w="10596" w:type="dxa"/>
          </w:tcPr>
          <w:p w:rsidR="00686DD8" w:rsidRDefault="00D5336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公司管理体系自运行以来，</w:t>
            </w:r>
            <w:r>
              <w:rPr>
                <w:rFonts w:ascii="仿宋" w:eastAsia="仿宋" w:hAnsi="仿宋" w:cs="仿宋" w:hint="eastAsia"/>
                <w:color w:val="000000" w:themeColor="text1"/>
                <w:sz w:val="24"/>
                <w:szCs w:val="24"/>
              </w:rPr>
              <w:t>未受到上级主管部门有关质量、环境问题、职业健康安全的行政处罚。</w:t>
            </w:r>
          </w:p>
          <w:p w:rsidR="00686DD8" w:rsidRDefault="00D5336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自公司成立以来，未发生相关方的投诉。</w:t>
            </w:r>
          </w:p>
          <w:p w:rsidR="00686DD8" w:rsidRDefault="00D5336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暂时没有国家/地方抽查情况。</w:t>
            </w:r>
          </w:p>
          <w:p w:rsidR="00686DD8" w:rsidRDefault="00D53363">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目前没有相关行政主管部门的检查处罚，在现场审核也未发现检查处罚、相关</w:t>
            </w:r>
            <w:proofErr w:type="gramStart"/>
            <w:r>
              <w:rPr>
                <w:rFonts w:ascii="仿宋" w:eastAsia="仿宋" w:hAnsi="仿宋" w:cs="仿宋" w:hint="eastAsia"/>
                <w:sz w:val="24"/>
                <w:szCs w:val="24"/>
              </w:rPr>
              <w:t>方投诉</w:t>
            </w:r>
            <w:proofErr w:type="gramEnd"/>
            <w:r>
              <w:rPr>
                <w:rFonts w:ascii="仿宋" w:eastAsia="仿宋" w:hAnsi="仿宋" w:cs="仿宋" w:hint="eastAsia"/>
                <w:sz w:val="24"/>
                <w:szCs w:val="24"/>
              </w:rPr>
              <w:t>等情况。</w:t>
            </w:r>
          </w:p>
        </w:tc>
        <w:tc>
          <w:tcPr>
            <w:tcW w:w="993" w:type="dxa"/>
          </w:tcPr>
          <w:p w:rsidR="00686DD8" w:rsidRDefault="00EC09A4">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lastRenderedPageBreak/>
              <w:t>Y</w:t>
            </w:r>
          </w:p>
        </w:tc>
      </w:tr>
      <w:tr w:rsidR="00686DD8">
        <w:trPr>
          <w:trHeight w:val="288"/>
        </w:trPr>
        <w:tc>
          <w:tcPr>
            <w:tcW w:w="1892" w:type="dxa"/>
          </w:tcPr>
          <w:p w:rsidR="00686DD8" w:rsidRDefault="00D53363">
            <w:pPr>
              <w:spacing w:line="360" w:lineRule="auto"/>
              <w:rPr>
                <w:rFonts w:ascii="仿宋" w:eastAsia="仿宋" w:hAnsi="仿宋" w:cs="仿宋"/>
                <w:sz w:val="24"/>
                <w:szCs w:val="24"/>
              </w:rPr>
            </w:pPr>
            <w:r>
              <w:rPr>
                <w:rFonts w:ascii="仿宋" w:eastAsia="仿宋" w:hAnsi="仿宋" w:cs="仿宋" w:hint="eastAsia"/>
                <w:sz w:val="24"/>
                <w:szCs w:val="24"/>
              </w:rPr>
              <w:lastRenderedPageBreak/>
              <w:t>验证资质</w:t>
            </w:r>
          </w:p>
        </w:tc>
        <w:tc>
          <w:tcPr>
            <w:tcW w:w="1228" w:type="dxa"/>
          </w:tcPr>
          <w:p w:rsidR="00686DD8" w:rsidRDefault="00686DD8">
            <w:pPr>
              <w:spacing w:line="360" w:lineRule="auto"/>
              <w:rPr>
                <w:rFonts w:ascii="仿宋" w:eastAsia="仿宋" w:hAnsi="仿宋" w:cs="仿宋"/>
                <w:sz w:val="24"/>
                <w:szCs w:val="24"/>
              </w:rPr>
            </w:pPr>
          </w:p>
        </w:tc>
        <w:tc>
          <w:tcPr>
            <w:tcW w:w="10596" w:type="dxa"/>
          </w:tcPr>
          <w:p w:rsidR="00686DD8" w:rsidRDefault="00D5336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提供了组织营业执照均为有效。</w:t>
            </w:r>
          </w:p>
        </w:tc>
        <w:tc>
          <w:tcPr>
            <w:tcW w:w="993" w:type="dxa"/>
          </w:tcPr>
          <w:p w:rsidR="00686DD8" w:rsidRDefault="00EC09A4">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Y</w:t>
            </w:r>
          </w:p>
        </w:tc>
      </w:tr>
      <w:tr w:rsidR="00686DD8">
        <w:trPr>
          <w:trHeight w:val="288"/>
        </w:trPr>
        <w:tc>
          <w:tcPr>
            <w:tcW w:w="1892" w:type="dxa"/>
          </w:tcPr>
          <w:p w:rsidR="00686DD8" w:rsidRDefault="00D53363">
            <w:pPr>
              <w:spacing w:line="360" w:lineRule="auto"/>
              <w:rPr>
                <w:rFonts w:ascii="仿宋" w:eastAsia="仿宋" w:hAnsi="仿宋" w:cs="仿宋"/>
                <w:sz w:val="24"/>
                <w:szCs w:val="24"/>
              </w:rPr>
            </w:pPr>
            <w:r>
              <w:rPr>
                <w:rFonts w:ascii="仿宋" w:eastAsia="仿宋" w:hAnsi="仿宋" w:cs="仿宋" w:hint="eastAsia"/>
                <w:sz w:val="24"/>
                <w:szCs w:val="24"/>
              </w:rPr>
              <w:t>上次审核不符合验证</w:t>
            </w:r>
          </w:p>
        </w:tc>
        <w:tc>
          <w:tcPr>
            <w:tcW w:w="1228" w:type="dxa"/>
          </w:tcPr>
          <w:p w:rsidR="00686DD8" w:rsidRDefault="00686DD8">
            <w:pPr>
              <w:spacing w:line="360" w:lineRule="auto"/>
              <w:rPr>
                <w:rFonts w:ascii="仿宋" w:eastAsia="仿宋" w:hAnsi="仿宋" w:cs="仿宋"/>
                <w:sz w:val="24"/>
                <w:szCs w:val="24"/>
              </w:rPr>
            </w:pPr>
          </w:p>
        </w:tc>
        <w:tc>
          <w:tcPr>
            <w:tcW w:w="10596" w:type="dxa"/>
          </w:tcPr>
          <w:p w:rsidR="00686DD8" w:rsidRDefault="00D5336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经现场验证上次审核发现的不符合，经现场验证已关闭，整改措施有效。</w:t>
            </w:r>
          </w:p>
        </w:tc>
        <w:tc>
          <w:tcPr>
            <w:tcW w:w="993" w:type="dxa"/>
          </w:tcPr>
          <w:p w:rsidR="00686DD8" w:rsidRDefault="00EC09A4">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Y</w:t>
            </w:r>
          </w:p>
        </w:tc>
      </w:tr>
      <w:tr w:rsidR="00686DD8">
        <w:trPr>
          <w:trHeight w:val="288"/>
        </w:trPr>
        <w:tc>
          <w:tcPr>
            <w:tcW w:w="1892" w:type="dxa"/>
          </w:tcPr>
          <w:p w:rsidR="00686DD8" w:rsidRDefault="00D53363">
            <w:pPr>
              <w:spacing w:line="360" w:lineRule="auto"/>
              <w:rPr>
                <w:rFonts w:ascii="仿宋" w:eastAsia="仿宋" w:hAnsi="仿宋" w:cs="仿宋"/>
                <w:sz w:val="24"/>
                <w:szCs w:val="24"/>
              </w:rPr>
            </w:pPr>
            <w:r>
              <w:rPr>
                <w:rFonts w:ascii="仿宋" w:eastAsia="仿宋" w:hAnsi="仿宋" w:cs="仿宋" w:hint="eastAsia"/>
                <w:sz w:val="24"/>
                <w:szCs w:val="24"/>
              </w:rPr>
              <w:t>证书及标志使用情况</w:t>
            </w:r>
          </w:p>
        </w:tc>
        <w:tc>
          <w:tcPr>
            <w:tcW w:w="1228" w:type="dxa"/>
          </w:tcPr>
          <w:p w:rsidR="00686DD8" w:rsidRDefault="00686DD8">
            <w:pPr>
              <w:spacing w:line="360" w:lineRule="auto"/>
              <w:rPr>
                <w:rFonts w:ascii="仿宋" w:eastAsia="仿宋" w:hAnsi="仿宋" w:cs="仿宋"/>
                <w:sz w:val="24"/>
                <w:szCs w:val="24"/>
              </w:rPr>
            </w:pPr>
          </w:p>
        </w:tc>
        <w:tc>
          <w:tcPr>
            <w:tcW w:w="10596" w:type="dxa"/>
          </w:tcPr>
          <w:p w:rsidR="00686DD8" w:rsidRDefault="00D53363">
            <w:pPr>
              <w:spacing w:line="360" w:lineRule="auto"/>
              <w:rPr>
                <w:rFonts w:ascii="仿宋" w:eastAsia="仿宋" w:hAnsi="仿宋" w:cs="仿宋"/>
                <w:sz w:val="24"/>
                <w:szCs w:val="24"/>
              </w:rPr>
            </w:pPr>
            <w:r>
              <w:rPr>
                <w:rFonts w:ascii="仿宋" w:eastAsia="仿宋" w:hAnsi="仿宋" w:cs="仿宋" w:hint="eastAsia"/>
                <w:sz w:val="24"/>
                <w:szCs w:val="24"/>
              </w:rPr>
              <w:t>招投标和业务洽谈时出示证书原件，未使用认证标志。</w:t>
            </w:r>
          </w:p>
        </w:tc>
        <w:tc>
          <w:tcPr>
            <w:tcW w:w="993" w:type="dxa"/>
          </w:tcPr>
          <w:p w:rsidR="00686DD8" w:rsidRDefault="00EC09A4">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Y</w:t>
            </w:r>
          </w:p>
        </w:tc>
      </w:tr>
      <w:tr w:rsidR="00686DD8">
        <w:trPr>
          <w:trHeight w:val="288"/>
        </w:trPr>
        <w:tc>
          <w:tcPr>
            <w:tcW w:w="1892" w:type="dxa"/>
          </w:tcPr>
          <w:p w:rsidR="00686DD8" w:rsidRDefault="00D53363">
            <w:pPr>
              <w:spacing w:line="360" w:lineRule="auto"/>
              <w:rPr>
                <w:rFonts w:ascii="仿宋" w:eastAsia="仿宋" w:hAnsi="仿宋" w:cs="仿宋"/>
                <w:sz w:val="24"/>
                <w:szCs w:val="24"/>
              </w:rPr>
            </w:pPr>
            <w:r>
              <w:rPr>
                <w:rFonts w:ascii="仿宋" w:eastAsia="仿宋" w:hAnsi="仿宋" w:cs="仿宋" w:hint="eastAsia"/>
                <w:sz w:val="24"/>
                <w:szCs w:val="24"/>
              </w:rPr>
              <w:t>变更</w:t>
            </w:r>
          </w:p>
        </w:tc>
        <w:tc>
          <w:tcPr>
            <w:tcW w:w="1228" w:type="dxa"/>
          </w:tcPr>
          <w:p w:rsidR="00686DD8" w:rsidRDefault="00686DD8">
            <w:pPr>
              <w:spacing w:line="360" w:lineRule="auto"/>
              <w:rPr>
                <w:rFonts w:ascii="仿宋" w:eastAsia="仿宋" w:hAnsi="仿宋" w:cs="仿宋"/>
                <w:sz w:val="24"/>
                <w:szCs w:val="24"/>
              </w:rPr>
            </w:pPr>
          </w:p>
        </w:tc>
        <w:tc>
          <w:tcPr>
            <w:tcW w:w="10596" w:type="dxa"/>
          </w:tcPr>
          <w:p w:rsidR="00686DD8" w:rsidRDefault="006E6217">
            <w:pPr>
              <w:spacing w:line="360" w:lineRule="auto"/>
              <w:rPr>
                <w:rFonts w:ascii="仿宋" w:eastAsia="仿宋" w:hAnsi="仿宋" w:cs="仿宋"/>
                <w:sz w:val="24"/>
                <w:szCs w:val="24"/>
              </w:rPr>
            </w:pPr>
            <w:r>
              <w:rPr>
                <w:rFonts w:ascii="仿宋" w:eastAsia="仿宋" w:hAnsi="仿宋" w:cs="仿宋" w:hint="eastAsia"/>
                <w:sz w:val="24"/>
                <w:szCs w:val="24"/>
              </w:rPr>
              <w:t>总经理</w:t>
            </w:r>
            <w:r w:rsidR="00D53363">
              <w:rPr>
                <w:rFonts w:ascii="仿宋" w:eastAsia="仿宋" w:hAnsi="仿宋" w:cs="仿宋" w:hint="eastAsia"/>
                <w:sz w:val="24"/>
                <w:szCs w:val="24"/>
              </w:rPr>
              <w:t>变更为翟福猛。</w:t>
            </w:r>
          </w:p>
        </w:tc>
        <w:tc>
          <w:tcPr>
            <w:tcW w:w="993" w:type="dxa"/>
          </w:tcPr>
          <w:p w:rsidR="00686DD8" w:rsidRPr="00EC09A4" w:rsidRDefault="00EC09A4">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Y</w:t>
            </w:r>
          </w:p>
        </w:tc>
      </w:tr>
    </w:tbl>
    <w:p w:rsidR="00686DD8" w:rsidRDefault="00D53363">
      <w:pPr>
        <w:pStyle w:val="a5"/>
        <w:rPr>
          <w:rFonts w:ascii="仿宋" w:eastAsia="仿宋" w:hAnsi="仿宋" w:cs="仿宋"/>
        </w:rPr>
      </w:pPr>
      <w:r>
        <w:rPr>
          <w:rFonts w:ascii="仿宋" w:eastAsia="仿宋" w:hAnsi="仿宋" w:cs="仿宋" w:hint="eastAsia"/>
        </w:rPr>
        <w:t>说明：不符合标注N</w:t>
      </w:r>
    </w:p>
    <w:sectPr w:rsidR="00686DD8">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B98" w:rsidRDefault="00171B98">
      <w:r>
        <w:separator/>
      </w:r>
    </w:p>
  </w:endnote>
  <w:endnote w:type="continuationSeparator" w:id="0">
    <w:p w:rsidR="00171B98" w:rsidRDefault="0017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86DD8" w:rsidRDefault="00D53363">
            <w:pPr>
              <w:pStyle w:val="a5"/>
              <w:jc w:val="center"/>
            </w:pPr>
            <w:r>
              <w:rPr>
                <w:b/>
                <w:sz w:val="24"/>
                <w:szCs w:val="24"/>
              </w:rPr>
              <w:fldChar w:fldCharType="begin"/>
            </w:r>
            <w:r>
              <w:rPr>
                <w:b/>
              </w:rPr>
              <w:instrText>PAGE</w:instrText>
            </w:r>
            <w:r>
              <w:rPr>
                <w:b/>
                <w:sz w:val="24"/>
                <w:szCs w:val="24"/>
              </w:rPr>
              <w:fldChar w:fldCharType="separate"/>
            </w:r>
            <w:r w:rsidR="00424C6A">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24C6A">
              <w:rPr>
                <w:b/>
                <w:noProof/>
              </w:rPr>
              <w:t>10</w:t>
            </w:r>
            <w:r>
              <w:rPr>
                <w:b/>
                <w:sz w:val="24"/>
                <w:szCs w:val="24"/>
              </w:rPr>
              <w:fldChar w:fldCharType="end"/>
            </w:r>
          </w:p>
        </w:sdtContent>
      </w:sdt>
    </w:sdtContent>
  </w:sdt>
  <w:p w:rsidR="00686DD8" w:rsidRDefault="00686D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B98" w:rsidRDefault="00171B98">
      <w:r>
        <w:separator/>
      </w:r>
    </w:p>
  </w:footnote>
  <w:footnote w:type="continuationSeparator" w:id="0">
    <w:p w:rsidR="00171B98" w:rsidRDefault="00171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DD8" w:rsidRDefault="00D53363">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171B98">
      <w:pict>
        <v:shapetype id="_x0000_t202" coordsize="21600,21600" o:spt="202" path="m,l,21600r21600,l21600,xe">
          <v:stroke joinstyle="miter"/>
          <v:path gradientshapeok="t" o:connecttype="rect"/>
        </v:shapetype>
        <v:shape id="_x0000_s2049" type="#_x0000_t202" style="position:absolute;left:0;text-align:left;margin-left:620.4pt;margin-top:12.55pt;width:102.7pt;height:20.2pt;z-index:251659264;mso-position-horizontal-relative:text;mso-position-vertical-relative:text;mso-width-relative:page;mso-height-relative:page" stroked="f">
          <v:textbox>
            <w:txbxContent>
              <w:p w:rsidR="00686DD8" w:rsidRDefault="00D53363">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86DD8" w:rsidRDefault="00D53363" w:rsidP="006E6217">
    <w:pPr>
      <w:pStyle w:val="a6"/>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kMDNiN2QzZTk4YTE3NjNiM2I5OTI4Y2YxNGYyZmIifQ=="/>
  </w:docVars>
  <w:rsids>
    <w:rsidRoot w:val="00686DD8"/>
    <w:rsid w:val="00097E8D"/>
    <w:rsid w:val="00171B98"/>
    <w:rsid w:val="00424C6A"/>
    <w:rsid w:val="00686DD8"/>
    <w:rsid w:val="006E6217"/>
    <w:rsid w:val="00D53363"/>
    <w:rsid w:val="00EC09A4"/>
    <w:rsid w:val="00ED3E0C"/>
    <w:rsid w:val="05A24336"/>
    <w:rsid w:val="06EB333F"/>
    <w:rsid w:val="0ABE39DA"/>
    <w:rsid w:val="0C3E55C0"/>
    <w:rsid w:val="10135FB1"/>
    <w:rsid w:val="11C366A0"/>
    <w:rsid w:val="2C536736"/>
    <w:rsid w:val="45F21028"/>
    <w:rsid w:val="5DAF6DC6"/>
    <w:rsid w:val="6008725C"/>
    <w:rsid w:val="793A002E"/>
    <w:rsid w:val="7A225E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line="420" w:lineRule="exact"/>
    </w:pPr>
    <w:rPr>
      <w:sz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qFormat/>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855</Words>
  <Characters>4876</Characters>
  <Application>Microsoft Office Word</Application>
  <DocSecurity>0</DocSecurity>
  <Lines>40</Lines>
  <Paragraphs>11</Paragraphs>
  <ScaleCrop>false</ScaleCrop>
  <Company/>
  <LinksUpToDate>false</LinksUpToDate>
  <CharactersWithSpaces>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cp:revision>
  <dcterms:created xsi:type="dcterms:W3CDTF">2023-03-02T11:18:00Z</dcterms:created>
  <dcterms:modified xsi:type="dcterms:W3CDTF">2023-03-02T11:55:00Z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