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14" w:rsidRPr="00CA23F5" w:rsidRDefault="00FF527D">
      <w:pPr>
        <w:spacing w:line="480" w:lineRule="exact"/>
        <w:jc w:val="center"/>
        <w:rPr>
          <w:rFonts w:ascii="楷体" w:eastAsia="楷体" w:hAnsi="楷体"/>
          <w:sz w:val="36"/>
          <w:szCs w:val="36"/>
        </w:rPr>
      </w:pPr>
      <w:r w:rsidRPr="00CA23F5">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26"/>
        <w:gridCol w:w="11097"/>
        <w:gridCol w:w="577"/>
      </w:tblGrid>
      <w:tr w:rsidR="006D5514" w:rsidRPr="00CA23F5" w:rsidTr="006C4CE9">
        <w:trPr>
          <w:trHeight w:val="515"/>
        </w:trPr>
        <w:tc>
          <w:tcPr>
            <w:tcW w:w="1809" w:type="dxa"/>
            <w:vMerge w:val="restart"/>
            <w:vAlign w:val="center"/>
          </w:tcPr>
          <w:p w:rsidR="006D5514" w:rsidRPr="00CA23F5" w:rsidRDefault="00FF527D" w:rsidP="00CA23F5">
            <w:pPr>
              <w:spacing w:before="120" w:line="360" w:lineRule="auto"/>
              <w:jc w:val="center"/>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过程与活动、</w:t>
            </w:r>
          </w:p>
          <w:p w:rsidR="006D5514" w:rsidRPr="00CA23F5" w:rsidRDefault="00FF527D" w:rsidP="00CA23F5">
            <w:pPr>
              <w:spacing w:line="360" w:lineRule="auto"/>
              <w:jc w:val="center"/>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抽样计划</w:t>
            </w:r>
          </w:p>
        </w:tc>
        <w:tc>
          <w:tcPr>
            <w:tcW w:w="1226" w:type="dxa"/>
            <w:vMerge w:val="restart"/>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涉及</w:t>
            </w:r>
          </w:p>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条款</w:t>
            </w:r>
          </w:p>
        </w:tc>
        <w:tc>
          <w:tcPr>
            <w:tcW w:w="11097" w:type="dxa"/>
            <w:vAlign w:val="center"/>
          </w:tcPr>
          <w:p w:rsidR="006D5514" w:rsidRPr="00CA23F5" w:rsidRDefault="00FF527D" w:rsidP="0022555C">
            <w:pPr>
              <w:spacing w:line="360" w:lineRule="auto"/>
              <w:rPr>
                <w:rFonts w:ascii="楷体" w:eastAsia="楷体" w:hAnsi="楷体" w:cs="宋体"/>
                <w:sz w:val="24"/>
                <w:szCs w:val="24"/>
              </w:rPr>
            </w:pPr>
            <w:r w:rsidRPr="00CA23F5">
              <w:rPr>
                <w:rFonts w:ascii="楷体" w:eastAsia="楷体" w:hAnsi="楷体" w:cs="宋体"/>
                <w:sz w:val="24"/>
                <w:szCs w:val="24"/>
              </w:rPr>
              <w:t xml:space="preserve">受审核部门：办公室  </w:t>
            </w:r>
            <w:r w:rsidRPr="00CA23F5">
              <w:rPr>
                <w:rFonts w:ascii="楷体" w:eastAsia="楷体" w:hAnsi="楷体" w:cs="宋体" w:hint="eastAsia"/>
                <w:sz w:val="24"/>
                <w:szCs w:val="24"/>
              </w:rPr>
              <w:t xml:space="preserve">  </w:t>
            </w:r>
            <w:r w:rsidRPr="00CA23F5">
              <w:rPr>
                <w:rFonts w:ascii="楷体" w:eastAsia="楷体" w:hAnsi="楷体" w:cs="宋体"/>
                <w:sz w:val="24"/>
                <w:szCs w:val="24"/>
              </w:rPr>
              <w:t xml:space="preserve">   主管领导：</w:t>
            </w:r>
            <w:r w:rsidR="00477D5A" w:rsidRPr="00CA23F5">
              <w:rPr>
                <w:rFonts w:ascii="楷体" w:eastAsia="楷体" w:hAnsi="楷体" w:hint="eastAsia"/>
                <w:sz w:val="24"/>
                <w:szCs w:val="24"/>
              </w:rPr>
              <w:t>张东先</w:t>
            </w:r>
            <w:r w:rsidRPr="00CA23F5">
              <w:rPr>
                <w:rFonts w:ascii="楷体" w:eastAsia="楷体" w:hAnsi="楷体" w:cs="宋体" w:hint="eastAsia"/>
                <w:sz w:val="24"/>
                <w:szCs w:val="24"/>
              </w:rPr>
              <w:t xml:space="preserve">        </w:t>
            </w:r>
            <w:r w:rsidR="0022555C">
              <w:rPr>
                <w:rFonts w:ascii="楷体" w:eastAsia="楷体" w:hAnsi="楷体" w:cs="宋体" w:hint="eastAsia"/>
                <w:sz w:val="24"/>
                <w:szCs w:val="24"/>
              </w:rPr>
              <w:t xml:space="preserve"> </w:t>
            </w:r>
            <w:r w:rsidRPr="00CA23F5">
              <w:rPr>
                <w:rFonts w:ascii="楷体" w:eastAsia="楷体" w:hAnsi="楷体" w:cs="宋体" w:hint="eastAsia"/>
                <w:sz w:val="24"/>
                <w:szCs w:val="24"/>
              </w:rPr>
              <w:t xml:space="preserve">     </w:t>
            </w:r>
            <w:r w:rsidRPr="00CA23F5">
              <w:rPr>
                <w:rFonts w:ascii="楷体" w:eastAsia="楷体" w:hAnsi="楷体" w:cs="宋体"/>
                <w:sz w:val="24"/>
                <w:szCs w:val="24"/>
              </w:rPr>
              <w:t xml:space="preserve"> 陪同人员：</w:t>
            </w:r>
            <w:proofErr w:type="gramStart"/>
            <w:r w:rsidR="00477D5A" w:rsidRPr="00CA23F5">
              <w:rPr>
                <w:rFonts w:ascii="楷体" w:eastAsia="楷体" w:hAnsi="楷体" w:cs="宋体"/>
                <w:sz w:val="24"/>
                <w:szCs w:val="24"/>
              </w:rPr>
              <w:t>孙维超</w:t>
            </w:r>
            <w:proofErr w:type="gramEnd"/>
          </w:p>
        </w:tc>
        <w:tc>
          <w:tcPr>
            <w:tcW w:w="577" w:type="dxa"/>
            <w:vMerge w:val="restart"/>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hint="eastAsia"/>
                <w:color w:val="000000" w:themeColor="text1"/>
                <w:sz w:val="24"/>
                <w:szCs w:val="24"/>
              </w:rPr>
              <w:t>判定</w:t>
            </w:r>
          </w:p>
        </w:tc>
      </w:tr>
      <w:tr w:rsidR="006D5514" w:rsidRPr="00CA23F5" w:rsidTr="006C4CE9">
        <w:trPr>
          <w:trHeight w:val="538"/>
        </w:trPr>
        <w:tc>
          <w:tcPr>
            <w:tcW w:w="1809"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226"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1097" w:type="dxa"/>
            <w:vAlign w:val="center"/>
          </w:tcPr>
          <w:p w:rsidR="006D5514" w:rsidRPr="00CA23F5" w:rsidRDefault="00EE38E1" w:rsidP="0022555C">
            <w:pPr>
              <w:spacing w:line="360" w:lineRule="auto"/>
              <w:rPr>
                <w:rFonts w:ascii="楷体" w:eastAsia="楷体" w:hAnsi="楷体" w:cs="宋体"/>
                <w:sz w:val="24"/>
                <w:szCs w:val="24"/>
              </w:rPr>
            </w:pPr>
            <w:r w:rsidRPr="00CA23F5">
              <w:rPr>
                <w:rFonts w:ascii="楷体" w:eastAsia="楷体" w:hAnsi="楷体" w:cs="宋体" w:hint="eastAsia"/>
                <w:sz w:val="24"/>
                <w:szCs w:val="24"/>
              </w:rPr>
              <w:t>审核员：</w:t>
            </w:r>
            <w:r w:rsidR="00CA23F5" w:rsidRPr="00CA23F5">
              <w:rPr>
                <w:rFonts w:ascii="楷体" w:eastAsia="楷体" w:hAnsi="楷体" w:cs="宋体" w:hint="eastAsia"/>
                <w:sz w:val="24"/>
                <w:szCs w:val="24"/>
              </w:rPr>
              <w:t>姜海军</w:t>
            </w:r>
            <w:r w:rsidR="00FF527D" w:rsidRPr="00CA23F5">
              <w:rPr>
                <w:rFonts w:ascii="楷体" w:eastAsia="楷体" w:hAnsi="楷体" w:cs="宋体" w:hint="eastAsia"/>
                <w:sz w:val="24"/>
                <w:szCs w:val="24"/>
              </w:rPr>
              <w:t xml:space="preserve">             审核时间：</w:t>
            </w:r>
            <w:r w:rsidR="00FF527D" w:rsidRPr="00CA23F5">
              <w:rPr>
                <w:rFonts w:ascii="楷体" w:eastAsia="楷体" w:hAnsi="楷体" w:cs="Arial" w:hint="eastAsia"/>
                <w:sz w:val="24"/>
                <w:szCs w:val="24"/>
              </w:rPr>
              <w:t>202</w:t>
            </w:r>
            <w:r w:rsidR="0022555C">
              <w:rPr>
                <w:rFonts w:ascii="楷体" w:eastAsia="楷体" w:hAnsi="楷体" w:cs="Arial" w:hint="eastAsia"/>
                <w:sz w:val="24"/>
                <w:szCs w:val="24"/>
              </w:rPr>
              <w:t>3</w:t>
            </w:r>
            <w:r w:rsidR="00FF527D" w:rsidRPr="00CA23F5">
              <w:rPr>
                <w:rFonts w:ascii="楷体" w:eastAsia="楷体" w:hAnsi="楷体" w:cs="宋体" w:hint="eastAsia"/>
                <w:color w:val="000000" w:themeColor="text1"/>
                <w:sz w:val="24"/>
                <w:szCs w:val="24"/>
              </w:rPr>
              <w:t>年</w:t>
            </w:r>
            <w:r w:rsidR="0022555C">
              <w:rPr>
                <w:rFonts w:ascii="楷体" w:eastAsia="楷体" w:hAnsi="楷体" w:cs="Arial" w:hint="eastAsia"/>
                <w:sz w:val="24"/>
                <w:szCs w:val="24"/>
              </w:rPr>
              <w:t>2</w:t>
            </w:r>
            <w:r w:rsidR="00FF527D" w:rsidRPr="00CA23F5">
              <w:rPr>
                <w:rFonts w:ascii="楷体" w:eastAsia="楷体" w:hAnsi="楷体" w:cs="宋体" w:hint="eastAsia"/>
                <w:color w:val="000000" w:themeColor="text1"/>
                <w:sz w:val="24"/>
                <w:szCs w:val="24"/>
              </w:rPr>
              <w:t>月</w:t>
            </w:r>
            <w:r w:rsidR="0022555C">
              <w:rPr>
                <w:rFonts w:ascii="楷体" w:eastAsia="楷体" w:hAnsi="楷体" w:cs="Arial" w:hint="eastAsia"/>
                <w:sz w:val="24"/>
                <w:szCs w:val="24"/>
              </w:rPr>
              <w:t>16</w:t>
            </w:r>
            <w:r w:rsidR="00FF527D" w:rsidRPr="00CA23F5">
              <w:rPr>
                <w:rFonts w:ascii="楷体" w:eastAsia="楷体" w:hAnsi="楷体" w:cs="宋体" w:hint="eastAsia"/>
                <w:color w:val="000000" w:themeColor="text1"/>
                <w:sz w:val="24"/>
                <w:szCs w:val="24"/>
              </w:rPr>
              <w:t>日</w:t>
            </w:r>
          </w:p>
        </w:tc>
        <w:tc>
          <w:tcPr>
            <w:tcW w:w="577" w:type="dxa"/>
            <w:vMerge/>
          </w:tcPr>
          <w:p w:rsidR="006D5514" w:rsidRPr="00CA23F5" w:rsidRDefault="006D5514" w:rsidP="00CA23F5">
            <w:pPr>
              <w:spacing w:line="360" w:lineRule="auto"/>
              <w:rPr>
                <w:rFonts w:ascii="楷体" w:eastAsia="楷体" w:hAnsi="楷体"/>
                <w:color w:val="000000" w:themeColor="text1"/>
                <w:sz w:val="24"/>
                <w:szCs w:val="24"/>
              </w:rPr>
            </w:pPr>
          </w:p>
        </w:tc>
      </w:tr>
      <w:tr w:rsidR="006D5514" w:rsidRPr="00CA23F5" w:rsidTr="006C4CE9">
        <w:trPr>
          <w:trHeight w:val="516"/>
        </w:trPr>
        <w:tc>
          <w:tcPr>
            <w:tcW w:w="1809"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226" w:type="dxa"/>
            <w:vMerge/>
            <w:vAlign w:val="center"/>
          </w:tcPr>
          <w:p w:rsidR="006D5514" w:rsidRPr="00CA23F5" w:rsidRDefault="006D5514" w:rsidP="00CA23F5">
            <w:pPr>
              <w:spacing w:line="360" w:lineRule="auto"/>
              <w:rPr>
                <w:rFonts w:ascii="楷体" w:eastAsia="楷体" w:hAnsi="楷体"/>
                <w:color w:val="000000" w:themeColor="text1"/>
                <w:sz w:val="24"/>
                <w:szCs w:val="24"/>
              </w:rPr>
            </w:pPr>
          </w:p>
        </w:tc>
        <w:tc>
          <w:tcPr>
            <w:tcW w:w="11097" w:type="dxa"/>
            <w:vAlign w:val="center"/>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审核条款：</w:t>
            </w:r>
          </w:p>
          <w:p w:rsidR="006D5514" w:rsidRPr="00CA23F5" w:rsidRDefault="00FF527D" w:rsidP="0011199A">
            <w:pPr>
              <w:snapToGrid w:val="0"/>
              <w:spacing w:line="360" w:lineRule="auto"/>
              <w:rPr>
                <w:rFonts w:ascii="楷体" w:eastAsia="楷体" w:hAnsi="楷体"/>
                <w:color w:val="000000" w:themeColor="text1"/>
                <w:sz w:val="24"/>
                <w:szCs w:val="24"/>
              </w:rPr>
            </w:pPr>
            <w:r w:rsidRPr="00CA23F5">
              <w:rPr>
                <w:rFonts w:ascii="楷体" w:eastAsia="楷体" w:hAnsi="楷体" w:cs="新宋体" w:hint="eastAsia"/>
                <w:sz w:val="24"/>
                <w:szCs w:val="24"/>
              </w:rPr>
              <w:t>E/O</w:t>
            </w:r>
            <w:r w:rsidR="005229FB" w:rsidRPr="00CA23F5">
              <w:rPr>
                <w:rFonts w:ascii="楷体" w:eastAsia="楷体" w:hAnsi="楷体" w:cs="新宋体" w:hint="eastAsia"/>
                <w:sz w:val="24"/>
                <w:szCs w:val="24"/>
              </w:rPr>
              <w:t>HS</w:t>
            </w:r>
            <w:r w:rsidRPr="00CA23F5">
              <w:rPr>
                <w:rFonts w:ascii="楷体" w:eastAsia="楷体" w:hAnsi="楷体" w:cs="新宋体" w:hint="eastAsia"/>
                <w:sz w:val="24"/>
                <w:szCs w:val="24"/>
              </w:rPr>
              <w:t>MS: 5.3组织的岗位、职责和权限、6.2.1环境/职业健康安全目标、6.2.2实现环境/职业健康安全目标措施的策划</w:t>
            </w:r>
            <w:r w:rsidR="0022555C">
              <w:rPr>
                <w:rFonts w:ascii="楷体" w:eastAsia="楷体" w:hAnsi="楷体" w:cs="新宋体" w:hint="eastAsia"/>
                <w:sz w:val="24"/>
                <w:szCs w:val="24"/>
              </w:rPr>
              <w:t>、</w:t>
            </w:r>
            <w:r w:rsidRPr="00CA23F5">
              <w:rPr>
                <w:rFonts w:ascii="楷体" w:eastAsia="楷体" w:hAnsi="楷体" w:cs="新宋体" w:hint="eastAsia"/>
                <w:sz w:val="24"/>
                <w:szCs w:val="24"/>
              </w:rPr>
              <w:t>7.</w:t>
            </w:r>
            <w:r w:rsidR="0022555C">
              <w:rPr>
                <w:rFonts w:ascii="楷体" w:eastAsia="楷体" w:hAnsi="楷体" w:cs="新宋体" w:hint="eastAsia"/>
                <w:sz w:val="24"/>
                <w:szCs w:val="24"/>
              </w:rPr>
              <w:t>5</w:t>
            </w:r>
            <w:r w:rsidR="0011199A">
              <w:rPr>
                <w:rFonts w:ascii="楷体" w:eastAsia="楷体" w:hAnsi="楷体" w:cs="新宋体" w:hint="eastAsia"/>
                <w:sz w:val="24"/>
                <w:szCs w:val="24"/>
              </w:rPr>
              <w:t>成</w:t>
            </w:r>
            <w:r w:rsidR="0022555C">
              <w:rPr>
                <w:rFonts w:ascii="楷体" w:eastAsia="楷体" w:hAnsi="楷体" w:cs="新宋体" w:hint="eastAsia"/>
                <w:sz w:val="24"/>
                <w:szCs w:val="24"/>
              </w:rPr>
              <w:t>文信息</w:t>
            </w:r>
            <w:r w:rsidRPr="00CA23F5">
              <w:rPr>
                <w:rFonts w:ascii="楷体" w:eastAsia="楷体" w:hAnsi="楷体" w:cs="新宋体" w:hint="eastAsia"/>
                <w:sz w:val="24"/>
                <w:szCs w:val="24"/>
              </w:rPr>
              <w:t>，</w:t>
            </w:r>
            <w:r w:rsidR="00CA23F5" w:rsidRPr="00CA23F5">
              <w:rPr>
                <w:rFonts w:ascii="楷体" w:eastAsia="楷体" w:hAnsi="楷体" w:cs="Arial" w:hint="eastAsia"/>
                <w:sz w:val="24"/>
                <w:szCs w:val="24"/>
              </w:rPr>
              <w:t>6.1.2环境因素/危险源的辨识与评价、6.1.3合</w:t>
            </w:r>
            <w:proofErr w:type="gramStart"/>
            <w:r w:rsidR="00CA23F5" w:rsidRPr="00CA23F5">
              <w:rPr>
                <w:rFonts w:ascii="楷体" w:eastAsia="楷体" w:hAnsi="楷体" w:cs="Arial" w:hint="eastAsia"/>
                <w:sz w:val="24"/>
                <w:szCs w:val="24"/>
              </w:rPr>
              <w:t>规</w:t>
            </w:r>
            <w:proofErr w:type="gramEnd"/>
            <w:r w:rsidR="00CA23F5" w:rsidRPr="00CA23F5">
              <w:rPr>
                <w:rFonts w:ascii="楷体" w:eastAsia="楷体" w:hAnsi="楷体" w:cs="Arial" w:hint="eastAsia"/>
                <w:sz w:val="24"/>
                <w:szCs w:val="24"/>
              </w:rPr>
              <w:t>义务、6.1.4措施的策划、8.1运行策划和控制</w:t>
            </w:r>
            <w:r w:rsidR="0013409A" w:rsidRPr="00CA23F5">
              <w:rPr>
                <w:rFonts w:ascii="楷体" w:eastAsia="楷体" w:hAnsi="楷体" w:cs="Arial" w:hint="eastAsia"/>
                <w:sz w:val="24"/>
                <w:szCs w:val="24"/>
              </w:rPr>
              <w:t>、8.2应急准备和响应</w:t>
            </w:r>
            <w:r w:rsidR="00CA23F5" w:rsidRPr="00CA23F5">
              <w:rPr>
                <w:rFonts w:ascii="楷体" w:eastAsia="楷体" w:hAnsi="楷体" w:cs="Arial" w:hint="eastAsia"/>
                <w:sz w:val="24"/>
                <w:szCs w:val="24"/>
              </w:rPr>
              <w:t>、9.1监视、测量、分析和评价（9.1.1总则、9.1.2合</w:t>
            </w:r>
            <w:proofErr w:type="gramStart"/>
            <w:r w:rsidR="00CA23F5" w:rsidRPr="00CA23F5">
              <w:rPr>
                <w:rFonts w:ascii="楷体" w:eastAsia="楷体" w:hAnsi="楷体" w:cs="Arial" w:hint="eastAsia"/>
                <w:sz w:val="24"/>
                <w:szCs w:val="24"/>
              </w:rPr>
              <w:t>规</w:t>
            </w:r>
            <w:proofErr w:type="gramEnd"/>
            <w:r w:rsidR="00CA23F5" w:rsidRPr="00CA23F5">
              <w:rPr>
                <w:rFonts w:ascii="楷体" w:eastAsia="楷体" w:hAnsi="楷体" w:cs="Arial" w:hint="eastAsia"/>
                <w:sz w:val="24"/>
                <w:szCs w:val="24"/>
              </w:rPr>
              <w:t>性评价）</w:t>
            </w:r>
            <w:r w:rsidR="0013409A" w:rsidRPr="00CA23F5">
              <w:rPr>
                <w:rFonts w:ascii="楷体" w:eastAsia="楷体" w:hAnsi="楷体" w:cs="新宋体" w:hint="eastAsia"/>
                <w:sz w:val="24"/>
                <w:szCs w:val="24"/>
              </w:rPr>
              <w:t>、9.2 内部审核、10.2不符合/事件和纠正措施</w:t>
            </w:r>
            <w:r w:rsidR="00CA23F5" w:rsidRPr="00CA23F5">
              <w:rPr>
                <w:rFonts w:ascii="楷体" w:eastAsia="楷体" w:hAnsi="楷体" w:cs="Arial" w:hint="eastAsia"/>
                <w:sz w:val="24"/>
                <w:szCs w:val="24"/>
              </w:rPr>
              <w:t>,</w:t>
            </w:r>
          </w:p>
        </w:tc>
        <w:tc>
          <w:tcPr>
            <w:tcW w:w="577" w:type="dxa"/>
            <w:vMerge/>
          </w:tcPr>
          <w:p w:rsidR="006D5514" w:rsidRPr="00CA23F5" w:rsidRDefault="006D5514" w:rsidP="00CA23F5">
            <w:pPr>
              <w:spacing w:line="360" w:lineRule="auto"/>
              <w:rPr>
                <w:rFonts w:ascii="楷体" w:eastAsia="楷体" w:hAnsi="楷体"/>
                <w:color w:val="000000" w:themeColor="text1"/>
                <w:sz w:val="24"/>
                <w:szCs w:val="24"/>
              </w:rPr>
            </w:pPr>
          </w:p>
        </w:tc>
      </w:tr>
      <w:tr w:rsidR="006D5514" w:rsidRPr="00CA23F5" w:rsidTr="006C4CE9">
        <w:trPr>
          <w:trHeight w:val="516"/>
        </w:trPr>
        <w:tc>
          <w:tcPr>
            <w:tcW w:w="1809" w:type="dxa"/>
            <w:vAlign w:val="center"/>
          </w:tcPr>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cs="Arial" w:hint="eastAsia"/>
                <w:sz w:val="24"/>
                <w:szCs w:val="24"/>
              </w:rPr>
              <w:t>组织的岗位、职责和权限</w:t>
            </w:r>
          </w:p>
        </w:tc>
        <w:tc>
          <w:tcPr>
            <w:tcW w:w="1226" w:type="dxa"/>
          </w:tcPr>
          <w:p w:rsidR="006D5514" w:rsidRPr="00CA23F5" w:rsidRDefault="006D5514" w:rsidP="00CA23F5">
            <w:pPr>
              <w:spacing w:line="360" w:lineRule="auto"/>
              <w:rPr>
                <w:rFonts w:ascii="楷体" w:eastAsia="楷体" w:hAnsi="楷体" w:cs="Arial"/>
                <w:sz w:val="24"/>
                <w:szCs w:val="24"/>
              </w:rPr>
            </w:pPr>
          </w:p>
          <w:p w:rsidR="006D5514" w:rsidRPr="00CA23F5" w:rsidRDefault="006D5514" w:rsidP="00CA23F5">
            <w:pPr>
              <w:spacing w:line="360" w:lineRule="auto"/>
              <w:rPr>
                <w:rFonts w:ascii="楷体" w:eastAsia="楷体" w:hAnsi="楷体" w:cs="Arial"/>
                <w:sz w:val="24"/>
                <w:szCs w:val="24"/>
              </w:rPr>
            </w:pPr>
          </w:p>
          <w:p w:rsidR="006D5514" w:rsidRPr="00CA23F5" w:rsidRDefault="006D5514" w:rsidP="00CA23F5">
            <w:pPr>
              <w:spacing w:line="360" w:lineRule="auto"/>
              <w:rPr>
                <w:rFonts w:ascii="楷体" w:eastAsia="楷体" w:hAnsi="楷体" w:cs="Arial"/>
                <w:sz w:val="24"/>
                <w:szCs w:val="24"/>
              </w:rPr>
            </w:pPr>
          </w:p>
          <w:p w:rsidR="006D5514" w:rsidRPr="00CA23F5" w:rsidRDefault="00FF527D" w:rsidP="00CA23F5">
            <w:pPr>
              <w:spacing w:line="360" w:lineRule="auto"/>
              <w:rPr>
                <w:rFonts w:ascii="楷体" w:eastAsia="楷体" w:hAnsi="楷体"/>
                <w:color w:val="000000" w:themeColor="text1"/>
                <w:sz w:val="24"/>
                <w:szCs w:val="24"/>
              </w:rPr>
            </w:pPr>
            <w:r w:rsidRPr="00CA23F5">
              <w:rPr>
                <w:rFonts w:ascii="楷体" w:eastAsia="楷体" w:hAnsi="楷体" w:cs="Arial" w:hint="eastAsia"/>
                <w:sz w:val="24"/>
                <w:szCs w:val="24"/>
              </w:rPr>
              <w:t>EO：5.3</w:t>
            </w:r>
          </w:p>
        </w:tc>
        <w:tc>
          <w:tcPr>
            <w:tcW w:w="11097" w:type="dxa"/>
            <w:vAlign w:val="center"/>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部门负责人：</w:t>
            </w:r>
            <w:r w:rsidR="00477D5A" w:rsidRPr="00CA23F5">
              <w:rPr>
                <w:rFonts w:ascii="楷体" w:eastAsia="楷体" w:hAnsi="楷体" w:cs="新宋体" w:hint="eastAsia"/>
                <w:sz w:val="24"/>
                <w:szCs w:val="24"/>
              </w:rPr>
              <w:t>张东先</w:t>
            </w:r>
            <w:r w:rsidRPr="00CA23F5">
              <w:rPr>
                <w:rFonts w:ascii="楷体" w:eastAsia="楷体" w:hAnsi="楷体" w:cs="新宋体" w:hint="eastAsia"/>
                <w:sz w:val="24"/>
                <w:szCs w:val="24"/>
              </w:rPr>
              <w:t xml:space="preserve"> ，</w:t>
            </w: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询问主要职责：负责体系文件、资料和记录的管理，包括发放、保存等工作，并作好相关记录；协助管理者代表贯彻落实本公司管理方针和目标指标；负责制定培训计划并组织培训，建立职工教育档案；组织对本公司的环境因素/危险源进行识别/辨识和评价，确定重要环境因素和重大危险源；负责统筹本公司内、外部相关信息的传递、处理及内部沟通活动；制定内部审核计划，组织实施内部审核，并监督检查纠正措施的落实；负责筹备管理评审工作；负责本公司后勤的管理；负责管理体系绩效的监测和测量；负责法律、法规合</w:t>
            </w:r>
            <w:proofErr w:type="gramStart"/>
            <w:r w:rsidRPr="00CA23F5">
              <w:rPr>
                <w:rFonts w:ascii="楷体" w:eastAsia="楷体" w:hAnsi="楷体" w:cs="新宋体" w:hint="eastAsia"/>
                <w:sz w:val="24"/>
                <w:szCs w:val="24"/>
              </w:rPr>
              <w:t>规</w:t>
            </w:r>
            <w:proofErr w:type="gramEnd"/>
            <w:r w:rsidRPr="00CA23F5">
              <w:rPr>
                <w:rFonts w:ascii="楷体" w:eastAsia="楷体" w:hAnsi="楷体" w:cs="新宋体" w:hint="eastAsia"/>
                <w:sz w:val="24"/>
                <w:szCs w:val="24"/>
              </w:rPr>
              <w:t>性评价；总经理的领导下为管理体系正常有效运行提供必要的资金保证及负责本公司财务的日常管理工作</w:t>
            </w:r>
            <w:r w:rsidR="0013409A">
              <w:rPr>
                <w:rFonts w:ascii="楷体" w:eastAsia="楷体" w:hAnsi="楷体" w:cs="新宋体" w:hint="eastAsia"/>
                <w:sz w:val="24"/>
                <w:szCs w:val="24"/>
              </w:rPr>
              <w:t>。</w:t>
            </w:r>
          </w:p>
          <w:p w:rsidR="006D5514" w:rsidRDefault="00FF527D" w:rsidP="00CA23F5">
            <w:pPr>
              <w:snapToGrid w:val="0"/>
              <w:spacing w:line="360" w:lineRule="auto"/>
              <w:rPr>
                <w:rFonts w:ascii="楷体" w:eastAsia="楷体" w:hAnsi="楷体" w:cs="新宋体" w:hint="eastAsia"/>
                <w:sz w:val="24"/>
                <w:szCs w:val="24"/>
              </w:rPr>
            </w:pPr>
            <w:r w:rsidRPr="00CA23F5">
              <w:rPr>
                <w:rFonts w:ascii="楷体" w:eastAsia="楷体" w:hAnsi="楷体" w:cs="新宋体" w:hint="eastAsia"/>
                <w:sz w:val="24"/>
                <w:szCs w:val="24"/>
              </w:rPr>
              <w:t>办公室负责人能基本阐述本部门的主要职责。</w:t>
            </w:r>
          </w:p>
          <w:p w:rsidR="002D21F0" w:rsidRPr="002D21F0" w:rsidRDefault="002D21F0" w:rsidP="002D21F0">
            <w:pPr>
              <w:pStyle w:val="2"/>
            </w:pPr>
          </w:p>
        </w:tc>
        <w:tc>
          <w:tcPr>
            <w:tcW w:w="577" w:type="dxa"/>
          </w:tcPr>
          <w:p w:rsidR="006D5514" w:rsidRPr="00CA23F5" w:rsidRDefault="0022555C"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6D5514" w:rsidRPr="00CA23F5" w:rsidTr="006C4CE9">
        <w:trPr>
          <w:trHeight w:val="374"/>
        </w:trPr>
        <w:tc>
          <w:tcPr>
            <w:tcW w:w="1809" w:type="dxa"/>
          </w:tcPr>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6D5514" w:rsidP="00CA23F5">
            <w:pPr>
              <w:spacing w:line="360" w:lineRule="auto"/>
              <w:rPr>
                <w:rFonts w:ascii="楷体" w:eastAsia="楷体" w:hAnsi="楷体" w:cstheme="minorEastAsia"/>
                <w:color w:val="000000" w:themeColor="text1"/>
                <w:sz w:val="24"/>
                <w:szCs w:val="24"/>
              </w:rPr>
            </w:pPr>
          </w:p>
          <w:p w:rsidR="006D5514" w:rsidRPr="00CA23F5" w:rsidRDefault="00FF527D" w:rsidP="00CA23F5">
            <w:pPr>
              <w:spacing w:line="360" w:lineRule="auto"/>
              <w:rPr>
                <w:rFonts w:ascii="楷体" w:eastAsia="楷体" w:hAnsi="楷体" w:cstheme="minorEastAsia"/>
                <w:color w:val="000000" w:themeColor="text1"/>
                <w:sz w:val="24"/>
                <w:szCs w:val="24"/>
              </w:rPr>
            </w:pPr>
            <w:r w:rsidRPr="00CA23F5">
              <w:rPr>
                <w:rFonts w:ascii="楷体" w:eastAsia="楷体" w:hAnsi="楷体" w:cstheme="minorEastAsia" w:hint="eastAsia"/>
                <w:color w:val="000000" w:themeColor="text1"/>
                <w:sz w:val="24"/>
                <w:szCs w:val="24"/>
              </w:rPr>
              <w:t>目标、指标</w:t>
            </w:r>
            <w:r w:rsidR="003923E8">
              <w:rPr>
                <w:rFonts w:ascii="楷体" w:eastAsia="楷体" w:hAnsi="楷体" w:cstheme="minorEastAsia" w:hint="eastAsia"/>
                <w:color w:val="000000" w:themeColor="text1"/>
                <w:sz w:val="24"/>
                <w:szCs w:val="24"/>
              </w:rPr>
              <w:t>及实现的措施</w:t>
            </w:r>
          </w:p>
          <w:p w:rsidR="006D5514" w:rsidRPr="00CA23F5" w:rsidRDefault="006D5514" w:rsidP="00CA23F5">
            <w:pPr>
              <w:spacing w:line="360" w:lineRule="auto"/>
              <w:rPr>
                <w:rFonts w:ascii="楷体" w:eastAsia="楷体" w:hAnsi="楷体"/>
                <w:color w:val="000000" w:themeColor="text1"/>
                <w:sz w:val="24"/>
                <w:szCs w:val="24"/>
              </w:rPr>
            </w:pPr>
          </w:p>
        </w:tc>
        <w:tc>
          <w:tcPr>
            <w:tcW w:w="1226" w:type="dxa"/>
          </w:tcPr>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6D5514" w:rsidP="00CA23F5">
            <w:pPr>
              <w:snapToGrid w:val="0"/>
              <w:spacing w:line="360" w:lineRule="auto"/>
              <w:rPr>
                <w:rFonts w:ascii="楷体" w:eastAsia="楷体" w:hAnsi="楷体" w:cs="新宋体"/>
                <w:sz w:val="24"/>
                <w:szCs w:val="24"/>
              </w:rPr>
            </w:pP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EO：6.2</w:t>
            </w:r>
          </w:p>
        </w:tc>
        <w:tc>
          <w:tcPr>
            <w:tcW w:w="11097" w:type="dxa"/>
          </w:tcPr>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编制了《目标指标管理方案控制程序》，公司有将环境、职业健康安全目标分解到各个部门，</w:t>
            </w:r>
          </w:p>
          <w:p w:rsidR="006D5514" w:rsidRPr="00CA23F5" w:rsidRDefault="00FF527D"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办公室的目标</w:t>
            </w:r>
            <w:r w:rsidR="0013409A">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培训一次考核合格率≥90%</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固废合</w:t>
            </w:r>
            <w:proofErr w:type="gramStart"/>
            <w:r w:rsidRPr="0013409A">
              <w:rPr>
                <w:rFonts w:ascii="楷体" w:eastAsia="楷体" w:hAnsi="楷体" w:cs="新宋体" w:hint="eastAsia"/>
                <w:sz w:val="24"/>
                <w:szCs w:val="24"/>
              </w:rPr>
              <w:t>规</w:t>
            </w:r>
            <w:proofErr w:type="gramEnd"/>
            <w:r w:rsidRPr="0013409A">
              <w:rPr>
                <w:rFonts w:ascii="楷体" w:eastAsia="楷体" w:hAnsi="楷体" w:cs="新宋体" w:hint="eastAsia"/>
                <w:sz w:val="24"/>
                <w:szCs w:val="24"/>
              </w:rPr>
              <w:t>处理率100％</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无重伤事故，轻伤事故不超过2起/年</w:t>
            </w:r>
            <w:r>
              <w:rPr>
                <w:rFonts w:ascii="楷体" w:eastAsia="楷体" w:hAnsi="楷体" w:cs="新宋体" w:hint="eastAsia"/>
                <w:sz w:val="24"/>
                <w:szCs w:val="24"/>
              </w:rPr>
              <w:t>；</w:t>
            </w:r>
          </w:p>
          <w:p w:rsidR="0013409A" w:rsidRP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劳保用品发放率100%</w:t>
            </w:r>
            <w:r>
              <w:rPr>
                <w:rFonts w:ascii="楷体" w:eastAsia="楷体" w:hAnsi="楷体" w:cs="新宋体" w:hint="eastAsia"/>
                <w:sz w:val="24"/>
                <w:szCs w:val="24"/>
              </w:rPr>
              <w:t>；</w:t>
            </w:r>
          </w:p>
          <w:p w:rsidR="0013409A" w:rsidRDefault="0013409A" w:rsidP="0013409A">
            <w:pPr>
              <w:snapToGrid w:val="0"/>
              <w:spacing w:line="360" w:lineRule="auto"/>
              <w:rPr>
                <w:rFonts w:ascii="楷体" w:eastAsia="楷体" w:hAnsi="楷体" w:cs="新宋体"/>
                <w:sz w:val="24"/>
                <w:szCs w:val="24"/>
              </w:rPr>
            </w:pPr>
            <w:r w:rsidRPr="0013409A">
              <w:rPr>
                <w:rFonts w:ascii="楷体" w:eastAsia="楷体" w:hAnsi="楷体" w:cs="新宋体" w:hint="eastAsia"/>
                <w:sz w:val="24"/>
                <w:szCs w:val="24"/>
              </w:rPr>
              <w:t>火灾事故0</w:t>
            </w:r>
            <w:r>
              <w:rPr>
                <w:rFonts w:ascii="楷体" w:eastAsia="楷体" w:hAnsi="楷体" w:cs="新宋体" w:hint="eastAsia"/>
                <w:sz w:val="24"/>
                <w:szCs w:val="24"/>
              </w:rPr>
              <w:t>；</w:t>
            </w:r>
          </w:p>
          <w:p w:rsidR="006D5514" w:rsidRPr="00CA23F5" w:rsidRDefault="0013409A" w:rsidP="0013409A">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 xml:space="preserve"> </w:t>
            </w:r>
            <w:r>
              <w:rPr>
                <w:rFonts w:ascii="楷体" w:eastAsia="楷体" w:hAnsi="楷体" w:cs="新宋体" w:hint="eastAsia"/>
                <w:sz w:val="24"/>
                <w:szCs w:val="24"/>
              </w:rPr>
              <w:t>查</w:t>
            </w:r>
            <w:r w:rsidRPr="00CA23F5">
              <w:rPr>
                <w:rFonts w:ascii="楷体" w:eastAsia="楷体" w:hAnsi="楷体" w:cs="新宋体" w:hint="eastAsia"/>
                <w:sz w:val="24"/>
                <w:szCs w:val="24"/>
              </w:rPr>
              <w:t>202</w:t>
            </w:r>
            <w:r w:rsidR="008C4193">
              <w:rPr>
                <w:rFonts w:ascii="楷体" w:eastAsia="楷体" w:hAnsi="楷体" w:cs="新宋体" w:hint="eastAsia"/>
                <w:sz w:val="24"/>
                <w:szCs w:val="24"/>
              </w:rPr>
              <w:t>2</w:t>
            </w:r>
            <w:r w:rsidRPr="00CA23F5">
              <w:rPr>
                <w:rFonts w:ascii="楷体" w:eastAsia="楷体" w:hAnsi="楷体" w:cs="新宋体" w:hint="eastAsia"/>
                <w:sz w:val="24"/>
                <w:szCs w:val="24"/>
              </w:rPr>
              <w:t>年</w:t>
            </w:r>
            <w:r w:rsidR="008C4193">
              <w:rPr>
                <w:rFonts w:ascii="楷体" w:eastAsia="楷体" w:hAnsi="楷体" w:cs="新宋体" w:hint="eastAsia"/>
                <w:sz w:val="24"/>
                <w:szCs w:val="24"/>
              </w:rPr>
              <w:t>5</w:t>
            </w:r>
            <w:r w:rsidRPr="00CA23F5">
              <w:rPr>
                <w:rFonts w:ascii="楷体" w:eastAsia="楷体" w:hAnsi="楷体" w:cs="新宋体" w:hint="eastAsia"/>
                <w:sz w:val="24"/>
                <w:szCs w:val="24"/>
              </w:rPr>
              <w:t>月</w:t>
            </w:r>
            <w:r>
              <w:rPr>
                <w:rFonts w:ascii="楷体" w:eastAsia="楷体" w:hAnsi="楷体" w:cs="新宋体" w:hint="eastAsia"/>
                <w:sz w:val="24"/>
                <w:szCs w:val="24"/>
              </w:rPr>
              <w:t>28日</w:t>
            </w:r>
            <w:r w:rsidRPr="00CA23F5">
              <w:rPr>
                <w:rFonts w:ascii="楷体" w:eastAsia="楷体" w:hAnsi="楷体" w:cs="新宋体" w:hint="eastAsia"/>
                <w:sz w:val="24"/>
                <w:szCs w:val="24"/>
              </w:rPr>
              <w:t>考核情况，已完成</w:t>
            </w:r>
            <w:r>
              <w:rPr>
                <w:rFonts w:ascii="楷体" w:eastAsia="楷体" w:hAnsi="楷体" w:cs="新宋体" w:hint="eastAsia"/>
                <w:sz w:val="24"/>
                <w:szCs w:val="24"/>
              </w:rPr>
              <w:t>，</w:t>
            </w:r>
            <w:r>
              <w:rPr>
                <w:rFonts w:ascii="楷体" w:eastAsia="楷体" w:hAnsi="楷体" w:cs="宋体" w:hint="eastAsia"/>
                <w:sz w:val="24"/>
                <w:szCs w:val="24"/>
              </w:rPr>
              <w:t>考核人王云龙</w:t>
            </w:r>
            <w:r w:rsidRPr="00CA23F5">
              <w:rPr>
                <w:rFonts w:ascii="楷体" w:eastAsia="楷体" w:hAnsi="楷体" w:cs="新宋体" w:hint="eastAsia"/>
                <w:sz w:val="24"/>
                <w:szCs w:val="24"/>
              </w:rPr>
              <w:t>。</w:t>
            </w:r>
          </w:p>
          <w:p w:rsidR="00534F87" w:rsidRPr="00CA23F5" w:rsidRDefault="003923E8" w:rsidP="00CA23F5">
            <w:pPr>
              <w:snapToGrid w:val="0"/>
              <w:spacing w:line="360" w:lineRule="auto"/>
              <w:rPr>
                <w:rFonts w:ascii="楷体" w:eastAsia="楷体" w:hAnsi="楷体" w:cs="新宋体"/>
                <w:sz w:val="24"/>
                <w:szCs w:val="24"/>
              </w:rPr>
            </w:pPr>
            <w:proofErr w:type="gramStart"/>
            <w:r>
              <w:rPr>
                <w:rFonts w:ascii="楷体" w:eastAsia="楷体" w:hAnsi="楷体" w:cs="新宋体"/>
                <w:sz w:val="24"/>
                <w:szCs w:val="24"/>
              </w:rPr>
              <w:t>查目标</w:t>
            </w:r>
            <w:proofErr w:type="gramEnd"/>
            <w:r>
              <w:rPr>
                <w:rFonts w:ascii="楷体" w:eastAsia="楷体" w:hAnsi="楷体" w:cs="新宋体"/>
                <w:sz w:val="24"/>
                <w:szCs w:val="24"/>
              </w:rPr>
              <w:t>实现的措施</w:t>
            </w:r>
            <w:r>
              <w:rPr>
                <w:rFonts w:ascii="楷体" w:eastAsia="楷体" w:hAnsi="楷体" w:cs="新宋体" w:hint="eastAsia"/>
                <w:sz w:val="24"/>
                <w:szCs w:val="24"/>
              </w:rPr>
              <w:t>，</w:t>
            </w:r>
            <w:r>
              <w:rPr>
                <w:rFonts w:ascii="楷体" w:eastAsia="楷体" w:hAnsi="楷体" w:cs="新宋体"/>
                <w:sz w:val="24"/>
                <w:szCs w:val="24"/>
              </w:rPr>
              <w:t>主要是通过制定管理方案</w:t>
            </w:r>
            <w:r>
              <w:rPr>
                <w:rFonts w:ascii="楷体" w:eastAsia="楷体" w:hAnsi="楷体" w:cs="新宋体" w:hint="eastAsia"/>
                <w:sz w:val="24"/>
                <w:szCs w:val="24"/>
              </w:rPr>
              <w:t>，</w:t>
            </w:r>
            <w:r>
              <w:rPr>
                <w:rFonts w:ascii="楷体" w:eastAsia="楷体" w:hAnsi="楷体" w:cs="新宋体"/>
                <w:sz w:val="24"/>
                <w:szCs w:val="24"/>
              </w:rPr>
              <w:t>明确措施和责任部门</w:t>
            </w:r>
            <w:r>
              <w:rPr>
                <w:rFonts w:ascii="楷体" w:eastAsia="楷体" w:hAnsi="楷体" w:cs="新宋体" w:hint="eastAsia"/>
                <w:sz w:val="24"/>
                <w:szCs w:val="24"/>
              </w:rPr>
              <w:t>、</w:t>
            </w:r>
            <w:r>
              <w:rPr>
                <w:rFonts w:ascii="楷体" w:eastAsia="楷体" w:hAnsi="楷体" w:cs="新宋体"/>
                <w:sz w:val="24"/>
                <w:szCs w:val="24"/>
              </w:rPr>
              <w:t>费用</w:t>
            </w:r>
            <w:r>
              <w:rPr>
                <w:rFonts w:ascii="楷体" w:eastAsia="楷体" w:hAnsi="楷体" w:cs="新宋体" w:hint="eastAsia"/>
                <w:sz w:val="24"/>
                <w:szCs w:val="24"/>
              </w:rPr>
              <w:t>、</w:t>
            </w:r>
            <w:r>
              <w:rPr>
                <w:rFonts w:ascii="楷体" w:eastAsia="楷体" w:hAnsi="楷体" w:cs="新宋体"/>
                <w:sz w:val="24"/>
                <w:szCs w:val="24"/>
              </w:rPr>
              <w:t>完成期限等</w:t>
            </w:r>
            <w:r>
              <w:rPr>
                <w:rFonts w:ascii="楷体" w:eastAsia="楷体" w:hAnsi="楷体" w:cs="新宋体" w:hint="eastAsia"/>
                <w:sz w:val="24"/>
                <w:szCs w:val="24"/>
              </w:rPr>
              <w:t>。</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抽查杜绝火灾管理方案，</w:t>
            </w:r>
            <w:r w:rsidR="003923E8">
              <w:rPr>
                <w:rFonts w:ascii="楷体" w:eastAsia="楷体" w:hAnsi="楷体" w:cs="新宋体" w:hint="eastAsia"/>
                <w:sz w:val="24"/>
                <w:szCs w:val="24"/>
              </w:rPr>
              <w:t>针对的</w:t>
            </w:r>
            <w:r w:rsidRPr="00CA23F5">
              <w:rPr>
                <w:rFonts w:ascii="楷体" w:eastAsia="楷体" w:hAnsi="楷体" w:cs="新宋体" w:hint="eastAsia"/>
                <w:sz w:val="24"/>
                <w:szCs w:val="24"/>
              </w:rPr>
              <w:t>管理目标：杜绝火灾事故发生，</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规定了总经理及各部门负责人及工作人员的职责及控制方法，费用预算、完成时间。</w:t>
            </w:r>
          </w:p>
          <w:p w:rsidR="00534F87" w:rsidRPr="00CA23F5" w:rsidRDefault="00534F87" w:rsidP="00CA23F5">
            <w:pPr>
              <w:snapToGrid w:val="0"/>
              <w:spacing w:line="360" w:lineRule="auto"/>
              <w:rPr>
                <w:rFonts w:ascii="楷体" w:eastAsia="楷体" w:hAnsi="楷体" w:cs="新宋体"/>
                <w:sz w:val="24"/>
                <w:szCs w:val="24"/>
              </w:rPr>
            </w:pPr>
            <w:r w:rsidRPr="00CA23F5">
              <w:rPr>
                <w:rFonts w:ascii="楷体" w:eastAsia="楷体" w:hAnsi="楷体" w:cs="新宋体" w:hint="eastAsia"/>
                <w:sz w:val="24"/>
                <w:szCs w:val="24"/>
              </w:rPr>
              <w:t>主要措施：制定、执行严格的安全管理制度，竖立正确的安全观念意识，配备合格安全灭火用品，进行严密的过程监控。坚持开展安全生产例会，组织员工利用业余时间学习相关法律法规、安全常识。认真检查设备、灭火器材的完好性</w:t>
            </w:r>
            <w:r w:rsidR="003923E8">
              <w:rPr>
                <w:rFonts w:ascii="楷体" w:eastAsia="楷体" w:hAnsi="楷体" w:cs="新宋体" w:hint="eastAsia"/>
                <w:sz w:val="24"/>
                <w:szCs w:val="24"/>
              </w:rPr>
              <w:t>，</w:t>
            </w:r>
            <w:r w:rsidRPr="00CA23F5">
              <w:rPr>
                <w:rFonts w:ascii="楷体" w:eastAsia="楷体" w:hAnsi="楷体" w:cs="新宋体" w:hint="eastAsia"/>
                <w:sz w:val="24"/>
                <w:szCs w:val="24"/>
              </w:rPr>
              <w:t>对违反操作规程、安全防护设施不全或不符合要求时，操作人员有权拒绝作业，并上报安全员或相关人员</w:t>
            </w:r>
            <w:r w:rsidR="003923E8">
              <w:rPr>
                <w:rFonts w:ascii="楷体" w:eastAsia="楷体" w:hAnsi="楷体" w:cs="新宋体"/>
                <w:sz w:val="24"/>
                <w:szCs w:val="24"/>
              </w:rPr>
              <w:t>……</w:t>
            </w:r>
            <w:r w:rsidRPr="00CA23F5">
              <w:rPr>
                <w:rFonts w:ascii="楷体" w:eastAsia="楷体" w:hAnsi="楷体" w:cs="新宋体" w:hint="eastAsia"/>
                <w:sz w:val="24"/>
                <w:szCs w:val="24"/>
              </w:rPr>
              <w:t>。</w:t>
            </w:r>
          </w:p>
          <w:p w:rsidR="006D5514" w:rsidRDefault="00534F87" w:rsidP="00CA23F5">
            <w:pPr>
              <w:snapToGrid w:val="0"/>
              <w:spacing w:line="360" w:lineRule="auto"/>
              <w:rPr>
                <w:rFonts w:ascii="楷体" w:eastAsia="楷体" w:hAnsi="楷体" w:cs="新宋体" w:hint="eastAsia"/>
                <w:sz w:val="24"/>
                <w:szCs w:val="24"/>
              </w:rPr>
            </w:pPr>
            <w:r w:rsidRPr="00CA23F5">
              <w:rPr>
                <w:rFonts w:ascii="楷体" w:eastAsia="楷体" w:hAnsi="楷体" w:cs="新宋体" w:hint="eastAsia"/>
                <w:sz w:val="24"/>
                <w:szCs w:val="24"/>
              </w:rPr>
              <w:t>管理方案由责任部门组织实施，目前在实施中，部分已完成。</w:t>
            </w:r>
          </w:p>
          <w:p w:rsidR="002D21F0" w:rsidRPr="002D21F0" w:rsidRDefault="002D21F0" w:rsidP="002D21F0">
            <w:pPr>
              <w:pStyle w:val="2"/>
            </w:pPr>
          </w:p>
        </w:tc>
        <w:tc>
          <w:tcPr>
            <w:tcW w:w="577" w:type="dxa"/>
          </w:tcPr>
          <w:p w:rsidR="006D5514" w:rsidRPr="00CA23F5" w:rsidRDefault="0022555C"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11199A" w:rsidRPr="00CA23F5" w:rsidTr="006C4CE9">
        <w:trPr>
          <w:trHeight w:val="374"/>
        </w:trPr>
        <w:tc>
          <w:tcPr>
            <w:tcW w:w="1809" w:type="dxa"/>
          </w:tcPr>
          <w:p w:rsidR="0011199A" w:rsidRPr="0011199A" w:rsidRDefault="0011199A" w:rsidP="004E383E">
            <w:pPr>
              <w:tabs>
                <w:tab w:val="center" w:pos="3169"/>
              </w:tabs>
              <w:spacing w:line="400" w:lineRule="exact"/>
              <w:ind w:firstLineChars="200" w:firstLine="480"/>
              <w:jc w:val="left"/>
              <w:rPr>
                <w:rFonts w:ascii="楷体" w:eastAsia="楷体" w:hAnsi="楷体" w:cs="新宋体"/>
                <w:sz w:val="24"/>
                <w:szCs w:val="24"/>
              </w:rPr>
            </w:pPr>
          </w:p>
          <w:p w:rsidR="0011199A" w:rsidRPr="0011199A" w:rsidRDefault="0011199A" w:rsidP="004E383E">
            <w:pPr>
              <w:pStyle w:val="2"/>
              <w:ind w:firstLineChars="200" w:firstLine="480"/>
              <w:rPr>
                <w:rFonts w:ascii="楷体" w:eastAsia="楷体" w:hAnsi="楷体" w:cs="新宋体"/>
                <w:b w:val="0"/>
                <w:bCs w:val="0"/>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2"/>
              <w:ind w:firstLineChars="200" w:firstLine="480"/>
              <w:rPr>
                <w:rFonts w:ascii="楷体" w:eastAsia="楷体" w:hAnsi="楷体" w:cs="新宋体"/>
                <w:b w:val="0"/>
                <w:bCs w:val="0"/>
                <w:sz w:val="24"/>
                <w:szCs w:val="24"/>
              </w:rPr>
            </w:pPr>
            <w:r w:rsidRPr="0011199A">
              <w:rPr>
                <w:rFonts w:ascii="楷体" w:eastAsia="楷体" w:hAnsi="楷体" w:cs="新宋体" w:hint="eastAsia"/>
                <w:b w:val="0"/>
                <w:bCs w:val="0"/>
                <w:sz w:val="24"/>
                <w:szCs w:val="24"/>
              </w:rPr>
              <w:t>成文信息</w:t>
            </w:r>
          </w:p>
        </w:tc>
        <w:tc>
          <w:tcPr>
            <w:tcW w:w="1226" w:type="dxa"/>
          </w:tcPr>
          <w:p w:rsidR="0011199A" w:rsidRPr="0011199A" w:rsidRDefault="0011199A" w:rsidP="004E383E">
            <w:pPr>
              <w:tabs>
                <w:tab w:val="center" w:pos="3169"/>
              </w:tabs>
              <w:spacing w:line="400" w:lineRule="exact"/>
              <w:jc w:val="left"/>
              <w:rPr>
                <w:rFonts w:ascii="楷体" w:eastAsia="楷体" w:hAnsi="楷体" w:cs="新宋体"/>
                <w:sz w:val="24"/>
                <w:szCs w:val="24"/>
              </w:rPr>
            </w:pPr>
          </w:p>
          <w:p w:rsidR="0011199A" w:rsidRPr="0011199A" w:rsidRDefault="0011199A" w:rsidP="004E383E">
            <w:pPr>
              <w:pStyle w:val="2"/>
              <w:rPr>
                <w:rFonts w:ascii="楷体" w:eastAsia="楷体" w:hAnsi="楷体" w:cs="新宋体"/>
                <w:b w:val="0"/>
                <w:bCs w:val="0"/>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pStyle w:val="a1"/>
              <w:rPr>
                <w:rFonts w:ascii="楷体" w:eastAsia="楷体" w:hAnsi="楷体" w:cs="新宋体"/>
                <w:kern w:val="2"/>
                <w:sz w:val="24"/>
                <w:szCs w:val="24"/>
              </w:rPr>
            </w:pP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 xml:space="preserve">EO：7.5 </w:t>
            </w:r>
          </w:p>
          <w:p w:rsidR="0011199A" w:rsidRPr="0011199A" w:rsidRDefault="0011199A" w:rsidP="004E383E">
            <w:pPr>
              <w:pStyle w:val="a1"/>
              <w:ind w:left="0"/>
              <w:rPr>
                <w:rFonts w:ascii="楷体" w:eastAsia="楷体" w:hAnsi="楷体" w:cs="新宋体"/>
                <w:kern w:val="2"/>
                <w:sz w:val="24"/>
                <w:szCs w:val="24"/>
              </w:rPr>
            </w:pPr>
          </w:p>
        </w:tc>
        <w:tc>
          <w:tcPr>
            <w:tcW w:w="11097" w:type="dxa"/>
          </w:tcPr>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编制了《文件控制程序》、《记录控制程序》，体系文件生效实施日期为2020年05月01日，文件规定了质量、环境和安全职业健康文件的编制、审批、评审、编号、回收、发放、更改、换版、作废等的管理和控制。</w:t>
            </w:r>
          </w:p>
          <w:p w:rsidR="0011199A" w:rsidRPr="0011199A" w:rsidRDefault="0011199A" w:rsidP="004E383E">
            <w:pPr>
              <w:tabs>
                <w:tab w:val="center" w:pos="3169"/>
              </w:tabs>
              <w:spacing w:line="400" w:lineRule="exact"/>
              <w:ind w:firstLineChars="100" w:firstLine="240"/>
              <w:jc w:val="left"/>
              <w:rPr>
                <w:rFonts w:ascii="楷体" w:eastAsia="楷体" w:hAnsi="楷体" w:cs="新宋体"/>
                <w:sz w:val="24"/>
                <w:szCs w:val="24"/>
              </w:rPr>
            </w:pPr>
            <w:r w:rsidRPr="0011199A">
              <w:rPr>
                <w:rFonts w:ascii="楷体" w:eastAsia="楷体" w:hAnsi="楷体" w:cs="新宋体" w:hint="eastAsia"/>
                <w:sz w:val="24"/>
                <w:szCs w:val="24"/>
              </w:rPr>
              <w:t>查《受控文件清单 》，包括管理手册、程序文件，另有公司制定的《火灾应急响应规范》、《目标分解表》等作业文件。</w:t>
            </w:r>
          </w:p>
          <w:p w:rsidR="0011199A" w:rsidRPr="0011199A" w:rsidRDefault="0011199A" w:rsidP="004E383E">
            <w:pPr>
              <w:tabs>
                <w:tab w:val="center" w:pos="3169"/>
              </w:tabs>
              <w:spacing w:line="400" w:lineRule="exact"/>
              <w:ind w:firstLineChars="100" w:firstLine="240"/>
              <w:jc w:val="left"/>
              <w:rPr>
                <w:rFonts w:ascii="楷体" w:eastAsia="楷体" w:hAnsi="楷体" w:cs="新宋体"/>
                <w:sz w:val="24"/>
                <w:szCs w:val="24"/>
              </w:rPr>
            </w:pPr>
            <w:r w:rsidRPr="0011199A">
              <w:rPr>
                <w:rFonts w:ascii="楷体" w:eastAsia="楷体" w:hAnsi="楷体" w:cs="新宋体" w:hint="eastAsia"/>
                <w:sz w:val="24"/>
                <w:szCs w:val="24"/>
              </w:rPr>
              <w:t>查：《文件、发放回收记录》，抽查文件发放情况，有收文、发文的确认签字，符合文件发放规定。</w:t>
            </w:r>
          </w:p>
          <w:p w:rsidR="0011199A" w:rsidRPr="0011199A" w:rsidRDefault="0011199A" w:rsidP="004E383E">
            <w:pPr>
              <w:tabs>
                <w:tab w:val="center" w:pos="3169"/>
              </w:tabs>
              <w:spacing w:line="400" w:lineRule="exact"/>
              <w:ind w:firstLineChars="100" w:firstLine="240"/>
              <w:jc w:val="left"/>
              <w:rPr>
                <w:rFonts w:ascii="楷体" w:eastAsia="楷体" w:hAnsi="楷体" w:cs="新宋体"/>
                <w:sz w:val="24"/>
                <w:szCs w:val="24"/>
              </w:rPr>
            </w:pPr>
            <w:r w:rsidRPr="0011199A">
              <w:rPr>
                <w:rFonts w:ascii="楷体" w:eastAsia="楷体" w:hAnsi="楷体" w:cs="新宋体" w:hint="eastAsia"/>
                <w:sz w:val="24"/>
                <w:szCs w:val="24"/>
              </w:rPr>
              <w:t>查：《环境、职业健康安全法律法规及其他要求清单》，内容有国家和地方与质量、环境和职业健康安全管理体系相关适用法律法规。</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文件资料基本满足岗位工作需要，并为现行有效版本。</w:t>
            </w:r>
          </w:p>
          <w:p w:rsidR="0011199A" w:rsidRPr="0011199A" w:rsidRDefault="0011199A" w:rsidP="004E383E">
            <w:pPr>
              <w:tabs>
                <w:tab w:val="center" w:pos="3169"/>
              </w:tabs>
              <w:spacing w:line="400" w:lineRule="exact"/>
              <w:ind w:firstLineChars="100" w:firstLine="240"/>
              <w:jc w:val="left"/>
              <w:rPr>
                <w:rFonts w:ascii="楷体" w:eastAsia="楷体" w:hAnsi="楷体" w:cs="新宋体"/>
                <w:sz w:val="24"/>
                <w:szCs w:val="24"/>
              </w:rPr>
            </w:pPr>
            <w:r w:rsidRPr="0011199A">
              <w:rPr>
                <w:rFonts w:ascii="楷体" w:eastAsia="楷体" w:hAnsi="楷体" w:cs="新宋体" w:hint="eastAsia"/>
                <w:sz w:val="24"/>
                <w:szCs w:val="24"/>
              </w:rPr>
              <w:t>查文件的评审及更新：管理评审时对文件的适宜性及可操作性进行评审：适宜、可操作。</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 xml:space="preserve">  查文件的作废：暂无</w:t>
            </w:r>
            <w:r w:rsidR="008C4193">
              <w:rPr>
                <w:rFonts w:ascii="楷体" w:eastAsia="楷体" w:hAnsi="楷体" w:cs="新宋体" w:hint="eastAsia"/>
                <w:sz w:val="24"/>
                <w:szCs w:val="24"/>
              </w:rPr>
              <w:t>修订和</w:t>
            </w:r>
            <w:r w:rsidRPr="0011199A">
              <w:rPr>
                <w:rFonts w:ascii="楷体" w:eastAsia="楷体" w:hAnsi="楷体" w:cs="新宋体" w:hint="eastAsia"/>
                <w:sz w:val="24"/>
                <w:szCs w:val="24"/>
              </w:rPr>
              <w:t>作废文件。电子文档需要责任部门留下发放记录，并告知换页处置要求。</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文件按需求和公司管理规定发放至有关部门和人员，查有发放记录，符合。</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----有《记录控制程序》，对记录表单的设计、编号、填写、贮存、保管、保护、检索、保存期限、到期处置等方面规定了要求并按此程序控制。</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提供《记录清单》，规定了记录的名称、编号、责任部门、保存期限等内容。</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核对标准规定的应保留的记录和保存期限，标准所规定的记录均涵盖，保存期限规定的合理。</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记录清单中对记录的管理、控制进行明确的分工。办公室主要负责归档公司质量、环境及职业健康安全的标识、编目、保管、贮存，负责本程序的归口管理。见保管的记录：</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 xml:space="preserve">a. </w:t>
            </w:r>
            <w:r w:rsidR="00F23260">
              <w:rPr>
                <w:rFonts w:ascii="楷体" w:eastAsia="楷体" w:hAnsi="楷体" w:cs="新宋体" w:hint="eastAsia"/>
                <w:sz w:val="24"/>
                <w:szCs w:val="24"/>
              </w:rPr>
              <w:t>培训记录</w:t>
            </w:r>
            <w:r w:rsidRPr="0011199A">
              <w:rPr>
                <w:rFonts w:ascii="楷体" w:eastAsia="楷体" w:hAnsi="楷体" w:cs="新宋体" w:hint="eastAsia"/>
                <w:sz w:val="24"/>
                <w:szCs w:val="24"/>
              </w:rPr>
              <w:t>；</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b.</w:t>
            </w:r>
            <w:r w:rsidR="00F23260">
              <w:rPr>
                <w:rFonts w:ascii="楷体" w:eastAsia="楷体" w:hAnsi="楷体" w:cs="新宋体" w:hint="eastAsia"/>
                <w:sz w:val="24"/>
                <w:szCs w:val="24"/>
              </w:rPr>
              <w:t>合</w:t>
            </w:r>
            <w:proofErr w:type="gramStart"/>
            <w:r w:rsidR="00F23260">
              <w:rPr>
                <w:rFonts w:ascii="楷体" w:eastAsia="楷体" w:hAnsi="楷体" w:cs="新宋体" w:hint="eastAsia"/>
                <w:sz w:val="24"/>
                <w:szCs w:val="24"/>
              </w:rPr>
              <w:t>规</w:t>
            </w:r>
            <w:proofErr w:type="gramEnd"/>
            <w:r w:rsidR="00F23260">
              <w:rPr>
                <w:rFonts w:ascii="楷体" w:eastAsia="楷体" w:hAnsi="楷体" w:cs="新宋体" w:hint="eastAsia"/>
                <w:sz w:val="24"/>
                <w:szCs w:val="24"/>
              </w:rPr>
              <w:t>性评价</w:t>
            </w:r>
            <w:r w:rsidRPr="0011199A">
              <w:rPr>
                <w:rFonts w:ascii="楷体" w:eastAsia="楷体" w:hAnsi="楷体" w:cs="新宋体" w:hint="eastAsia"/>
                <w:sz w:val="24"/>
                <w:szCs w:val="24"/>
              </w:rPr>
              <w:t>记录；</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lastRenderedPageBreak/>
              <w:t>c.</w:t>
            </w:r>
            <w:r w:rsidR="00F23260">
              <w:rPr>
                <w:rFonts w:ascii="楷体" w:eastAsia="楷体" w:hAnsi="楷体" w:cs="新宋体" w:hint="eastAsia"/>
                <w:sz w:val="24"/>
                <w:szCs w:val="24"/>
              </w:rPr>
              <w:t xml:space="preserve"> </w:t>
            </w:r>
            <w:r w:rsidR="00F23260" w:rsidRPr="0011199A">
              <w:rPr>
                <w:rFonts w:ascii="楷体" w:eastAsia="楷体" w:hAnsi="楷体" w:cs="新宋体" w:hint="eastAsia"/>
                <w:sz w:val="24"/>
                <w:szCs w:val="24"/>
              </w:rPr>
              <w:t>内审报告</w:t>
            </w:r>
            <w:r w:rsidRPr="0011199A">
              <w:rPr>
                <w:rFonts w:ascii="楷体" w:eastAsia="楷体" w:hAnsi="楷体" w:cs="新宋体" w:hint="eastAsia"/>
                <w:sz w:val="24"/>
                <w:szCs w:val="24"/>
              </w:rPr>
              <w:t>；</w:t>
            </w:r>
          </w:p>
          <w:p w:rsidR="0011199A" w:rsidRPr="0011199A" w:rsidRDefault="0011199A" w:rsidP="004E383E">
            <w:pPr>
              <w:tabs>
                <w:tab w:val="center" w:pos="3169"/>
              </w:tabs>
              <w:spacing w:line="400" w:lineRule="exact"/>
              <w:jc w:val="left"/>
              <w:rPr>
                <w:rFonts w:ascii="楷体" w:eastAsia="楷体" w:hAnsi="楷体" w:cs="新宋体"/>
                <w:sz w:val="24"/>
                <w:szCs w:val="24"/>
              </w:rPr>
            </w:pPr>
            <w:r w:rsidRPr="0011199A">
              <w:rPr>
                <w:rFonts w:ascii="楷体" w:eastAsia="楷体" w:hAnsi="楷体" w:cs="新宋体" w:hint="eastAsia"/>
                <w:sz w:val="24"/>
                <w:szCs w:val="24"/>
              </w:rPr>
              <w:t>d.危险源清单</w:t>
            </w:r>
            <w:r w:rsidR="00F23260">
              <w:rPr>
                <w:rFonts w:ascii="楷体" w:eastAsia="楷体" w:hAnsi="楷体" w:cs="新宋体" w:hint="eastAsia"/>
                <w:sz w:val="24"/>
                <w:szCs w:val="24"/>
              </w:rPr>
              <w:t>；</w:t>
            </w:r>
          </w:p>
          <w:p w:rsidR="00F23260" w:rsidRDefault="0011199A" w:rsidP="004E383E">
            <w:pPr>
              <w:tabs>
                <w:tab w:val="center" w:pos="3169"/>
              </w:tabs>
              <w:spacing w:line="400" w:lineRule="exact"/>
              <w:jc w:val="left"/>
              <w:rPr>
                <w:rFonts w:ascii="楷体" w:eastAsia="楷体" w:hAnsi="楷体" w:cs="新宋体" w:hint="eastAsia"/>
                <w:sz w:val="24"/>
                <w:szCs w:val="24"/>
              </w:rPr>
            </w:pPr>
            <w:r w:rsidRPr="0011199A">
              <w:rPr>
                <w:rFonts w:ascii="楷体" w:eastAsia="楷体" w:hAnsi="楷体" w:cs="新宋体" w:hint="eastAsia"/>
                <w:sz w:val="24"/>
                <w:szCs w:val="24"/>
              </w:rPr>
              <w:t>所见记录反映办公室能够按照记录控制要求进行管理，记录保存完整，填写清晰、工整。</w:t>
            </w:r>
          </w:p>
          <w:p w:rsidR="0011199A" w:rsidRDefault="00F23260" w:rsidP="004E383E">
            <w:pPr>
              <w:tabs>
                <w:tab w:val="center" w:pos="3169"/>
              </w:tabs>
              <w:spacing w:line="400" w:lineRule="exact"/>
              <w:jc w:val="left"/>
              <w:rPr>
                <w:rFonts w:ascii="楷体" w:eastAsia="楷体" w:hAnsi="楷体" w:cs="新宋体" w:hint="eastAsia"/>
                <w:sz w:val="24"/>
                <w:szCs w:val="24"/>
              </w:rPr>
            </w:pPr>
            <w:r>
              <w:rPr>
                <w:rFonts w:ascii="楷体" w:eastAsia="楷体" w:hAnsi="楷体" w:cs="新宋体" w:hint="eastAsia"/>
                <w:sz w:val="24"/>
                <w:szCs w:val="24"/>
              </w:rPr>
              <w:t>公司文件和</w:t>
            </w:r>
            <w:r w:rsidR="0011199A" w:rsidRPr="0011199A">
              <w:rPr>
                <w:rFonts w:ascii="楷体" w:eastAsia="楷体" w:hAnsi="楷体" w:cs="新宋体" w:hint="eastAsia"/>
                <w:sz w:val="24"/>
                <w:szCs w:val="24"/>
              </w:rPr>
              <w:t>记录控制符合要求</w:t>
            </w:r>
          </w:p>
          <w:p w:rsidR="002D21F0" w:rsidRPr="002D21F0" w:rsidRDefault="002D21F0" w:rsidP="002D21F0">
            <w:pPr>
              <w:pStyle w:val="2"/>
            </w:pP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b/>
                <w:sz w:val="24"/>
                <w:szCs w:val="24"/>
              </w:rPr>
            </w:pPr>
            <w:r w:rsidRPr="00CA23F5">
              <w:rPr>
                <w:rFonts w:ascii="楷体" w:eastAsia="楷体" w:hAnsi="楷体" w:cs="Arial" w:hint="eastAsia"/>
                <w:sz w:val="24"/>
                <w:szCs w:val="24"/>
              </w:rPr>
              <w:lastRenderedPageBreak/>
              <w:t>环境因素/</w:t>
            </w:r>
            <w:r w:rsidRPr="00CA23F5">
              <w:rPr>
                <w:rFonts w:ascii="楷体" w:eastAsia="楷体" w:hAnsi="楷体" w:cs="楷体" w:hint="eastAsia"/>
                <w:sz w:val="24"/>
                <w:szCs w:val="24"/>
              </w:rPr>
              <w:t>危险源</w:t>
            </w:r>
          </w:p>
        </w:tc>
        <w:tc>
          <w:tcPr>
            <w:tcW w:w="1226" w:type="dxa"/>
          </w:tcPr>
          <w:p w:rsidR="0011199A" w:rsidRPr="00CA23F5" w:rsidRDefault="0011199A" w:rsidP="00CA23F5">
            <w:pPr>
              <w:spacing w:line="360" w:lineRule="auto"/>
              <w:rPr>
                <w:rFonts w:ascii="楷体" w:eastAsia="楷体" w:hAnsi="楷体" w:cs="楷体"/>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6.1.2</w:t>
            </w:r>
            <w:r w:rsidRPr="00CA23F5">
              <w:rPr>
                <w:rFonts w:ascii="楷体" w:eastAsia="楷体" w:hAnsi="楷体" w:cs="楷体" w:hint="eastAsia"/>
                <w:sz w:val="24"/>
                <w:szCs w:val="24"/>
              </w:rPr>
              <w:t xml:space="preserve"> </w:t>
            </w:r>
          </w:p>
          <w:p w:rsidR="0011199A" w:rsidRPr="00CA23F5" w:rsidRDefault="0011199A" w:rsidP="00CA23F5">
            <w:pPr>
              <w:spacing w:line="360" w:lineRule="auto"/>
              <w:rPr>
                <w:rFonts w:ascii="楷体" w:eastAsia="楷体" w:hAnsi="楷体" w:cs="楷体"/>
                <w:sz w:val="24"/>
                <w:szCs w:val="24"/>
              </w:rPr>
            </w:pPr>
          </w:p>
        </w:tc>
        <w:tc>
          <w:tcPr>
            <w:tcW w:w="11097" w:type="dxa"/>
          </w:tcPr>
          <w:p w:rsidR="0011199A" w:rsidRDefault="0011199A" w:rsidP="00CA23F5">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公司保持了</w:t>
            </w:r>
            <w:r w:rsidRPr="00CA23F5">
              <w:rPr>
                <w:rFonts w:ascii="楷体" w:eastAsia="楷体" w:hAnsi="楷体" w:cs="楷体" w:hint="eastAsia"/>
                <w:sz w:val="24"/>
                <w:szCs w:val="24"/>
              </w:rPr>
              <w:t>《</w:t>
            </w:r>
            <w:r w:rsidRPr="00CA23F5">
              <w:rPr>
                <w:rFonts w:ascii="楷体" w:eastAsia="楷体" w:hAnsi="楷体" w:cs="Arial" w:hint="eastAsia"/>
                <w:sz w:val="24"/>
                <w:szCs w:val="24"/>
              </w:rPr>
              <w:t>危险源辨识、风险评价和控制措施确定控制程序</w:t>
            </w:r>
            <w:r w:rsidRPr="00CA23F5">
              <w:rPr>
                <w:rFonts w:ascii="楷体" w:eastAsia="楷体" w:hAnsi="楷体" w:cs="楷体" w:hint="eastAsia"/>
                <w:sz w:val="24"/>
                <w:szCs w:val="24"/>
              </w:rPr>
              <w:t>》、《环境因素的识别、评价控制程序》。</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bCs/>
                <w:sz w:val="24"/>
                <w:szCs w:val="24"/>
              </w:rPr>
              <w:t>办公室作为环境与职业健康安全管理体系的推进</w:t>
            </w:r>
            <w:r w:rsidRPr="00CA23F5">
              <w:rPr>
                <w:rFonts w:ascii="楷体" w:eastAsia="楷体" w:hAnsi="楷体" w:cs="楷体" w:hint="eastAsia"/>
                <w:sz w:val="24"/>
                <w:szCs w:val="24"/>
              </w:rPr>
              <w:t>部门，主要</w:t>
            </w:r>
            <w:r>
              <w:rPr>
                <w:rFonts w:ascii="楷体" w:eastAsia="楷体" w:hAnsi="楷体" w:cs="楷体" w:hint="eastAsia"/>
                <w:sz w:val="24"/>
                <w:szCs w:val="24"/>
              </w:rPr>
              <w:t>统筹</w:t>
            </w:r>
            <w:r w:rsidRPr="00CA23F5">
              <w:rPr>
                <w:rFonts w:ascii="楷体" w:eastAsia="楷体" w:hAnsi="楷体" w:cs="楷体" w:hint="eastAsia"/>
                <w:sz w:val="24"/>
                <w:szCs w:val="24"/>
              </w:rPr>
              <w:t>负责识别评价相关的环境因素及危险源，根据各部门业务及各销售过程环节识别，由办公室统一汇总。</w:t>
            </w: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环境因素汇总及评价表”，识别了体系覆盖的各过程、部门的环境因素，具体如下：如办公过程中的水电消耗、纸张消耗、墨盒废弃、硒鼓废弃等；运输过程中的汽油消耗、扬尘、尾气、噪声的排放等环境因素，</w:t>
            </w:r>
            <w:r>
              <w:rPr>
                <w:rFonts w:ascii="楷体" w:eastAsia="楷体" w:hAnsi="楷体" w:cs="楷体" w:hint="eastAsia"/>
                <w:sz w:val="24"/>
                <w:szCs w:val="24"/>
              </w:rPr>
              <w:t>没有变化，能考虑到</w:t>
            </w:r>
            <w:r w:rsidRPr="00674E32">
              <w:rPr>
                <w:rFonts w:ascii="楷体" w:eastAsia="楷体" w:hAnsi="楷体" w:cs="楷体"/>
                <w:sz w:val="24"/>
                <w:szCs w:val="24"/>
              </w:rPr>
              <w:t>防腐、保温、涂塑钢管、管件，螺旋钢管，无缝、直缝钢管，石油套管、管道配件销售的特点</w:t>
            </w:r>
            <w:r w:rsidR="001E1E87">
              <w:rPr>
                <w:rFonts w:ascii="楷体" w:eastAsia="楷体" w:hAnsi="楷体" w:cs="楷体" w:hint="eastAsia"/>
                <w:sz w:val="24"/>
                <w:szCs w:val="24"/>
              </w:rPr>
              <w:t>，近一年无变化</w:t>
            </w:r>
            <w:r w:rsidRPr="00CA23F5">
              <w:rPr>
                <w:rFonts w:ascii="楷体" w:eastAsia="楷体" w:hAnsi="楷体" w:cs="楷体" w:hint="eastAsia"/>
                <w:sz w:val="24"/>
                <w:szCs w:val="24"/>
              </w:rPr>
              <w:t xml:space="preserve">。 </w:t>
            </w:r>
          </w:p>
          <w:p w:rsidR="0011199A"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w:t>
            </w:r>
            <w:r>
              <w:rPr>
                <w:rFonts w:ascii="楷体" w:eastAsia="楷体" w:hAnsi="楷体" w:cs="楷体" w:hint="eastAsia"/>
                <w:sz w:val="24"/>
                <w:szCs w:val="24"/>
              </w:rPr>
              <w:t>“</w:t>
            </w:r>
            <w:r w:rsidRPr="00CA23F5">
              <w:rPr>
                <w:rFonts w:ascii="楷体" w:eastAsia="楷体" w:hAnsi="楷体" w:cs="楷体" w:hint="eastAsia"/>
                <w:sz w:val="24"/>
                <w:szCs w:val="24"/>
              </w:rPr>
              <w:t>重要环境因素清单</w:t>
            </w:r>
            <w:r>
              <w:rPr>
                <w:rFonts w:ascii="楷体" w:eastAsia="楷体" w:hAnsi="楷体" w:cs="楷体" w:hint="eastAsia"/>
                <w:sz w:val="24"/>
                <w:szCs w:val="24"/>
              </w:rPr>
              <w:t>”</w:t>
            </w:r>
            <w:r w:rsidRPr="00CA23F5">
              <w:rPr>
                <w:rFonts w:ascii="楷体" w:eastAsia="楷体" w:hAnsi="楷体" w:cs="楷体" w:hint="eastAsia"/>
                <w:sz w:val="24"/>
                <w:szCs w:val="24"/>
              </w:rPr>
              <w:t xml:space="preserve">，通过评价，共识别出重要环境因素2项，分别为：办公活动和仓储过程中的火灾、固废排放。 </w:t>
            </w:r>
          </w:p>
          <w:p w:rsidR="0011199A" w:rsidRDefault="0011199A" w:rsidP="00506E5B">
            <w:pPr>
              <w:pStyle w:val="2"/>
            </w:pPr>
            <w:r>
              <w:rPr>
                <w:noProof/>
              </w:rPr>
              <w:drawing>
                <wp:anchor distT="0" distB="0" distL="114300" distR="114300" simplePos="0" relativeHeight="251666432" behindDoc="0" locked="0" layoutInCell="1" allowOverlap="1" wp14:anchorId="74EF55E1" wp14:editId="1CBEA11C">
                  <wp:simplePos x="0" y="0"/>
                  <wp:positionH relativeFrom="column">
                    <wp:posOffset>112813</wp:posOffset>
                  </wp:positionH>
                  <wp:positionV relativeFrom="paragraph">
                    <wp:posOffset>126510</wp:posOffset>
                  </wp:positionV>
                  <wp:extent cx="6748244" cy="833377"/>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75000"/>
                          </a:blip>
                          <a:stretch>
                            <a:fillRect/>
                          </a:stretch>
                        </pic:blipFill>
                        <pic:spPr>
                          <a:xfrm>
                            <a:off x="0" y="0"/>
                            <a:ext cx="6752490" cy="833901"/>
                          </a:xfrm>
                          <a:prstGeom prst="rect">
                            <a:avLst/>
                          </a:prstGeom>
                        </pic:spPr>
                      </pic:pic>
                    </a:graphicData>
                  </a:graphic>
                  <wp14:sizeRelH relativeFrom="margin">
                    <wp14:pctWidth>0</wp14:pctWidth>
                  </wp14:sizeRelH>
                  <wp14:sizeRelV relativeFrom="margin">
                    <wp14:pctHeight>0</wp14:pctHeight>
                  </wp14:sizeRelV>
                </wp:anchor>
              </w:drawing>
            </w:r>
          </w:p>
          <w:p w:rsidR="0011199A" w:rsidRDefault="0011199A" w:rsidP="00506E5B">
            <w:pPr>
              <w:pStyle w:val="a1"/>
            </w:pPr>
          </w:p>
          <w:p w:rsidR="0011199A" w:rsidRDefault="0011199A" w:rsidP="00506E5B">
            <w:pPr>
              <w:pStyle w:val="a1"/>
            </w:pPr>
          </w:p>
          <w:p w:rsidR="0011199A" w:rsidRDefault="0011199A" w:rsidP="00506E5B">
            <w:pPr>
              <w:pStyle w:val="a1"/>
            </w:pP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lastRenderedPageBreak/>
              <w:t>查办公室环境因素识别情况：识别了办公过程的如下环境因素：办公过程中的水电消耗、纸张使用、硒鼓废弃、火灾等。</w:t>
            </w: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涉及办公室的重要环境因素有2项：火灾及固废排放。</w:t>
            </w:r>
          </w:p>
          <w:p w:rsidR="0011199A"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对于重要环境因素的控制，通过日常检查、目标、管理方案、运行控制、应急预案等控制方式。</w:t>
            </w:r>
          </w:p>
          <w:p w:rsidR="0011199A" w:rsidRPr="00674E32" w:rsidRDefault="0011199A" w:rsidP="00674E32">
            <w:pPr>
              <w:pStyle w:val="2"/>
            </w:pP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 xml:space="preserve">查企业危险源的识别、评价、控制措施情况： </w:t>
            </w: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现场提供了“危险源辨识及风险评价表”，分别按照各部门涉及的业务领域进行了识别，识别情况如下：办公区所用电脑、电灯、电扇等用电设施下班后未切断电源导致火灾、触电，仓库电源造成的火灾等危险源</w:t>
            </w:r>
            <w:r>
              <w:rPr>
                <w:rFonts w:ascii="楷体" w:eastAsia="楷体" w:hAnsi="楷体" w:cs="楷体" w:hint="eastAsia"/>
                <w:sz w:val="24"/>
                <w:szCs w:val="24"/>
              </w:rPr>
              <w:t>，没有变化，能考虑到</w:t>
            </w:r>
            <w:r w:rsidRPr="00674E32">
              <w:rPr>
                <w:rFonts w:ascii="楷体" w:eastAsia="楷体" w:hAnsi="楷体" w:cs="楷体"/>
                <w:sz w:val="24"/>
                <w:szCs w:val="24"/>
              </w:rPr>
              <w:t>防腐、保温、涂塑钢管、管件，螺旋钢管，无缝、直缝钢管，石油套管、管道配件销售的特点</w:t>
            </w:r>
            <w:r w:rsidR="001E1E87">
              <w:rPr>
                <w:rFonts w:ascii="楷体" w:eastAsia="楷体" w:hAnsi="楷体" w:cs="楷体" w:hint="eastAsia"/>
                <w:sz w:val="24"/>
                <w:szCs w:val="24"/>
              </w:rPr>
              <w:t>，近一年无变化</w:t>
            </w:r>
            <w:r w:rsidRPr="00CA23F5">
              <w:rPr>
                <w:rFonts w:ascii="楷体" w:eastAsia="楷体" w:hAnsi="楷体" w:cs="楷体" w:hint="eastAsia"/>
                <w:sz w:val="24"/>
                <w:szCs w:val="24"/>
              </w:rPr>
              <w:t xml:space="preserve">。 </w:t>
            </w:r>
          </w:p>
          <w:p w:rsidR="0011199A"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根据伤害的程度及可能性对危险源进行了评价，通过评价，共识别出重要危险源3项，查到</w:t>
            </w:r>
            <w:r>
              <w:rPr>
                <w:rFonts w:ascii="楷体" w:eastAsia="楷体" w:hAnsi="楷体" w:cs="楷体" w:hint="eastAsia"/>
                <w:sz w:val="24"/>
                <w:szCs w:val="24"/>
              </w:rPr>
              <w:t>“</w:t>
            </w:r>
            <w:r w:rsidRPr="00CA23F5">
              <w:rPr>
                <w:rFonts w:ascii="楷体" w:eastAsia="楷体" w:hAnsi="楷体" w:cs="楷体" w:hint="eastAsia"/>
                <w:sz w:val="24"/>
                <w:szCs w:val="24"/>
              </w:rPr>
              <w:t>不可接受风险清单</w:t>
            </w:r>
            <w:r>
              <w:rPr>
                <w:rFonts w:ascii="楷体" w:eastAsia="楷体" w:hAnsi="楷体" w:cs="楷体" w:hint="eastAsia"/>
                <w:sz w:val="24"/>
                <w:szCs w:val="24"/>
              </w:rPr>
              <w:t>”</w:t>
            </w:r>
            <w:r w:rsidRPr="00CA23F5">
              <w:rPr>
                <w:rFonts w:ascii="楷体" w:eastAsia="楷体" w:hAnsi="楷体" w:cs="楷体" w:hint="eastAsia"/>
                <w:sz w:val="24"/>
                <w:szCs w:val="24"/>
              </w:rPr>
              <w:t>包括：意外人身伤害、触电事故的发生、火灾事故的发生等。</w:t>
            </w:r>
          </w:p>
          <w:p w:rsidR="0011199A" w:rsidRDefault="0011199A" w:rsidP="00674E32">
            <w:pPr>
              <w:pStyle w:val="2"/>
            </w:pPr>
            <w:r>
              <w:rPr>
                <w:noProof/>
              </w:rPr>
              <w:drawing>
                <wp:anchor distT="0" distB="0" distL="114300" distR="114300" simplePos="0" relativeHeight="251667456" behindDoc="0" locked="0" layoutInCell="1" allowOverlap="1" wp14:anchorId="58377920" wp14:editId="632EA52D">
                  <wp:simplePos x="0" y="0"/>
                  <wp:positionH relativeFrom="column">
                    <wp:posOffset>31790</wp:posOffset>
                  </wp:positionH>
                  <wp:positionV relativeFrom="paragraph">
                    <wp:posOffset>151130</wp:posOffset>
                  </wp:positionV>
                  <wp:extent cx="6808024" cy="119219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blip>
                          <a:stretch>
                            <a:fillRect/>
                          </a:stretch>
                        </pic:blipFill>
                        <pic:spPr>
                          <a:xfrm>
                            <a:off x="0" y="0"/>
                            <a:ext cx="6808024" cy="1192192"/>
                          </a:xfrm>
                          <a:prstGeom prst="rect">
                            <a:avLst/>
                          </a:prstGeom>
                        </pic:spPr>
                      </pic:pic>
                    </a:graphicData>
                  </a:graphic>
                  <wp14:sizeRelH relativeFrom="margin">
                    <wp14:pctWidth>0</wp14:pctWidth>
                  </wp14:sizeRelH>
                  <wp14:sizeRelV relativeFrom="margin">
                    <wp14:pctHeight>0</wp14:pctHeight>
                  </wp14:sizeRelV>
                </wp:anchor>
              </w:drawing>
            </w:r>
          </w:p>
          <w:p w:rsidR="0011199A" w:rsidRDefault="0011199A" w:rsidP="00674E32">
            <w:pPr>
              <w:pStyle w:val="a1"/>
            </w:pPr>
          </w:p>
          <w:p w:rsidR="0011199A" w:rsidRDefault="0011199A" w:rsidP="00674E32">
            <w:pPr>
              <w:pStyle w:val="a1"/>
            </w:pPr>
          </w:p>
          <w:p w:rsidR="0011199A" w:rsidRDefault="0011199A" w:rsidP="00674E32">
            <w:pPr>
              <w:pStyle w:val="a1"/>
            </w:pPr>
          </w:p>
          <w:p w:rsidR="0011199A" w:rsidRDefault="0011199A" w:rsidP="00674E32">
            <w:pPr>
              <w:pStyle w:val="a1"/>
            </w:pPr>
          </w:p>
          <w:p w:rsidR="0011199A" w:rsidRDefault="0011199A" w:rsidP="00674E32">
            <w:pPr>
              <w:pStyle w:val="a1"/>
            </w:pP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查办公室重要危险源是触电、火灾事故的发生。</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lastRenderedPageBreak/>
              <w:t>对于重要危险源的控制，通过日常检查、目标、管理方案、运行控制、应急预案等控制方式。</w:t>
            </w: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合</w:t>
            </w:r>
            <w:proofErr w:type="gramStart"/>
            <w:r w:rsidRPr="00CA23F5">
              <w:rPr>
                <w:rFonts w:ascii="楷体" w:eastAsia="楷体" w:hAnsi="楷体" w:cs="Arial" w:hint="eastAsia"/>
                <w:sz w:val="24"/>
                <w:szCs w:val="24"/>
              </w:rPr>
              <w:t>规</w:t>
            </w:r>
            <w:proofErr w:type="gramEnd"/>
            <w:r w:rsidRPr="00CA23F5">
              <w:rPr>
                <w:rFonts w:ascii="楷体" w:eastAsia="楷体" w:hAnsi="楷体" w:cs="Arial" w:hint="eastAsia"/>
                <w:sz w:val="24"/>
                <w:szCs w:val="24"/>
              </w:rPr>
              <w:t>义务</w:t>
            </w:r>
          </w:p>
        </w:tc>
        <w:tc>
          <w:tcPr>
            <w:tcW w:w="1226" w:type="dxa"/>
          </w:tcPr>
          <w:p w:rsidR="0011199A" w:rsidRPr="00CA23F5" w:rsidRDefault="0011199A" w:rsidP="00CA23F5">
            <w:pPr>
              <w:spacing w:line="360" w:lineRule="auto"/>
              <w:rPr>
                <w:rFonts w:ascii="楷体" w:eastAsia="楷体" w:hAnsi="楷体" w:cs="楷体"/>
                <w:bCs/>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6.1.3</w:t>
            </w:r>
            <w:r w:rsidRPr="00CA23F5">
              <w:rPr>
                <w:rFonts w:ascii="楷体" w:eastAsia="楷体" w:hAnsi="楷体" w:cs="楷体"/>
                <w:bCs/>
                <w:sz w:val="24"/>
                <w:szCs w:val="24"/>
              </w:rPr>
              <w:t xml:space="preserve"> </w:t>
            </w:r>
          </w:p>
          <w:p w:rsidR="0011199A" w:rsidRPr="00CA23F5" w:rsidRDefault="0011199A" w:rsidP="00CA23F5">
            <w:pPr>
              <w:spacing w:line="360" w:lineRule="auto"/>
              <w:rPr>
                <w:rFonts w:ascii="楷体" w:eastAsia="楷体" w:hAnsi="楷体" w:cs="楷体"/>
                <w:bCs/>
                <w:sz w:val="24"/>
                <w:szCs w:val="24"/>
              </w:rPr>
            </w:pPr>
          </w:p>
        </w:tc>
        <w:tc>
          <w:tcPr>
            <w:tcW w:w="11097" w:type="dxa"/>
            <w:vAlign w:val="center"/>
          </w:tcPr>
          <w:p w:rsidR="0011199A" w:rsidRPr="00CA23F5" w:rsidRDefault="0011199A"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编制了《法律法规和其它要求获取、识别控制程序》，对法律法规的识别更新和应用进行规定。办公室为主控部门。</w:t>
            </w:r>
          </w:p>
          <w:p w:rsidR="0011199A" w:rsidRPr="00CA23F5" w:rsidRDefault="0011199A" w:rsidP="00CA23F5">
            <w:pPr>
              <w:snapToGrid w:val="0"/>
              <w:spacing w:line="360" w:lineRule="auto"/>
              <w:ind w:firstLineChars="200" w:firstLine="480"/>
              <w:jc w:val="left"/>
              <w:rPr>
                <w:rFonts w:ascii="楷体" w:eastAsia="楷体" w:hAnsi="楷体" w:cs="宋体"/>
                <w:sz w:val="24"/>
                <w:szCs w:val="24"/>
              </w:rPr>
            </w:pPr>
            <w:r w:rsidRPr="00CA23F5">
              <w:rPr>
                <w:rFonts w:ascii="楷体" w:eastAsia="楷体" w:hAnsi="楷体" w:cs="宋体" w:hint="eastAsia"/>
                <w:sz w:val="24"/>
                <w:szCs w:val="24"/>
              </w:rPr>
              <w:t>部门人员介绍：主要通过网络、报纸杂志电视等新闻媒体、购买、上级下发等多种形式收集本公司适用的法律法规。</w:t>
            </w:r>
          </w:p>
          <w:p w:rsidR="0011199A" w:rsidRPr="008942F3" w:rsidRDefault="0011199A" w:rsidP="00256EE6">
            <w:pPr>
              <w:snapToGrid w:val="0"/>
              <w:spacing w:line="360" w:lineRule="auto"/>
              <w:ind w:firstLineChars="200" w:firstLine="480"/>
              <w:jc w:val="left"/>
              <w:rPr>
                <w:rFonts w:ascii="楷体" w:eastAsia="楷体" w:hAnsi="楷体" w:cs="楷体"/>
                <w:sz w:val="24"/>
                <w:szCs w:val="24"/>
              </w:rPr>
            </w:pPr>
            <w:r w:rsidRPr="0079019A">
              <w:rPr>
                <w:rFonts w:ascii="楷体" w:eastAsia="楷体" w:hAnsi="楷体" w:cs="宋体" w:hint="eastAsia"/>
                <w:sz w:val="24"/>
                <w:szCs w:val="24"/>
              </w:rPr>
              <w:t>提供了“法律法规清单”：如《中华人民共和国环境保护法》、《中华人民共和国</w:t>
            </w:r>
            <w:r>
              <w:rPr>
                <w:rFonts w:ascii="楷体" w:eastAsia="楷体" w:hAnsi="楷体" w:cs="宋体" w:hint="eastAsia"/>
                <w:sz w:val="24"/>
                <w:szCs w:val="24"/>
              </w:rPr>
              <w:t>安全生产</w:t>
            </w:r>
            <w:r w:rsidRPr="0079019A">
              <w:rPr>
                <w:rFonts w:ascii="楷体" w:eastAsia="楷体" w:hAnsi="楷体" w:cs="宋体" w:hint="eastAsia"/>
                <w:sz w:val="24"/>
                <w:szCs w:val="24"/>
              </w:rPr>
              <w:t>法》、《国家危险废物名录》、</w:t>
            </w:r>
            <w:r w:rsidR="005C6BA3">
              <w:rPr>
                <w:rFonts w:ascii="楷体" w:eastAsia="楷体" w:hAnsi="楷体" w:cs="宋体" w:hint="eastAsia"/>
                <w:sz w:val="24"/>
                <w:szCs w:val="24"/>
              </w:rPr>
              <w:t>《</w:t>
            </w:r>
            <w:r w:rsidR="005C6BA3" w:rsidRPr="0079019A">
              <w:rPr>
                <w:rFonts w:ascii="楷体" w:eastAsia="楷体" w:hAnsi="楷体" w:cs="宋体" w:hint="eastAsia"/>
                <w:sz w:val="24"/>
                <w:szCs w:val="24"/>
              </w:rPr>
              <w:t>中华人民共和国</w:t>
            </w:r>
            <w:r w:rsidR="005C6BA3">
              <w:rPr>
                <w:rFonts w:ascii="楷体" w:eastAsia="楷体" w:hAnsi="楷体" w:cs="宋体" w:hint="eastAsia"/>
                <w:sz w:val="24"/>
                <w:szCs w:val="24"/>
              </w:rPr>
              <w:t>噪声</w:t>
            </w:r>
            <w:r w:rsidR="005C6BA3" w:rsidRPr="0079019A">
              <w:rPr>
                <w:rFonts w:ascii="楷体" w:eastAsia="楷体" w:hAnsi="楷体" w:cs="宋体" w:hint="eastAsia"/>
                <w:sz w:val="24"/>
                <w:szCs w:val="24"/>
              </w:rPr>
              <w:t>污染防治法</w:t>
            </w:r>
            <w:r w:rsidR="005C6BA3">
              <w:rPr>
                <w:rFonts w:ascii="楷体" w:eastAsia="楷体" w:hAnsi="楷体" w:cs="宋体" w:hint="eastAsia"/>
                <w:sz w:val="24"/>
                <w:szCs w:val="24"/>
              </w:rPr>
              <w:t>》、</w:t>
            </w:r>
            <w:r w:rsidRPr="0079019A">
              <w:rPr>
                <w:rFonts w:ascii="楷体" w:eastAsia="楷体" w:hAnsi="楷体" w:cs="宋体" w:hint="eastAsia"/>
                <w:sz w:val="24"/>
                <w:szCs w:val="24"/>
              </w:rPr>
              <w:t>《中华人民共和国固体废物污染环境防治法》、</w:t>
            </w:r>
            <w:r w:rsidR="005C6BA3">
              <w:rPr>
                <w:rFonts w:ascii="楷体" w:eastAsia="楷体" w:hAnsi="楷体" w:cs="宋体" w:hint="eastAsia"/>
                <w:sz w:val="24"/>
                <w:szCs w:val="24"/>
              </w:rPr>
              <w:t>《</w:t>
            </w:r>
            <w:r w:rsidR="005C6BA3" w:rsidRPr="0079019A">
              <w:rPr>
                <w:rFonts w:ascii="楷体" w:eastAsia="楷体" w:hAnsi="楷体" w:cs="宋体" w:hint="eastAsia"/>
                <w:sz w:val="24"/>
                <w:szCs w:val="24"/>
              </w:rPr>
              <w:t>中华人民共和国</w:t>
            </w:r>
            <w:r w:rsidR="005C6BA3">
              <w:rPr>
                <w:rFonts w:ascii="楷体" w:eastAsia="楷体" w:hAnsi="楷体" w:cs="宋体" w:hint="eastAsia"/>
                <w:sz w:val="24"/>
                <w:szCs w:val="24"/>
              </w:rPr>
              <w:t>道路交通安全</w:t>
            </w:r>
            <w:r w:rsidR="005C6BA3" w:rsidRPr="0079019A">
              <w:rPr>
                <w:rFonts w:ascii="楷体" w:eastAsia="楷体" w:hAnsi="楷体" w:cs="宋体" w:hint="eastAsia"/>
                <w:sz w:val="24"/>
                <w:szCs w:val="24"/>
              </w:rPr>
              <w:t>法</w:t>
            </w:r>
            <w:r w:rsidR="005C6BA3">
              <w:rPr>
                <w:rFonts w:ascii="楷体" w:eastAsia="楷体" w:hAnsi="楷体" w:cs="宋体" w:hint="eastAsia"/>
                <w:sz w:val="24"/>
                <w:szCs w:val="24"/>
              </w:rPr>
              <w:t>》、</w:t>
            </w:r>
            <w:r w:rsidRPr="0079019A">
              <w:rPr>
                <w:rFonts w:ascii="楷体" w:eastAsia="楷体" w:hAnsi="楷体" w:cs="宋体" w:hint="eastAsia"/>
                <w:sz w:val="24"/>
                <w:szCs w:val="24"/>
              </w:rPr>
              <w:t>《河北省大气污染防治条例》、《沧州市消防安全管理考核奖惩办法》的通知等。</w:t>
            </w:r>
          </w:p>
          <w:p w:rsidR="0011199A" w:rsidRPr="009436A9" w:rsidRDefault="0011199A" w:rsidP="00256EE6">
            <w:pPr>
              <w:spacing w:line="360" w:lineRule="auto"/>
              <w:ind w:firstLineChars="200" w:firstLine="480"/>
              <w:rPr>
                <w:rFonts w:ascii="楷体" w:eastAsia="楷体" w:hAnsi="楷体" w:cs="楷体"/>
                <w:b/>
                <w:sz w:val="24"/>
                <w:szCs w:val="24"/>
              </w:rPr>
            </w:pPr>
            <w:r w:rsidRPr="008942F3">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cs="楷体"/>
                <w:sz w:val="24"/>
                <w:szCs w:val="24"/>
              </w:rPr>
            </w:pPr>
            <w:r w:rsidRPr="00CA23F5">
              <w:rPr>
                <w:rFonts w:ascii="楷体" w:eastAsia="楷体" w:hAnsi="楷体" w:cs="楷体" w:hint="eastAsia"/>
                <w:sz w:val="24"/>
                <w:szCs w:val="24"/>
              </w:rPr>
              <w:t>措施的策划</w:t>
            </w:r>
          </w:p>
        </w:tc>
        <w:tc>
          <w:tcPr>
            <w:tcW w:w="1226" w:type="dxa"/>
            <w:vAlign w:val="center"/>
          </w:tcPr>
          <w:p w:rsidR="0011199A" w:rsidRPr="00CA23F5" w:rsidRDefault="0011199A" w:rsidP="00CA23F5">
            <w:pPr>
              <w:spacing w:line="360" w:lineRule="auto"/>
              <w:rPr>
                <w:rFonts w:ascii="楷体" w:eastAsia="楷体" w:hAnsi="楷体" w:cs="楷体"/>
                <w:sz w:val="24"/>
                <w:szCs w:val="24"/>
              </w:rPr>
            </w:pPr>
            <w:r w:rsidRPr="00CA23F5">
              <w:rPr>
                <w:rFonts w:ascii="楷体" w:eastAsia="楷体" w:hAnsi="楷体" w:cs="楷体" w:hint="eastAsia"/>
                <w:sz w:val="24"/>
                <w:szCs w:val="24"/>
              </w:rPr>
              <w:t>EO:6.1.4</w:t>
            </w:r>
          </w:p>
        </w:tc>
        <w:tc>
          <w:tcPr>
            <w:tcW w:w="11097" w:type="dxa"/>
            <w:vAlign w:val="center"/>
          </w:tcPr>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制定了《法律、法规和其他要求识别管理程序》、《合规性评价程序》，每年对公司适用的合</w:t>
            </w:r>
            <w:proofErr w:type="gramStart"/>
            <w:r w:rsidRPr="00CA23F5">
              <w:rPr>
                <w:rFonts w:ascii="楷体" w:eastAsia="楷体" w:hAnsi="楷体" w:cs="楷体" w:hint="eastAsia"/>
                <w:sz w:val="24"/>
                <w:szCs w:val="24"/>
              </w:rPr>
              <w:t>规</w:t>
            </w:r>
            <w:proofErr w:type="gramEnd"/>
            <w:r w:rsidRPr="00CA23F5">
              <w:rPr>
                <w:rFonts w:ascii="楷体" w:eastAsia="楷体" w:hAnsi="楷体" w:cs="楷体" w:hint="eastAsia"/>
                <w:sz w:val="24"/>
                <w:szCs w:val="24"/>
              </w:rPr>
              <w:t>义</w:t>
            </w:r>
            <w:r w:rsidRPr="00CA23F5">
              <w:rPr>
                <w:rFonts w:ascii="楷体" w:eastAsia="楷体" w:hAnsi="楷体" w:cs="楷体" w:hint="eastAsia"/>
                <w:sz w:val="24"/>
                <w:szCs w:val="24"/>
              </w:rPr>
              <w:lastRenderedPageBreak/>
              <w:t>务进行识别更新并定期评价、检查。</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经组织评价，组织策划的措施基本能够满足风险和机遇应对需要，在建立、实施、保持管理体系时应用了以上措施。</w:t>
            </w: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11199A" w:rsidRPr="00CA23F5" w:rsidTr="006C4CE9">
        <w:trPr>
          <w:trHeight w:val="1932"/>
        </w:trPr>
        <w:tc>
          <w:tcPr>
            <w:tcW w:w="1809" w:type="dxa"/>
            <w:vAlign w:val="center"/>
          </w:tcPr>
          <w:p w:rsidR="0011199A" w:rsidRDefault="0011199A" w:rsidP="00CA23F5">
            <w:pPr>
              <w:spacing w:line="360" w:lineRule="auto"/>
              <w:rPr>
                <w:rFonts w:ascii="楷体" w:eastAsia="楷体" w:hAnsi="楷体" w:cs="Arial"/>
                <w:sz w:val="24"/>
                <w:szCs w:val="24"/>
              </w:rPr>
            </w:pPr>
            <w:r w:rsidRPr="00CA23F5">
              <w:rPr>
                <w:rFonts w:ascii="楷体" w:eastAsia="楷体" w:hAnsi="楷体" w:cs="Arial" w:hint="eastAsia"/>
                <w:sz w:val="24"/>
                <w:szCs w:val="24"/>
              </w:rPr>
              <w:lastRenderedPageBreak/>
              <w:t>运行策划和控制</w:t>
            </w:r>
          </w:p>
          <w:p w:rsidR="0011199A" w:rsidRDefault="0011199A" w:rsidP="003A233D">
            <w:pPr>
              <w:pStyle w:val="2"/>
            </w:pPr>
          </w:p>
          <w:p w:rsidR="0011199A" w:rsidRDefault="0011199A" w:rsidP="003A233D">
            <w:pPr>
              <w:pStyle w:val="a1"/>
            </w:pPr>
          </w:p>
          <w:p w:rsidR="0011199A" w:rsidRDefault="0011199A" w:rsidP="003A233D">
            <w:pPr>
              <w:pStyle w:val="a1"/>
            </w:pPr>
          </w:p>
          <w:p w:rsidR="0011199A" w:rsidRDefault="0011199A" w:rsidP="003A233D">
            <w:pPr>
              <w:pStyle w:val="a1"/>
            </w:pPr>
          </w:p>
          <w:p w:rsidR="0011199A" w:rsidRDefault="0011199A" w:rsidP="003A233D">
            <w:pPr>
              <w:pStyle w:val="a1"/>
            </w:pPr>
          </w:p>
          <w:p w:rsidR="0011199A" w:rsidRDefault="0011199A" w:rsidP="003A233D">
            <w:pPr>
              <w:pStyle w:val="a1"/>
            </w:pPr>
          </w:p>
          <w:p w:rsidR="0011199A" w:rsidRPr="003A233D" w:rsidRDefault="0011199A" w:rsidP="003A233D">
            <w:pPr>
              <w:pStyle w:val="a1"/>
            </w:pPr>
            <w:r>
              <w:rPr>
                <w:rFonts w:hint="eastAsia"/>
              </w:rPr>
              <w:t>财务支出</w:t>
            </w:r>
          </w:p>
        </w:tc>
        <w:tc>
          <w:tcPr>
            <w:tcW w:w="1226" w:type="dxa"/>
            <w:vAlign w:val="center"/>
          </w:tcPr>
          <w:p w:rsidR="0011199A" w:rsidRPr="00CA23F5" w:rsidRDefault="0011199A" w:rsidP="00CA23F5">
            <w:pPr>
              <w:spacing w:line="360" w:lineRule="auto"/>
              <w:rPr>
                <w:rFonts w:ascii="楷体" w:eastAsia="楷体" w:hAnsi="楷体" w:cs="楷体"/>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8.1</w:t>
            </w:r>
            <w:r w:rsidRPr="00CA23F5">
              <w:rPr>
                <w:rFonts w:ascii="楷体" w:eastAsia="楷体" w:hAnsi="楷体" w:cs="楷体"/>
                <w:sz w:val="24"/>
                <w:szCs w:val="24"/>
              </w:rPr>
              <w:t xml:space="preserve"> </w:t>
            </w:r>
          </w:p>
          <w:p w:rsidR="0011199A" w:rsidRPr="00CA23F5" w:rsidRDefault="0011199A" w:rsidP="00CA23F5">
            <w:pPr>
              <w:spacing w:line="360" w:lineRule="auto"/>
              <w:rPr>
                <w:rFonts w:ascii="楷体" w:eastAsia="楷体" w:hAnsi="楷体" w:cs="楷体"/>
                <w:sz w:val="24"/>
                <w:szCs w:val="24"/>
              </w:rPr>
            </w:pPr>
          </w:p>
        </w:tc>
        <w:tc>
          <w:tcPr>
            <w:tcW w:w="11097" w:type="dxa"/>
            <w:vAlign w:val="center"/>
          </w:tcPr>
          <w:p w:rsidR="0011199A" w:rsidRPr="00D95E82" w:rsidRDefault="0011199A" w:rsidP="00D95E82">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公司制定并实施了</w:t>
            </w:r>
            <w:r w:rsidR="007C1CF7">
              <w:rPr>
                <w:rFonts w:ascii="楷体" w:eastAsia="楷体" w:hAnsi="楷体" w:cs="楷体" w:hint="eastAsia"/>
                <w:sz w:val="24"/>
                <w:szCs w:val="24"/>
              </w:rPr>
              <w:t>《</w:t>
            </w:r>
            <w:r w:rsidRPr="00D95E82">
              <w:rPr>
                <w:rFonts w:ascii="楷体" w:eastAsia="楷体" w:hAnsi="楷体" w:cs="SimSun-Identity-H" w:hint="eastAsia"/>
                <w:sz w:val="24"/>
                <w:szCs w:val="24"/>
              </w:rPr>
              <w:t>安全教</w:t>
            </w:r>
            <w:r w:rsidRPr="00D95E82">
              <w:rPr>
                <w:rFonts w:ascii="楷体" w:eastAsia="楷体" w:hAnsi="楷体" w:cs="楷体" w:hint="eastAsia"/>
                <w:sz w:val="24"/>
                <w:szCs w:val="24"/>
              </w:rPr>
              <w:t>育管理制度</w:t>
            </w:r>
            <w:r w:rsidR="007C1CF7">
              <w:rPr>
                <w:rFonts w:ascii="楷体" w:eastAsia="楷体" w:hAnsi="楷体" w:cs="楷体" w:hint="eastAsia"/>
                <w:sz w:val="24"/>
                <w:szCs w:val="24"/>
              </w:rPr>
              <w:t>》</w:t>
            </w:r>
            <w:r w:rsidRPr="00D95E82">
              <w:rPr>
                <w:rFonts w:ascii="楷体" w:eastAsia="楷体" w:hAnsi="楷体" w:cs="楷体" w:hint="eastAsia"/>
                <w:sz w:val="24"/>
                <w:szCs w:val="24"/>
              </w:rPr>
              <w:t>、</w:t>
            </w:r>
            <w:r w:rsidR="007C1CF7">
              <w:rPr>
                <w:rFonts w:ascii="楷体" w:eastAsia="楷体" w:hAnsi="楷体" w:cs="楷体" w:hint="eastAsia"/>
                <w:sz w:val="24"/>
                <w:szCs w:val="24"/>
              </w:rPr>
              <w:t>《</w:t>
            </w:r>
            <w:r w:rsidRPr="00D95E82">
              <w:rPr>
                <w:rFonts w:ascii="楷体" w:eastAsia="楷体" w:hAnsi="楷体" w:cs="楷体" w:hint="eastAsia"/>
                <w:sz w:val="24"/>
                <w:szCs w:val="24"/>
              </w:rPr>
              <w:t>消防安全管理制度</w:t>
            </w:r>
            <w:r w:rsidR="007C1CF7">
              <w:rPr>
                <w:rFonts w:ascii="楷体" w:eastAsia="楷体" w:hAnsi="楷体" w:cs="楷体" w:hint="eastAsia"/>
                <w:sz w:val="24"/>
                <w:szCs w:val="24"/>
              </w:rPr>
              <w:t>》</w:t>
            </w:r>
            <w:r w:rsidRPr="00D95E82">
              <w:rPr>
                <w:rFonts w:ascii="楷体" w:eastAsia="楷体" w:hAnsi="楷体" w:cs="楷体" w:hint="eastAsia"/>
                <w:sz w:val="24"/>
                <w:szCs w:val="24"/>
              </w:rPr>
              <w:t>、</w:t>
            </w:r>
            <w:r w:rsidR="007C1CF7">
              <w:rPr>
                <w:rFonts w:ascii="楷体" w:eastAsia="楷体" w:hAnsi="楷体" w:cs="楷体" w:hint="eastAsia"/>
                <w:sz w:val="24"/>
                <w:szCs w:val="24"/>
              </w:rPr>
              <w:t>《</w:t>
            </w:r>
            <w:r w:rsidRPr="00D95E82">
              <w:rPr>
                <w:rFonts w:ascii="楷体" w:eastAsia="楷体" w:hAnsi="楷体" w:cs="楷体" w:hint="eastAsia"/>
                <w:sz w:val="24"/>
                <w:szCs w:val="24"/>
              </w:rPr>
              <w:t>劳动防护用品管理制度</w:t>
            </w:r>
            <w:r w:rsidR="007C1CF7">
              <w:rPr>
                <w:rFonts w:ascii="楷体" w:eastAsia="楷体" w:hAnsi="楷体" w:cs="楷体" w:hint="eastAsia"/>
                <w:sz w:val="24"/>
                <w:szCs w:val="24"/>
              </w:rPr>
              <w:t>》</w:t>
            </w:r>
            <w:r w:rsidRPr="00D95E82">
              <w:rPr>
                <w:rFonts w:ascii="楷体" w:eastAsia="楷体" w:hAnsi="楷体" w:cs="楷体" w:hint="eastAsia"/>
                <w:sz w:val="24"/>
                <w:szCs w:val="24"/>
              </w:rPr>
              <w:t>、</w:t>
            </w:r>
            <w:r w:rsidR="007C1CF7">
              <w:rPr>
                <w:rFonts w:ascii="楷体" w:eastAsia="楷体" w:hAnsi="楷体" w:cs="楷体" w:hint="eastAsia"/>
                <w:sz w:val="24"/>
                <w:szCs w:val="24"/>
              </w:rPr>
              <w:t>《</w:t>
            </w:r>
            <w:r w:rsidRPr="00D95E82">
              <w:rPr>
                <w:rFonts w:ascii="楷体" w:eastAsia="楷体" w:hAnsi="楷体" w:cs="楷体" w:hint="eastAsia"/>
                <w:sz w:val="24"/>
                <w:szCs w:val="24"/>
              </w:rPr>
              <w:t>节约用水管理规定</w:t>
            </w:r>
            <w:r w:rsidR="007C1CF7">
              <w:rPr>
                <w:rFonts w:ascii="楷体" w:eastAsia="楷体" w:hAnsi="楷体" w:cs="楷体" w:hint="eastAsia"/>
                <w:sz w:val="24"/>
                <w:szCs w:val="24"/>
              </w:rPr>
              <w:t>》</w:t>
            </w:r>
            <w:r w:rsidRPr="00D95E82">
              <w:rPr>
                <w:rFonts w:ascii="楷体" w:eastAsia="楷体" w:hAnsi="楷体" w:cs="楷体" w:hint="eastAsia"/>
                <w:sz w:val="24"/>
                <w:szCs w:val="24"/>
              </w:rPr>
              <w:t>、</w:t>
            </w:r>
            <w:r w:rsidR="007C1CF7">
              <w:rPr>
                <w:rFonts w:ascii="楷体" w:eastAsia="楷体" w:hAnsi="楷体" w:cs="楷体" w:hint="eastAsia"/>
                <w:sz w:val="24"/>
                <w:szCs w:val="24"/>
              </w:rPr>
              <w:t>《</w:t>
            </w:r>
            <w:r w:rsidRPr="00D95E82">
              <w:rPr>
                <w:rFonts w:ascii="楷体" w:eastAsia="楷体" w:hAnsi="楷体" w:cs="楷体" w:hint="eastAsia"/>
                <w:sz w:val="24"/>
                <w:szCs w:val="24"/>
              </w:rPr>
              <w:t>垃圾管理规定</w:t>
            </w:r>
            <w:r w:rsidR="007C1CF7">
              <w:rPr>
                <w:rFonts w:ascii="楷体" w:eastAsia="楷体" w:hAnsi="楷体" w:cs="楷体" w:hint="eastAsia"/>
                <w:sz w:val="24"/>
                <w:szCs w:val="24"/>
              </w:rPr>
              <w:t>》</w:t>
            </w:r>
            <w:r w:rsidRPr="00D95E82">
              <w:rPr>
                <w:rFonts w:ascii="楷体" w:eastAsia="楷体" w:hAnsi="楷体" w:cs="楷体" w:hint="eastAsia"/>
                <w:sz w:val="24"/>
                <w:szCs w:val="24"/>
              </w:rPr>
              <w:t>等环境与职业健康安全控制程序和管理制度。</w:t>
            </w:r>
          </w:p>
          <w:p w:rsidR="0011199A" w:rsidRPr="00D95E82" w:rsidRDefault="0011199A" w:rsidP="00CA23F5">
            <w:pPr>
              <w:spacing w:line="360" w:lineRule="auto"/>
              <w:ind w:firstLineChars="200" w:firstLine="480"/>
              <w:rPr>
                <w:rFonts w:ascii="楷体" w:eastAsia="楷体" w:hAnsi="楷体" w:cs="楷体"/>
                <w:sz w:val="24"/>
                <w:szCs w:val="24"/>
              </w:rPr>
            </w:pPr>
            <w:r w:rsidRPr="00D95E82">
              <w:rPr>
                <w:rFonts w:ascii="楷体" w:eastAsia="楷体" w:hAnsi="楷体" w:cs="楷体"/>
                <w:sz w:val="24"/>
                <w:szCs w:val="24"/>
              </w:rPr>
              <w:t>公司位于</w:t>
            </w:r>
            <w:r w:rsidRPr="00CA23F5">
              <w:rPr>
                <w:rFonts w:ascii="楷体" w:eastAsia="楷体" w:hAnsi="楷体" w:cs="楷体"/>
                <w:sz w:val="24"/>
                <w:szCs w:val="24"/>
              </w:rPr>
              <w:t>盐山</w:t>
            </w:r>
            <w:proofErr w:type="gramStart"/>
            <w:r w:rsidRPr="00CA23F5">
              <w:rPr>
                <w:rFonts w:ascii="楷体" w:eastAsia="楷体" w:hAnsi="楷体" w:cs="楷体"/>
                <w:sz w:val="24"/>
                <w:szCs w:val="24"/>
              </w:rPr>
              <w:t>世</w:t>
            </w:r>
            <w:proofErr w:type="gramEnd"/>
            <w:r w:rsidRPr="00CA23F5">
              <w:rPr>
                <w:rFonts w:ascii="楷体" w:eastAsia="楷体" w:hAnsi="楷体" w:cs="楷体"/>
                <w:sz w:val="24"/>
                <w:szCs w:val="24"/>
              </w:rPr>
              <w:t>盛防腐管材有限公司三楼</w:t>
            </w:r>
            <w:r w:rsidRPr="00CA23F5">
              <w:rPr>
                <w:rFonts w:ascii="楷体" w:eastAsia="楷体" w:hAnsi="楷体" w:cs="楷体" w:hint="eastAsia"/>
                <w:sz w:val="24"/>
                <w:szCs w:val="24"/>
              </w:rPr>
              <w:t>，租赁办公室，</w:t>
            </w:r>
            <w:r>
              <w:rPr>
                <w:rFonts w:ascii="楷体" w:eastAsia="楷体" w:hAnsi="楷体" w:cs="楷体" w:hint="eastAsia"/>
                <w:sz w:val="24"/>
                <w:szCs w:val="24"/>
              </w:rPr>
              <w:t>有租赁协议，</w:t>
            </w:r>
            <w:r w:rsidRPr="00CA23F5">
              <w:rPr>
                <w:rFonts w:ascii="楷体" w:eastAsia="楷体" w:hAnsi="楷体" w:cs="楷体"/>
                <w:sz w:val="24"/>
                <w:szCs w:val="24"/>
              </w:rPr>
              <w:t>周边</w:t>
            </w:r>
            <w:r w:rsidRPr="00D95E82">
              <w:rPr>
                <w:rFonts w:ascii="楷体" w:eastAsia="楷体" w:hAnsi="楷体" w:cs="楷体"/>
                <w:sz w:val="24"/>
                <w:szCs w:val="24"/>
              </w:rPr>
              <w:t>是其他单位</w:t>
            </w:r>
            <w:r w:rsidRPr="00D95E82">
              <w:rPr>
                <w:rFonts w:ascii="楷体" w:eastAsia="楷体" w:hAnsi="楷体" w:cs="楷体" w:hint="eastAsia"/>
                <w:sz w:val="24"/>
                <w:szCs w:val="24"/>
              </w:rPr>
              <w:t>。厂区有停车位和</w:t>
            </w:r>
            <w:r>
              <w:rPr>
                <w:rFonts w:ascii="楷体" w:eastAsia="楷体" w:hAnsi="楷体" w:cs="楷体" w:hint="eastAsia"/>
                <w:sz w:val="24"/>
                <w:szCs w:val="24"/>
              </w:rPr>
              <w:t>少量绿化</w:t>
            </w:r>
            <w:r w:rsidRPr="00D95E82">
              <w:rPr>
                <w:rFonts w:ascii="楷体" w:eastAsia="楷体" w:hAnsi="楷体" w:cs="楷体" w:hint="eastAsia"/>
                <w:sz w:val="24"/>
                <w:szCs w:val="24"/>
              </w:rPr>
              <w:t>。</w:t>
            </w:r>
          </w:p>
          <w:p w:rsidR="0011199A" w:rsidRPr="00236D0F" w:rsidRDefault="0011199A" w:rsidP="00236D0F">
            <w:pPr>
              <w:spacing w:line="360" w:lineRule="auto"/>
              <w:ind w:firstLineChars="200" w:firstLine="480"/>
              <w:rPr>
                <w:rFonts w:ascii="楷体" w:eastAsia="楷体" w:hAnsi="楷体" w:cs="楷体"/>
                <w:sz w:val="24"/>
                <w:szCs w:val="24"/>
              </w:rPr>
            </w:pPr>
            <w:r w:rsidRPr="00236D0F">
              <w:rPr>
                <w:rFonts w:ascii="楷体" w:eastAsia="楷体" w:hAnsi="楷体" w:cs="楷体" w:hint="eastAsia"/>
                <w:sz w:val="24"/>
                <w:szCs w:val="24"/>
              </w:rPr>
              <w:t>公司销售过程无工业废水产生，生活污水排入市政污水管网。</w:t>
            </w:r>
          </w:p>
          <w:p w:rsidR="0011199A" w:rsidRPr="00236D0F" w:rsidRDefault="0011199A" w:rsidP="00236D0F">
            <w:pPr>
              <w:pStyle w:val="2"/>
              <w:rPr>
                <w:rFonts w:ascii="楷体" w:eastAsia="楷体" w:hAnsi="楷体" w:cs="楷体"/>
                <w:b w:val="0"/>
                <w:bCs w:val="0"/>
                <w:sz w:val="24"/>
                <w:szCs w:val="24"/>
              </w:rPr>
            </w:pPr>
            <w:r w:rsidRPr="00236D0F">
              <w:rPr>
                <w:rFonts w:ascii="楷体" w:eastAsia="楷体" w:hAnsi="楷体" w:cs="楷体" w:hint="eastAsia"/>
                <w:b w:val="0"/>
                <w:bCs w:val="0"/>
                <w:sz w:val="24"/>
                <w:szCs w:val="24"/>
              </w:rPr>
              <w:t>公司销售过程基本无废气和噪声产生。</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办公室垃圾主要包含可回收垃圾、硒鼓、废纸。公司配置了垃圾箱，办公室统一处理。</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对可回收的固体废弃物，一部分由厂家回收，厂家不回收的公司统一回收再利用或由物资回收公司处理。不可回收的废弃物由公司办公室统一处理，各部门不得单独处理。</w:t>
            </w:r>
          </w:p>
          <w:p w:rsidR="0011199A"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查见“财务部需提交的费用支出清单”，202</w:t>
            </w:r>
            <w:r w:rsidR="00BB31A9">
              <w:rPr>
                <w:rFonts w:ascii="楷体" w:eastAsia="楷体" w:hAnsi="楷体" w:cs="楷体" w:hint="eastAsia"/>
                <w:sz w:val="24"/>
                <w:szCs w:val="24"/>
              </w:rPr>
              <w:t>2</w:t>
            </w:r>
            <w:r w:rsidRPr="00CA23F5">
              <w:rPr>
                <w:rFonts w:ascii="楷体" w:eastAsia="楷体" w:hAnsi="楷体" w:cs="楷体" w:hint="eastAsia"/>
                <w:sz w:val="24"/>
                <w:szCs w:val="24"/>
              </w:rPr>
              <w:t>年</w:t>
            </w:r>
            <w:r w:rsidR="00BB31A9">
              <w:rPr>
                <w:rFonts w:ascii="楷体" w:eastAsia="楷体" w:hAnsi="楷体" w:cs="楷体" w:hint="eastAsia"/>
                <w:sz w:val="24"/>
                <w:szCs w:val="24"/>
              </w:rPr>
              <w:t>9月统计</w:t>
            </w:r>
            <w:r w:rsidRPr="00CA23F5">
              <w:rPr>
                <w:rFonts w:ascii="楷体" w:eastAsia="楷体" w:hAnsi="楷体" w:cs="楷体" w:hint="eastAsia"/>
                <w:sz w:val="24"/>
                <w:szCs w:val="24"/>
              </w:rPr>
              <w:t>支出约</w:t>
            </w:r>
            <w:r w:rsidR="00BB31A9">
              <w:rPr>
                <w:rFonts w:ascii="楷体" w:eastAsia="楷体" w:hAnsi="楷体" w:cs="楷体" w:hint="eastAsia"/>
                <w:sz w:val="24"/>
                <w:szCs w:val="24"/>
              </w:rPr>
              <w:t>11</w:t>
            </w:r>
            <w:r w:rsidRPr="00CA23F5">
              <w:rPr>
                <w:rFonts w:ascii="楷体" w:eastAsia="楷体" w:hAnsi="楷体" w:cs="楷体" w:hint="eastAsia"/>
                <w:sz w:val="24"/>
                <w:szCs w:val="24"/>
              </w:rPr>
              <w:t>万元，主要是教育培训费、消防器材配置费、购置分类垃圾箱费、废物处理费</w:t>
            </w:r>
            <w:r w:rsidR="00BB31A9">
              <w:rPr>
                <w:rFonts w:ascii="楷体" w:eastAsia="楷体" w:hAnsi="楷体" w:cs="楷体" w:hint="eastAsia"/>
                <w:sz w:val="24"/>
                <w:szCs w:val="24"/>
              </w:rPr>
              <w:t>、社保费</w:t>
            </w:r>
            <w:r w:rsidRPr="00CA23F5">
              <w:rPr>
                <w:rFonts w:ascii="楷体" w:eastAsia="楷体" w:hAnsi="楷体" w:cs="楷体" w:hint="eastAsia"/>
                <w:sz w:val="24"/>
                <w:szCs w:val="24"/>
              </w:rPr>
              <w:t>。</w:t>
            </w:r>
          </w:p>
          <w:p w:rsidR="0011199A" w:rsidRPr="00236D0F" w:rsidRDefault="0011199A" w:rsidP="00236D0F">
            <w:pPr>
              <w:pStyle w:val="2"/>
              <w:ind w:firstLineChars="200" w:firstLine="480"/>
              <w:rPr>
                <w:rFonts w:ascii="楷体" w:eastAsia="楷体" w:hAnsi="楷体" w:cs="楷体"/>
                <w:b w:val="0"/>
                <w:bCs w:val="0"/>
                <w:sz w:val="24"/>
                <w:szCs w:val="24"/>
              </w:rPr>
            </w:pPr>
            <w:r w:rsidRPr="00236D0F">
              <w:rPr>
                <w:rFonts w:ascii="楷体" w:eastAsia="楷体" w:hAnsi="楷体" w:cs="楷体" w:hint="eastAsia"/>
                <w:b w:val="0"/>
                <w:bCs w:val="0"/>
                <w:sz w:val="24"/>
                <w:szCs w:val="24"/>
              </w:rPr>
              <w:t>查到202</w:t>
            </w:r>
            <w:r w:rsidR="00BB31A9">
              <w:rPr>
                <w:rFonts w:ascii="楷体" w:eastAsia="楷体" w:hAnsi="楷体" w:cs="楷体" w:hint="eastAsia"/>
                <w:b w:val="0"/>
                <w:bCs w:val="0"/>
                <w:sz w:val="24"/>
                <w:szCs w:val="24"/>
              </w:rPr>
              <w:t>3</w:t>
            </w:r>
            <w:r w:rsidRPr="00236D0F">
              <w:rPr>
                <w:rFonts w:ascii="楷体" w:eastAsia="楷体" w:hAnsi="楷体" w:cs="楷体" w:hint="eastAsia"/>
                <w:b w:val="0"/>
                <w:bCs w:val="0"/>
                <w:sz w:val="24"/>
                <w:szCs w:val="24"/>
              </w:rPr>
              <w:t>年</w:t>
            </w:r>
            <w:r w:rsidR="00BB31A9">
              <w:rPr>
                <w:rFonts w:ascii="楷体" w:eastAsia="楷体" w:hAnsi="楷体" w:cs="楷体" w:hint="eastAsia"/>
                <w:b w:val="0"/>
                <w:bCs w:val="0"/>
                <w:sz w:val="24"/>
                <w:szCs w:val="24"/>
              </w:rPr>
              <w:t>1</w:t>
            </w:r>
            <w:r w:rsidRPr="00236D0F">
              <w:rPr>
                <w:rFonts w:ascii="楷体" w:eastAsia="楷体" w:hAnsi="楷体" w:cs="楷体" w:hint="eastAsia"/>
                <w:b w:val="0"/>
                <w:bCs w:val="0"/>
                <w:sz w:val="24"/>
                <w:szCs w:val="24"/>
              </w:rPr>
              <w:t>月份的社保交费</w:t>
            </w:r>
            <w:r>
              <w:rPr>
                <w:rFonts w:ascii="楷体" w:eastAsia="楷体" w:hAnsi="楷体" w:cs="楷体" w:hint="eastAsia"/>
                <w:b w:val="0"/>
                <w:bCs w:val="0"/>
                <w:sz w:val="24"/>
                <w:szCs w:val="24"/>
              </w:rPr>
              <w:t>证明</w:t>
            </w:r>
            <w:r w:rsidRPr="00236D0F">
              <w:rPr>
                <w:rFonts w:ascii="楷体" w:eastAsia="楷体" w:hAnsi="楷体" w:cs="楷体" w:hint="eastAsia"/>
                <w:b w:val="0"/>
                <w:bCs w:val="0"/>
                <w:sz w:val="24"/>
                <w:szCs w:val="24"/>
              </w:rPr>
              <w:t>。</w:t>
            </w:r>
          </w:p>
          <w:p w:rsidR="0011199A" w:rsidRPr="00CA23F5" w:rsidRDefault="0011199A" w:rsidP="00CA23F5">
            <w:pPr>
              <w:spacing w:line="360" w:lineRule="auto"/>
              <w:ind w:firstLineChars="200" w:firstLine="480"/>
              <w:rPr>
                <w:rFonts w:ascii="楷体" w:eastAsia="楷体" w:hAnsi="楷体" w:cs="Arial"/>
                <w:sz w:val="24"/>
                <w:szCs w:val="24"/>
              </w:rPr>
            </w:pPr>
            <w:r w:rsidRPr="00CA23F5">
              <w:rPr>
                <w:rFonts w:ascii="楷体" w:eastAsia="楷体" w:hAnsi="楷体" w:cs="楷体" w:hint="eastAsia"/>
                <w:sz w:val="24"/>
                <w:szCs w:val="24"/>
              </w:rPr>
              <w:t>办公室内主要是电的使用，电器有漏电保护器，经常对电路、电源进行检查，</w:t>
            </w:r>
            <w:proofErr w:type="gramStart"/>
            <w:r w:rsidRPr="00CA23F5">
              <w:rPr>
                <w:rFonts w:ascii="楷体" w:eastAsia="楷体" w:hAnsi="楷体" w:cs="楷体" w:hint="eastAsia"/>
                <w:sz w:val="24"/>
                <w:szCs w:val="24"/>
              </w:rPr>
              <w:t>没有露电现象</w:t>
            </w:r>
            <w:proofErr w:type="gramEnd"/>
            <w:r w:rsidRPr="00CA23F5">
              <w:rPr>
                <w:rFonts w:ascii="楷体" w:eastAsia="楷体" w:hAnsi="楷体" w:cs="楷体" w:hint="eastAsia"/>
                <w:sz w:val="24"/>
                <w:szCs w:val="24"/>
              </w:rPr>
              <w:t>发生。</w:t>
            </w:r>
            <w:r w:rsidRPr="00CA23F5">
              <w:rPr>
                <w:rFonts w:ascii="楷体" w:eastAsia="楷体" w:hAnsi="楷体" w:cs="Arial" w:hint="eastAsia"/>
                <w:sz w:val="24"/>
                <w:szCs w:val="24"/>
              </w:rPr>
              <w:t>现场巡视办公区域消防栓正常，电线、电气插座完整，未见破损，空调设定在26℃。</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现场巡视办公区域配备了灭火器，状况正常。</w:t>
            </w:r>
          </w:p>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lastRenderedPageBreak/>
              <w:t>部门运行控制基本符合要求。</w:t>
            </w: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应急准备和响应</w:t>
            </w:r>
          </w:p>
        </w:tc>
        <w:tc>
          <w:tcPr>
            <w:tcW w:w="1226" w:type="dxa"/>
          </w:tcPr>
          <w:p w:rsidR="0011199A" w:rsidRPr="00CA23F5" w:rsidRDefault="0011199A" w:rsidP="00CA23F5">
            <w:pPr>
              <w:spacing w:line="360" w:lineRule="auto"/>
              <w:rPr>
                <w:rFonts w:ascii="楷体" w:eastAsia="楷体" w:hAnsi="楷体" w:cs="楷体"/>
                <w:bCs/>
                <w:sz w:val="24"/>
                <w:szCs w:val="24"/>
              </w:rPr>
            </w:pPr>
            <w:r w:rsidRPr="00CA23F5">
              <w:rPr>
                <w:rFonts w:ascii="楷体" w:eastAsia="楷体" w:hAnsi="楷体" w:cs="楷体" w:hint="eastAsia"/>
                <w:bCs/>
                <w:sz w:val="24"/>
                <w:szCs w:val="24"/>
              </w:rPr>
              <w:t>EO：</w:t>
            </w:r>
            <w:r w:rsidRPr="00CA23F5">
              <w:rPr>
                <w:rFonts w:ascii="楷体" w:eastAsia="楷体" w:hAnsi="楷体" w:cs="Arial" w:hint="eastAsia"/>
                <w:sz w:val="24"/>
                <w:szCs w:val="24"/>
              </w:rPr>
              <w:t>8.2</w:t>
            </w:r>
            <w:r w:rsidRPr="00CA23F5">
              <w:rPr>
                <w:rFonts w:ascii="楷体" w:eastAsia="楷体" w:hAnsi="楷体" w:cs="楷体" w:hint="eastAsia"/>
                <w:bCs/>
                <w:sz w:val="24"/>
                <w:szCs w:val="24"/>
              </w:rPr>
              <w:t xml:space="preserve"> </w:t>
            </w:r>
          </w:p>
          <w:p w:rsidR="0011199A" w:rsidRPr="00CA23F5" w:rsidRDefault="0011199A" w:rsidP="00CA23F5">
            <w:pPr>
              <w:spacing w:line="360" w:lineRule="auto"/>
              <w:rPr>
                <w:rFonts w:ascii="楷体" w:eastAsia="楷体" w:hAnsi="楷体" w:cs="楷体"/>
                <w:bCs/>
                <w:sz w:val="24"/>
                <w:szCs w:val="24"/>
              </w:rPr>
            </w:pPr>
          </w:p>
          <w:p w:rsidR="0011199A" w:rsidRPr="00CA23F5" w:rsidRDefault="0011199A" w:rsidP="00CA23F5">
            <w:pPr>
              <w:spacing w:line="360" w:lineRule="auto"/>
              <w:rPr>
                <w:rFonts w:ascii="楷体" w:eastAsia="楷体" w:hAnsi="楷体" w:cs="楷体"/>
                <w:bCs/>
                <w:sz w:val="24"/>
                <w:szCs w:val="24"/>
              </w:rPr>
            </w:pPr>
          </w:p>
        </w:tc>
        <w:tc>
          <w:tcPr>
            <w:tcW w:w="11097" w:type="dxa"/>
          </w:tcPr>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提供了《火灾应急预案》和《安全应急预案》，其中包括目的、适用范围、职责、应急领导小组成员职责、程序、现场应急措施等，相关内容基本充分。</w:t>
            </w:r>
          </w:p>
          <w:p w:rsidR="0011199A" w:rsidRPr="00CA23F5" w:rsidRDefault="0011199A" w:rsidP="00CA23F5">
            <w:pPr>
              <w:tabs>
                <w:tab w:val="left" w:pos="6597"/>
              </w:tabs>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查到《消防应急预案演练记录》，202</w:t>
            </w:r>
            <w:r w:rsidR="00BB31A9">
              <w:rPr>
                <w:rFonts w:ascii="楷体" w:eastAsia="楷体" w:hAnsi="楷体" w:cs="楷体" w:hint="eastAsia"/>
                <w:sz w:val="24"/>
                <w:szCs w:val="24"/>
              </w:rPr>
              <w:t>2</w:t>
            </w:r>
            <w:r w:rsidRPr="00CA23F5">
              <w:rPr>
                <w:rFonts w:ascii="楷体" w:eastAsia="楷体" w:hAnsi="楷体" w:cs="楷体" w:hint="eastAsia"/>
                <w:sz w:val="24"/>
                <w:szCs w:val="24"/>
              </w:rPr>
              <w:t>.</w:t>
            </w:r>
            <w:r>
              <w:rPr>
                <w:rFonts w:ascii="楷体" w:eastAsia="楷体" w:hAnsi="楷体" w:cs="楷体" w:hint="eastAsia"/>
                <w:sz w:val="24"/>
                <w:szCs w:val="24"/>
              </w:rPr>
              <w:t>5</w:t>
            </w:r>
            <w:r w:rsidRPr="00CA23F5">
              <w:rPr>
                <w:rFonts w:ascii="楷体" w:eastAsia="楷体" w:hAnsi="楷体" w:cs="楷体" w:hint="eastAsia"/>
                <w:sz w:val="24"/>
                <w:szCs w:val="24"/>
              </w:rPr>
              <w:t>.</w:t>
            </w:r>
            <w:r>
              <w:rPr>
                <w:rFonts w:ascii="楷体" w:eastAsia="楷体" w:hAnsi="楷体" w:cs="楷体" w:hint="eastAsia"/>
                <w:sz w:val="24"/>
                <w:szCs w:val="24"/>
              </w:rPr>
              <w:t>30</w:t>
            </w:r>
            <w:r w:rsidRPr="00CA23F5">
              <w:rPr>
                <w:rFonts w:ascii="楷体" w:eastAsia="楷体" w:hAnsi="楷体" w:cs="楷体" w:hint="eastAsia"/>
                <w:sz w:val="24"/>
                <w:szCs w:val="24"/>
              </w:rPr>
              <w:t xml:space="preserve">日公司全体人员参与了消防演练并进行了培训，记录了演练过程，针对演练准备不充分和个别人员防护不到位进行了现场讲评。演练后对应急预案进行了评审，结论：能够彻底执行。 </w:t>
            </w:r>
          </w:p>
          <w:p w:rsidR="0011199A" w:rsidRPr="00131F98" w:rsidRDefault="0011199A" w:rsidP="00CA23F5">
            <w:pPr>
              <w:spacing w:before="120" w:line="360" w:lineRule="auto"/>
              <w:ind w:firstLineChars="200" w:firstLine="480"/>
              <w:rPr>
                <w:rFonts w:ascii="楷体" w:eastAsia="楷体" w:hAnsi="楷体" w:cs="楷体"/>
                <w:sz w:val="24"/>
                <w:szCs w:val="24"/>
              </w:rPr>
            </w:pPr>
            <w:r w:rsidRPr="00131F98">
              <w:rPr>
                <w:rFonts w:ascii="楷体" w:eastAsia="楷体" w:hAnsi="楷体" w:cs="楷体" w:hint="eastAsia"/>
                <w:sz w:val="24"/>
                <w:szCs w:val="24"/>
              </w:rPr>
              <w:t>现场查看办公区配备消防器材，状态有效。</w:t>
            </w:r>
          </w:p>
          <w:p w:rsidR="0011199A" w:rsidRDefault="0011199A" w:rsidP="00CA23F5">
            <w:pPr>
              <w:tabs>
                <w:tab w:val="left" w:pos="6597"/>
              </w:tabs>
              <w:spacing w:line="360" w:lineRule="auto"/>
              <w:ind w:firstLineChars="200" w:firstLine="480"/>
              <w:rPr>
                <w:rFonts w:ascii="楷体" w:eastAsia="楷体" w:hAnsi="楷体" w:cs="楷体" w:hint="eastAsia"/>
                <w:sz w:val="24"/>
                <w:szCs w:val="24"/>
              </w:rPr>
            </w:pPr>
            <w:r w:rsidRPr="00CA23F5">
              <w:rPr>
                <w:rFonts w:ascii="楷体" w:eastAsia="楷体" w:hAnsi="楷体" w:cs="楷体" w:hint="eastAsia"/>
                <w:sz w:val="24"/>
                <w:szCs w:val="24"/>
              </w:rPr>
              <w:t>自体系运行以来尚未发生紧急情况。</w:t>
            </w:r>
          </w:p>
          <w:p w:rsidR="002D21F0" w:rsidRPr="002D21F0" w:rsidRDefault="002D21F0" w:rsidP="002D21F0">
            <w:pPr>
              <w:pStyle w:val="2"/>
            </w:pP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sz w:val="24"/>
                <w:szCs w:val="24"/>
              </w:rPr>
            </w:pPr>
            <w:r w:rsidRPr="00CA23F5">
              <w:rPr>
                <w:rFonts w:ascii="楷体" w:eastAsia="楷体" w:hAnsi="楷体" w:cs="楷体" w:hint="eastAsia"/>
                <w:sz w:val="24"/>
                <w:szCs w:val="24"/>
              </w:rPr>
              <w:t>监视、测量、分析和评价</w:t>
            </w:r>
          </w:p>
        </w:tc>
        <w:tc>
          <w:tcPr>
            <w:tcW w:w="1226" w:type="dxa"/>
            <w:vAlign w:val="center"/>
          </w:tcPr>
          <w:p w:rsidR="0011199A" w:rsidRPr="00CA23F5" w:rsidRDefault="0011199A" w:rsidP="00CA23F5">
            <w:pPr>
              <w:tabs>
                <w:tab w:val="left" w:pos="6597"/>
              </w:tabs>
              <w:spacing w:line="360" w:lineRule="auto"/>
              <w:rPr>
                <w:rFonts w:ascii="楷体" w:eastAsia="楷体" w:hAnsi="楷体" w:cs="楷体"/>
                <w:bCs/>
                <w:sz w:val="24"/>
                <w:szCs w:val="24"/>
              </w:rPr>
            </w:pPr>
            <w:r w:rsidRPr="00CA23F5">
              <w:rPr>
                <w:rFonts w:ascii="楷体" w:eastAsia="楷体" w:hAnsi="楷体" w:cs="楷体" w:hint="eastAsia"/>
                <w:sz w:val="24"/>
                <w:szCs w:val="24"/>
              </w:rPr>
              <w:t>EO：9.1.1</w:t>
            </w:r>
            <w:r w:rsidRPr="00CA23F5">
              <w:rPr>
                <w:rFonts w:ascii="楷体" w:eastAsia="楷体" w:hAnsi="楷体" w:cs="楷体" w:hint="eastAsia"/>
                <w:bCs/>
                <w:sz w:val="24"/>
                <w:szCs w:val="24"/>
              </w:rPr>
              <w:t xml:space="preserve"> </w:t>
            </w:r>
          </w:p>
        </w:tc>
        <w:tc>
          <w:tcPr>
            <w:tcW w:w="11097" w:type="dxa"/>
            <w:vAlign w:val="center"/>
          </w:tcPr>
          <w:p w:rsidR="0011199A" w:rsidRPr="00CA23F5"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楷体" w:hint="eastAsia"/>
                <w:sz w:val="24"/>
                <w:szCs w:val="24"/>
              </w:rPr>
              <w:t>公司编制</w:t>
            </w:r>
            <w:r w:rsidR="004D0907">
              <w:rPr>
                <w:rFonts w:ascii="楷体" w:eastAsia="楷体" w:hAnsi="楷体" w:cs="楷体" w:hint="eastAsia"/>
                <w:sz w:val="24"/>
                <w:szCs w:val="24"/>
              </w:rPr>
              <w:t>了</w:t>
            </w:r>
            <w:r w:rsidRPr="00CA23F5">
              <w:rPr>
                <w:rFonts w:ascii="楷体" w:eastAsia="楷体" w:hAnsi="楷体" w:cs="楷体" w:hint="eastAsia"/>
                <w:sz w:val="24"/>
                <w:szCs w:val="24"/>
              </w:rPr>
              <w:t>《环境和职业健康安全绩效监测</w:t>
            </w:r>
            <w:r w:rsidR="00093CE7">
              <w:rPr>
                <w:rFonts w:ascii="楷体" w:eastAsia="楷体" w:hAnsi="楷体" w:cs="楷体" w:hint="eastAsia"/>
                <w:sz w:val="24"/>
                <w:szCs w:val="24"/>
              </w:rPr>
              <w:t>控制</w:t>
            </w:r>
            <w:r w:rsidRPr="00CA23F5">
              <w:rPr>
                <w:rFonts w:ascii="楷体" w:eastAsia="楷体" w:hAnsi="楷体" w:cs="楷体" w:hint="eastAsia"/>
                <w:sz w:val="24"/>
                <w:szCs w:val="24"/>
              </w:rPr>
              <w:t>程序》，部门通过月度巡查考核对各部门进行监控。</w:t>
            </w:r>
          </w:p>
          <w:p w:rsidR="0011199A" w:rsidRDefault="0011199A" w:rsidP="00CA23F5">
            <w:pPr>
              <w:snapToGrid w:val="0"/>
              <w:spacing w:line="360" w:lineRule="auto"/>
              <w:ind w:firstLineChars="200" w:firstLine="480"/>
              <w:jc w:val="left"/>
              <w:rPr>
                <w:rFonts w:ascii="楷体" w:eastAsia="楷体" w:hAnsi="楷体" w:cs="宋体" w:hint="eastAsia"/>
                <w:sz w:val="24"/>
                <w:szCs w:val="24"/>
              </w:rPr>
            </w:pPr>
            <w:r w:rsidRPr="00CA23F5">
              <w:rPr>
                <w:rFonts w:ascii="楷体" w:eastAsia="楷体" w:hAnsi="楷体" w:cs="宋体" w:hint="eastAsia"/>
                <w:sz w:val="24"/>
                <w:szCs w:val="24"/>
              </w:rPr>
              <w:t>管理体系目标考核按季度进行，抽查到202</w:t>
            </w:r>
            <w:r w:rsidR="00BB31A9">
              <w:rPr>
                <w:rFonts w:ascii="楷体" w:eastAsia="楷体" w:hAnsi="楷体" w:cs="宋体" w:hint="eastAsia"/>
                <w:sz w:val="24"/>
                <w:szCs w:val="24"/>
              </w:rPr>
              <w:t>2</w:t>
            </w:r>
            <w:r w:rsidRPr="00CA23F5">
              <w:rPr>
                <w:rFonts w:ascii="楷体" w:eastAsia="楷体" w:hAnsi="楷体" w:cs="宋体" w:hint="eastAsia"/>
                <w:sz w:val="24"/>
                <w:szCs w:val="24"/>
              </w:rPr>
              <w:t>.</w:t>
            </w:r>
            <w:r w:rsidR="00BB31A9">
              <w:rPr>
                <w:rFonts w:ascii="楷体" w:eastAsia="楷体" w:hAnsi="楷体" w:cs="宋体" w:hint="eastAsia"/>
                <w:sz w:val="24"/>
                <w:szCs w:val="24"/>
              </w:rPr>
              <w:t>5</w:t>
            </w:r>
            <w:r w:rsidRPr="00CA23F5">
              <w:rPr>
                <w:rFonts w:ascii="楷体" w:eastAsia="楷体" w:hAnsi="楷体" w:cs="宋体" w:hint="eastAsia"/>
                <w:sz w:val="24"/>
                <w:szCs w:val="24"/>
              </w:rPr>
              <w:t>.</w:t>
            </w:r>
            <w:r>
              <w:rPr>
                <w:rFonts w:ascii="楷体" w:eastAsia="楷体" w:hAnsi="楷体" w:cs="宋体" w:hint="eastAsia"/>
                <w:sz w:val="24"/>
                <w:szCs w:val="24"/>
              </w:rPr>
              <w:t>28</w:t>
            </w:r>
            <w:r w:rsidRPr="00CA23F5">
              <w:rPr>
                <w:rFonts w:ascii="楷体" w:eastAsia="楷体" w:hAnsi="楷体" w:cs="宋体" w:hint="eastAsia"/>
                <w:sz w:val="24"/>
                <w:szCs w:val="24"/>
              </w:rPr>
              <w:t>日目标考核记录，办公室负责考核，公司和分解的各部门管理目标均已完成。</w:t>
            </w:r>
          </w:p>
          <w:p w:rsidR="00BB31A9" w:rsidRPr="00BB31A9" w:rsidRDefault="00BB31A9" w:rsidP="00BB31A9">
            <w:pPr>
              <w:pStyle w:val="2"/>
              <w:ind w:firstLineChars="200" w:firstLine="482"/>
              <w:rPr>
                <w:rFonts w:ascii="楷体" w:eastAsia="楷体" w:hAnsi="楷体" w:cs="宋体"/>
                <w:bCs w:val="0"/>
                <w:sz w:val="24"/>
                <w:szCs w:val="24"/>
                <w:u w:val="single"/>
              </w:rPr>
            </w:pPr>
            <w:r w:rsidRPr="00BB31A9">
              <w:rPr>
                <w:rFonts w:ascii="楷体" w:eastAsia="楷体" w:hAnsi="楷体" w:cs="宋体"/>
                <w:bCs w:val="0"/>
                <w:sz w:val="24"/>
                <w:szCs w:val="24"/>
                <w:u w:val="single"/>
              </w:rPr>
              <w:t>审核时未能提供对</w:t>
            </w:r>
            <w:r w:rsidRPr="00BB31A9">
              <w:rPr>
                <w:rFonts w:ascii="楷体" w:eastAsia="楷体" w:hAnsi="楷体" w:cs="宋体" w:hint="eastAsia"/>
                <w:bCs w:val="0"/>
                <w:sz w:val="24"/>
                <w:szCs w:val="24"/>
                <w:u w:val="single"/>
              </w:rPr>
              <w:t>2022年下半年公司环境和职业健康安全目标完成情况进行监视和测量的证据</w:t>
            </w:r>
            <w:r w:rsidRPr="00BB31A9">
              <w:rPr>
                <w:rFonts w:ascii="楷体" w:eastAsia="楷体" w:hAnsi="楷体" w:cs="宋体" w:hint="eastAsia"/>
                <w:bCs w:val="0"/>
                <w:sz w:val="24"/>
                <w:szCs w:val="24"/>
                <w:u w:val="single"/>
              </w:rPr>
              <w:t>，开具 了不符合报告。</w:t>
            </w:r>
          </w:p>
          <w:p w:rsidR="0011199A" w:rsidRPr="003F6864" w:rsidRDefault="0011199A" w:rsidP="00CA23F5">
            <w:pPr>
              <w:spacing w:line="360" w:lineRule="auto"/>
              <w:ind w:firstLineChars="200" w:firstLine="480"/>
              <w:rPr>
                <w:rFonts w:ascii="楷体" w:eastAsia="楷体" w:hAnsi="楷体" w:cs="楷体"/>
                <w:sz w:val="24"/>
                <w:szCs w:val="24"/>
              </w:rPr>
            </w:pPr>
            <w:r w:rsidRPr="00CA23F5">
              <w:rPr>
                <w:rFonts w:ascii="楷体" w:eastAsia="楷体" w:hAnsi="楷体" w:cs="宋体" w:hint="eastAsia"/>
                <w:sz w:val="24"/>
                <w:szCs w:val="24"/>
              </w:rPr>
              <w:t>查到职业健康安全管理运行《管理过程检查记录表》，202</w:t>
            </w:r>
            <w:r w:rsidR="004D0907">
              <w:rPr>
                <w:rFonts w:ascii="楷体" w:eastAsia="楷体" w:hAnsi="楷体" w:cs="宋体" w:hint="eastAsia"/>
                <w:sz w:val="24"/>
                <w:szCs w:val="24"/>
              </w:rPr>
              <w:t>2</w:t>
            </w:r>
            <w:r w:rsidRPr="00CA23F5">
              <w:rPr>
                <w:rFonts w:ascii="楷体" w:eastAsia="楷体" w:hAnsi="楷体" w:cs="宋体" w:hint="eastAsia"/>
                <w:sz w:val="24"/>
                <w:szCs w:val="24"/>
              </w:rPr>
              <w:t>.</w:t>
            </w:r>
            <w:r w:rsidR="00BB31A9">
              <w:rPr>
                <w:rFonts w:ascii="楷体" w:eastAsia="楷体" w:hAnsi="楷体" w:cs="宋体" w:hint="eastAsia"/>
                <w:sz w:val="24"/>
                <w:szCs w:val="24"/>
              </w:rPr>
              <w:t>9</w:t>
            </w:r>
            <w:r w:rsidRPr="00CA23F5">
              <w:rPr>
                <w:rFonts w:ascii="楷体" w:eastAsia="楷体" w:hAnsi="楷体" w:cs="宋体" w:hint="eastAsia"/>
                <w:sz w:val="24"/>
                <w:szCs w:val="24"/>
              </w:rPr>
              <w:t>.</w:t>
            </w:r>
            <w:r w:rsidR="00BB31A9">
              <w:rPr>
                <w:rFonts w:ascii="楷体" w:eastAsia="楷体" w:hAnsi="楷体" w:cs="宋体" w:hint="eastAsia"/>
                <w:sz w:val="24"/>
                <w:szCs w:val="24"/>
              </w:rPr>
              <w:t>5</w:t>
            </w:r>
            <w:r w:rsidRPr="00CA23F5">
              <w:rPr>
                <w:rFonts w:ascii="楷体" w:eastAsia="楷体" w:hAnsi="楷体" w:cs="宋体" w:hint="eastAsia"/>
                <w:sz w:val="24"/>
                <w:szCs w:val="24"/>
              </w:rPr>
              <w:t>日张东先、王云龙对办公室、供销</w:t>
            </w:r>
            <w:r w:rsidRPr="00CA23F5">
              <w:rPr>
                <w:rFonts w:ascii="楷体" w:eastAsia="楷体" w:hAnsi="楷体" w:cs="宋体" w:hint="eastAsia"/>
                <w:sz w:val="24"/>
                <w:szCs w:val="24"/>
              </w:rPr>
              <w:lastRenderedPageBreak/>
              <w:t>部、质检部检查，内容涉及是否制定了《职业健康安全管理运行控制程序》并对其定期检查和考核；是否识别评价了本部门的重要危险源；对分管的危险源控制项目，是制定了运行管理规定或作业指导书；本部门分解的目标指标是？采取什么措施进行控制；灭火器配备不足或故障；无漏电保护装置；电线电器老化；酒后上岗；违规操作；未戴防护用品；无防火措施；噪声超标；电线裸漏；超负荷用电；人离开未断电源</w:t>
            </w:r>
            <w:r w:rsidRPr="003F6864">
              <w:rPr>
                <w:rFonts w:ascii="楷体" w:eastAsia="楷体" w:hAnsi="楷体" w:cs="楷体" w:hint="eastAsia"/>
                <w:sz w:val="24"/>
                <w:szCs w:val="24"/>
              </w:rPr>
              <w:t>；违章用电；雨雪</w:t>
            </w:r>
            <w:proofErr w:type="gramStart"/>
            <w:r w:rsidRPr="003F6864">
              <w:rPr>
                <w:rFonts w:ascii="楷体" w:eastAsia="楷体" w:hAnsi="楷体" w:cs="楷体" w:hint="eastAsia"/>
                <w:sz w:val="24"/>
                <w:szCs w:val="24"/>
              </w:rPr>
              <w:t>天地滑易摔倒</w:t>
            </w:r>
            <w:proofErr w:type="gramEnd"/>
            <w:r w:rsidRPr="003F6864">
              <w:rPr>
                <w:rFonts w:ascii="楷体" w:eastAsia="楷体" w:hAnsi="楷体" w:cs="楷体" w:hint="eastAsia"/>
                <w:sz w:val="24"/>
                <w:szCs w:val="24"/>
              </w:rPr>
              <w:t>；烟头乱扔等。检查结果均正常。</w:t>
            </w:r>
          </w:p>
          <w:p w:rsidR="0011199A" w:rsidRPr="003F6864" w:rsidRDefault="0011199A" w:rsidP="003F6864">
            <w:pPr>
              <w:spacing w:line="360" w:lineRule="auto"/>
              <w:ind w:firstLineChars="200" w:firstLine="480"/>
              <w:rPr>
                <w:rFonts w:ascii="楷体" w:eastAsia="楷体" w:hAnsi="楷体" w:cs="楷体"/>
                <w:sz w:val="24"/>
                <w:szCs w:val="24"/>
              </w:rPr>
            </w:pPr>
            <w:r w:rsidRPr="003F6864">
              <w:rPr>
                <w:rFonts w:ascii="楷体" w:eastAsia="楷体" w:hAnsi="楷体" w:cs="楷体" w:hint="eastAsia"/>
                <w:sz w:val="24"/>
                <w:szCs w:val="24"/>
              </w:rPr>
              <w:t>查到生活环境《管理过程检查记录表》，202</w:t>
            </w:r>
            <w:r w:rsidR="00BB31A9" w:rsidRPr="003F6864">
              <w:rPr>
                <w:rFonts w:ascii="楷体" w:eastAsia="楷体" w:hAnsi="楷体" w:cs="楷体" w:hint="eastAsia"/>
                <w:sz w:val="24"/>
                <w:szCs w:val="24"/>
              </w:rPr>
              <w:t>2</w:t>
            </w:r>
            <w:r w:rsidRPr="003F6864">
              <w:rPr>
                <w:rFonts w:ascii="楷体" w:eastAsia="楷体" w:hAnsi="楷体" w:cs="楷体" w:hint="eastAsia"/>
                <w:sz w:val="24"/>
                <w:szCs w:val="24"/>
              </w:rPr>
              <w:t>.</w:t>
            </w:r>
            <w:r w:rsidR="00BB31A9" w:rsidRPr="003F6864">
              <w:rPr>
                <w:rFonts w:ascii="楷体" w:eastAsia="楷体" w:hAnsi="楷体" w:cs="楷体" w:hint="eastAsia"/>
                <w:sz w:val="24"/>
                <w:szCs w:val="24"/>
              </w:rPr>
              <w:t>8</w:t>
            </w:r>
            <w:r w:rsidRPr="003F6864">
              <w:rPr>
                <w:rFonts w:ascii="楷体" w:eastAsia="楷体" w:hAnsi="楷体" w:cs="楷体" w:hint="eastAsia"/>
                <w:sz w:val="24"/>
                <w:szCs w:val="24"/>
              </w:rPr>
              <w:t>.30日张东先、王云龙对办公室、供销部、质检部检查，内容涉及：是否安排专人清扫。公司院内杂草、固</w:t>
            </w:r>
            <w:proofErr w:type="gramStart"/>
            <w:r w:rsidRPr="003F6864">
              <w:rPr>
                <w:rFonts w:ascii="楷体" w:eastAsia="楷体" w:hAnsi="楷体" w:cs="楷体" w:hint="eastAsia"/>
                <w:sz w:val="24"/>
                <w:szCs w:val="24"/>
              </w:rPr>
              <w:t>废管理</w:t>
            </w:r>
            <w:proofErr w:type="gramEnd"/>
            <w:r w:rsidRPr="003F6864">
              <w:rPr>
                <w:rFonts w:ascii="楷体" w:eastAsia="楷体" w:hAnsi="楷体" w:cs="楷体" w:hint="eastAsia"/>
                <w:sz w:val="24"/>
                <w:szCs w:val="24"/>
              </w:rPr>
              <w:t>情况。公司院内污水管理情况。公司院内车辆停放管理情况。厕所管理情况。用水有否跑、冒、滴、漏、超量现象。照明、空调、电脑等用电有无浪费、超负荷运行情况。办公室内废物是否分类存放，有否乱扔现象。办公用品是否定量管理。办公用品是否有浪费现象。所有废弃物是否统一回收处理。办公区噪声是否得到控制。车辆管理有无公车私用。办公区灭火器配置数量是否充足。灭火器能否正常使用。灭火器摆放是否易于取得等，检查结果均正常。</w:t>
            </w:r>
          </w:p>
          <w:p w:rsidR="0011199A" w:rsidRPr="003F6864" w:rsidRDefault="0011199A" w:rsidP="003F6864">
            <w:pPr>
              <w:spacing w:line="360" w:lineRule="auto"/>
              <w:ind w:firstLineChars="200" w:firstLine="480"/>
              <w:rPr>
                <w:rFonts w:ascii="楷体" w:eastAsia="楷体" w:hAnsi="楷体" w:cs="楷体"/>
                <w:sz w:val="24"/>
                <w:szCs w:val="24"/>
              </w:rPr>
            </w:pPr>
            <w:r w:rsidRPr="003F6864">
              <w:rPr>
                <w:rFonts w:ascii="楷体" w:eastAsia="楷体" w:hAnsi="楷体" w:cs="楷体" w:hint="eastAsia"/>
                <w:sz w:val="24"/>
                <w:szCs w:val="24"/>
              </w:rPr>
              <w:t>提供应急准备和响应《管理过程检查记录表》，定期对各部门进行应急准备和响应的例行检查，检查项目包括：是否制定应急预案，对程序制定信息汇总，物资准备，响应实施，督促检查准备是否充分。</w:t>
            </w:r>
          </w:p>
          <w:p w:rsidR="0011199A" w:rsidRPr="003F6864" w:rsidRDefault="0011199A" w:rsidP="003F6864">
            <w:pPr>
              <w:spacing w:line="360" w:lineRule="auto"/>
              <w:ind w:firstLineChars="200" w:firstLine="480"/>
              <w:rPr>
                <w:rFonts w:ascii="楷体" w:eastAsia="楷体" w:hAnsi="楷体" w:cs="楷体"/>
                <w:sz w:val="24"/>
                <w:szCs w:val="24"/>
              </w:rPr>
            </w:pPr>
            <w:r w:rsidRPr="003F6864">
              <w:rPr>
                <w:rFonts w:ascii="楷体" w:eastAsia="楷体" w:hAnsi="楷体" w:cs="楷体" w:hint="eastAsia"/>
                <w:sz w:val="24"/>
                <w:szCs w:val="24"/>
              </w:rPr>
              <w:t>当紧急情况发生时，有关信息如何上报。本部门的应急应变小组成员是否培训和演练。自救与互救能力。灭火器使用。防护用具的使用。应急响应程序是否清楚。抽查202</w:t>
            </w:r>
            <w:r w:rsidR="00BC254C" w:rsidRPr="003F6864">
              <w:rPr>
                <w:rFonts w:ascii="楷体" w:eastAsia="楷体" w:hAnsi="楷体" w:cs="楷体" w:hint="eastAsia"/>
                <w:sz w:val="24"/>
                <w:szCs w:val="24"/>
              </w:rPr>
              <w:t>2</w:t>
            </w:r>
            <w:r w:rsidRPr="003F6864">
              <w:rPr>
                <w:rFonts w:ascii="楷体" w:eastAsia="楷体" w:hAnsi="楷体" w:cs="楷体" w:hint="eastAsia"/>
                <w:sz w:val="24"/>
                <w:szCs w:val="24"/>
              </w:rPr>
              <w:t>.</w:t>
            </w:r>
            <w:r w:rsidR="00BC254C" w:rsidRPr="003F6864">
              <w:rPr>
                <w:rFonts w:ascii="楷体" w:eastAsia="楷体" w:hAnsi="楷体" w:cs="楷体" w:hint="eastAsia"/>
                <w:sz w:val="24"/>
                <w:szCs w:val="24"/>
              </w:rPr>
              <w:t>10</w:t>
            </w:r>
            <w:r w:rsidRPr="003F6864">
              <w:rPr>
                <w:rFonts w:ascii="楷体" w:eastAsia="楷体" w:hAnsi="楷体" w:cs="楷体" w:hint="eastAsia"/>
                <w:sz w:val="24"/>
                <w:szCs w:val="24"/>
              </w:rPr>
              <w:t>.</w:t>
            </w:r>
            <w:r w:rsidR="00BC254C" w:rsidRPr="003F6864">
              <w:rPr>
                <w:rFonts w:ascii="楷体" w:eastAsia="楷体" w:hAnsi="楷体" w:cs="楷体" w:hint="eastAsia"/>
                <w:sz w:val="24"/>
                <w:szCs w:val="24"/>
              </w:rPr>
              <w:t>16</w:t>
            </w:r>
            <w:r w:rsidRPr="003F6864">
              <w:rPr>
                <w:rFonts w:ascii="楷体" w:eastAsia="楷体" w:hAnsi="楷体" w:cs="楷体" w:hint="eastAsia"/>
                <w:sz w:val="24"/>
                <w:szCs w:val="24"/>
              </w:rPr>
              <w:t>日对检查结果正常，检查人：王云龙</w:t>
            </w:r>
            <w:r w:rsidR="008512D7" w:rsidRPr="003F6864">
              <w:rPr>
                <w:rFonts w:ascii="楷体" w:eastAsia="楷体" w:hAnsi="楷体" w:cs="楷体" w:hint="eastAsia"/>
                <w:sz w:val="24"/>
                <w:szCs w:val="24"/>
              </w:rPr>
              <w:t>、张东先</w:t>
            </w:r>
            <w:r w:rsidRPr="003F6864">
              <w:rPr>
                <w:rFonts w:ascii="楷体" w:eastAsia="楷体" w:hAnsi="楷体" w:cs="楷体" w:hint="eastAsia"/>
                <w:sz w:val="24"/>
                <w:szCs w:val="24"/>
              </w:rPr>
              <w:t>。</w:t>
            </w:r>
          </w:p>
          <w:p w:rsidR="0011199A" w:rsidRDefault="0011199A" w:rsidP="003F6864">
            <w:pPr>
              <w:spacing w:line="360" w:lineRule="auto"/>
              <w:ind w:firstLineChars="200" w:firstLine="480"/>
              <w:rPr>
                <w:rFonts w:ascii="楷体" w:eastAsia="楷体" w:hAnsi="楷体" w:cs="楷体"/>
                <w:sz w:val="24"/>
                <w:szCs w:val="24"/>
              </w:rPr>
            </w:pPr>
            <w:r w:rsidRPr="003F6864">
              <w:rPr>
                <w:rFonts w:ascii="楷体" w:eastAsia="楷体" w:hAnsi="楷体" w:cs="楷体" w:hint="eastAsia"/>
                <w:sz w:val="24"/>
                <w:szCs w:val="24"/>
              </w:rPr>
              <w:t>提供环境“管理过程检查记录”，定期对各部门进行环境安全事项的例行检查，检查项目包括</w:t>
            </w:r>
            <w:r w:rsidR="003F6864" w:rsidRPr="003F6864">
              <w:rPr>
                <w:rFonts w:ascii="楷体" w:eastAsia="楷体" w:hAnsi="楷体" w:cs="楷体" w:hint="eastAsia"/>
                <w:sz w:val="24"/>
                <w:szCs w:val="24"/>
              </w:rPr>
              <w:t>是否</w:t>
            </w:r>
            <w:r w:rsidR="003F6864" w:rsidRPr="003F6864">
              <w:rPr>
                <w:rFonts w:ascii="楷体" w:eastAsia="楷体" w:hAnsi="楷体" w:cs="楷体" w:hint="eastAsia"/>
                <w:sz w:val="24"/>
                <w:szCs w:val="24"/>
              </w:rPr>
              <w:lastRenderedPageBreak/>
              <w:t>安排专人清扫。公司院内杂草、固</w:t>
            </w:r>
            <w:proofErr w:type="gramStart"/>
            <w:r w:rsidR="003F6864" w:rsidRPr="003F6864">
              <w:rPr>
                <w:rFonts w:ascii="楷体" w:eastAsia="楷体" w:hAnsi="楷体" w:cs="楷体" w:hint="eastAsia"/>
                <w:sz w:val="24"/>
                <w:szCs w:val="24"/>
              </w:rPr>
              <w:t>废管理</w:t>
            </w:r>
            <w:proofErr w:type="gramEnd"/>
            <w:r w:rsidR="003F6864" w:rsidRPr="003F6864">
              <w:rPr>
                <w:rFonts w:ascii="楷体" w:eastAsia="楷体" w:hAnsi="楷体" w:cs="楷体" w:hint="eastAsia"/>
                <w:sz w:val="24"/>
                <w:szCs w:val="24"/>
              </w:rPr>
              <w:t>情况。公司院内污水管理情况。公司院内车辆停放管理情况。厕所管理情况。用水有否跑、冒、滴、漏、超量现象。照明、空调、电脑等用电有无浪费、超负荷运行情况。办公室内废物是否分类存放，有否乱扔现象。办公用品是否定量管理。办公用品是否有浪费现象。所有废弃物是否统一回收处理。办公区噪声是否得到控制。车辆管理有无公车私用。办公区灭火器配置数量是否充足。灭火器能否正常使用。灭火器摆放是否易于取得。</w:t>
            </w:r>
            <w:r w:rsidRPr="00CA23F5">
              <w:rPr>
                <w:rFonts w:ascii="楷体" w:eastAsia="楷体" w:hAnsi="楷体" w:cs="楷体" w:hint="eastAsia"/>
                <w:sz w:val="24"/>
                <w:szCs w:val="24"/>
              </w:rPr>
              <w:t>抽查202</w:t>
            </w:r>
            <w:r w:rsidR="003F6864">
              <w:rPr>
                <w:rFonts w:ascii="楷体" w:eastAsia="楷体" w:hAnsi="楷体" w:cs="楷体" w:hint="eastAsia"/>
                <w:sz w:val="24"/>
                <w:szCs w:val="24"/>
              </w:rPr>
              <w:t>2</w:t>
            </w:r>
            <w:r w:rsidRPr="00CA23F5">
              <w:rPr>
                <w:rFonts w:ascii="楷体" w:eastAsia="楷体" w:hAnsi="楷体" w:cs="楷体" w:hint="eastAsia"/>
                <w:sz w:val="24"/>
                <w:szCs w:val="24"/>
              </w:rPr>
              <w:t>.</w:t>
            </w:r>
            <w:r w:rsidR="003F6864">
              <w:rPr>
                <w:rFonts w:ascii="楷体" w:eastAsia="楷体" w:hAnsi="楷体" w:cs="楷体" w:hint="eastAsia"/>
                <w:sz w:val="24"/>
                <w:szCs w:val="24"/>
              </w:rPr>
              <w:t>6</w:t>
            </w:r>
            <w:r w:rsidRPr="00CA23F5">
              <w:rPr>
                <w:rFonts w:ascii="楷体" w:eastAsia="楷体" w:hAnsi="楷体" w:cs="楷体" w:hint="eastAsia"/>
                <w:sz w:val="24"/>
                <w:szCs w:val="24"/>
              </w:rPr>
              <w:t>.</w:t>
            </w:r>
            <w:r w:rsidR="003F6864">
              <w:rPr>
                <w:rFonts w:ascii="楷体" w:eastAsia="楷体" w:hAnsi="楷体" w:cs="楷体" w:hint="eastAsia"/>
                <w:sz w:val="24"/>
                <w:szCs w:val="24"/>
              </w:rPr>
              <w:t>21</w:t>
            </w:r>
            <w:r w:rsidRPr="00CA23F5">
              <w:rPr>
                <w:rFonts w:ascii="楷体" w:eastAsia="楷体" w:hAnsi="楷体" w:cs="楷体" w:hint="eastAsia"/>
                <w:sz w:val="24"/>
                <w:szCs w:val="24"/>
              </w:rPr>
              <w:t>日对检查结果正常，检查人：王云龙</w:t>
            </w:r>
            <w:r w:rsidR="003F6864">
              <w:rPr>
                <w:rFonts w:ascii="楷体" w:eastAsia="楷体" w:hAnsi="楷体" w:cs="楷体" w:hint="eastAsia"/>
                <w:sz w:val="24"/>
                <w:szCs w:val="24"/>
              </w:rPr>
              <w:t>、张东先</w:t>
            </w:r>
            <w:r w:rsidRPr="00CA23F5">
              <w:rPr>
                <w:rFonts w:ascii="楷体" w:eastAsia="楷体" w:hAnsi="楷体" w:cs="楷体" w:hint="eastAsia"/>
                <w:sz w:val="24"/>
                <w:szCs w:val="24"/>
              </w:rPr>
              <w:t>。</w:t>
            </w:r>
          </w:p>
          <w:p w:rsidR="0011199A" w:rsidRDefault="0011199A" w:rsidP="00CA23F5">
            <w:pPr>
              <w:spacing w:line="360" w:lineRule="auto"/>
              <w:ind w:firstLineChars="200" w:firstLine="480"/>
              <w:rPr>
                <w:rFonts w:ascii="楷体" w:eastAsia="楷体" w:hAnsi="楷体" w:cs="楷体"/>
                <w:sz w:val="24"/>
                <w:szCs w:val="24"/>
              </w:rPr>
            </w:pPr>
            <w:proofErr w:type="gramStart"/>
            <w:r w:rsidRPr="00CA23F5">
              <w:rPr>
                <w:rFonts w:ascii="楷体" w:eastAsia="楷体" w:hAnsi="楷体" w:cs="楷体" w:hint="eastAsia"/>
                <w:sz w:val="24"/>
                <w:szCs w:val="24"/>
              </w:rPr>
              <w:t>经交流</w:t>
            </w:r>
            <w:proofErr w:type="gramEnd"/>
            <w:r w:rsidRPr="00CA23F5">
              <w:rPr>
                <w:rFonts w:ascii="楷体" w:eastAsia="楷体" w:hAnsi="楷体" w:cs="楷体" w:hint="eastAsia"/>
                <w:sz w:val="24"/>
                <w:szCs w:val="24"/>
              </w:rPr>
              <w:t>公司无用于环境和安全监测的设备。</w:t>
            </w:r>
          </w:p>
          <w:p w:rsidR="0011199A" w:rsidRDefault="0011199A" w:rsidP="003F1D07">
            <w:pPr>
              <w:spacing w:line="360" w:lineRule="auto"/>
              <w:ind w:firstLineChars="200" w:firstLine="480"/>
              <w:rPr>
                <w:rFonts w:ascii="楷体" w:eastAsia="楷体" w:hAnsi="楷体" w:cs="楷体" w:hint="eastAsia"/>
                <w:sz w:val="24"/>
                <w:szCs w:val="24"/>
              </w:rPr>
            </w:pPr>
            <w:r>
              <w:rPr>
                <w:rFonts w:ascii="楷体" w:eastAsia="楷体" w:hAnsi="楷体" w:cs="楷体" w:hint="eastAsia"/>
                <w:sz w:val="24"/>
                <w:szCs w:val="24"/>
              </w:rPr>
              <w:t>结合企业的认证范围</w:t>
            </w:r>
            <w:r w:rsidRPr="00CA23F5">
              <w:rPr>
                <w:rFonts w:ascii="楷体" w:eastAsia="楷体" w:hAnsi="楷体" w:cs="楷体" w:hint="eastAsia"/>
                <w:sz w:val="24"/>
                <w:szCs w:val="24"/>
              </w:rPr>
              <w:t>公司员工不涉及职业病</w:t>
            </w:r>
            <w:r>
              <w:rPr>
                <w:rFonts w:ascii="楷体" w:eastAsia="楷体" w:hAnsi="楷体" w:cs="楷体" w:hint="eastAsia"/>
                <w:sz w:val="24"/>
                <w:szCs w:val="24"/>
              </w:rPr>
              <w:t>，无需环境监测。</w:t>
            </w:r>
          </w:p>
          <w:p w:rsidR="002D21F0" w:rsidRPr="002D21F0" w:rsidRDefault="002D21F0" w:rsidP="002D21F0">
            <w:pPr>
              <w:pStyle w:val="2"/>
            </w:pP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lastRenderedPageBreak/>
              <w:t>N</w:t>
            </w:r>
          </w:p>
        </w:tc>
      </w:tr>
      <w:tr w:rsidR="0011199A" w:rsidRPr="00CA23F5" w:rsidTr="006C4CE9">
        <w:trPr>
          <w:trHeight w:val="1932"/>
        </w:trPr>
        <w:tc>
          <w:tcPr>
            <w:tcW w:w="1809" w:type="dxa"/>
            <w:vAlign w:val="center"/>
          </w:tcPr>
          <w:p w:rsidR="0011199A" w:rsidRPr="00CA23F5" w:rsidRDefault="0011199A" w:rsidP="00231DBB">
            <w:pPr>
              <w:spacing w:line="360" w:lineRule="auto"/>
              <w:rPr>
                <w:rFonts w:ascii="楷体" w:eastAsia="楷体" w:hAnsi="楷体"/>
                <w:sz w:val="24"/>
                <w:szCs w:val="24"/>
              </w:rPr>
            </w:pPr>
            <w:r w:rsidRPr="00CA23F5">
              <w:rPr>
                <w:rFonts w:ascii="楷体" w:eastAsia="楷体" w:hAnsi="楷体" w:cs="Arial" w:hint="eastAsia"/>
                <w:sz w:val="24"/>
                <w:szCs w:val="24"/>
              </w:rPr>
              <w:lastRenderedPageBreak/>
              <w:t>合</w:t>
            </w:r>
            <w:proofErr w:type="gramStart"/>
            <w:r w:rsidRPr="00CA23F5">
              <w:rPr>
                <w:rFonts w:ascii="楷体" w:eastAsia="楷体" w:hAnsi="楷体" w:cs="Arial" w:hint="eastAsia"/>
                <w:sz w:val="24"/>
                <w:szCs w:val="24"/>
              </w:rPr>
              <w:t>规</w:t>
            </w:r>
            <w:proofErr w:type="gramEnd"/>
            <w:r w:rsidRPr="00CA23F5">
              <w:rPr>
                <w:rFonts w:ascii="楷体" w:eastAsia="楷体" w:hAnsi="楷体" w:cs="Arial" w:hint="eastAsia"/>
                <w:sz w:val="24"/>
                <w:szCs w:val="24"/>
              </w:rPr>
              <w:t>性评价</w:t>
            </w:r>
          </w:p>
        </w:tc>
        <w:tc>
          <w:tcPr>
            <w:tcW w:w="1226" w:type="dxa"/>
            <w:vAlign w:val="center"/>
          </w:tcPr>
          <w:p w:rsidR="0011199A" w:rsidRPr="00CA23F5" w:rsidRDefault="0011199A" w:rsidP="00231DBB">
            <w:pPr>
              <w:spacing w:line="360" w:lineRule="auto"/>
              <w:rPr>
                <w:rFonts w:ascii="楷体" w:eastAsia="楷体" w:hAnsi="楷体" w:cs="楷体"/>
                <w:bCs/>
                <w:sz w:val="24"/>
                <w:szCs w:val="24"/>
              </w:rPr>
            </w:pPr>
            <w:r w:rsidRPr="00CA23F5">
              <w:rPr>
                <w:rFonts w:ascii="楷体" w:eastAsia="楷体" w:hAnsi="楷体" w:cs="Arial" w:hint="eastAsia"/>
                <w:sz w:val="24"/>
                <w:szCs w:val="24"/>
              </w:rPr>
              <w:t>EO:9.1.2</w:t>
            </w:r>
            <w:r w:rsidRPr="00CA23F5">
              <w:rPr>
                <w:rFonts w:ascii="楷体" w:eastAsia="楷体" w:hAnsi="楷体" w:cs="楷体" w:hint="eastAsia"/>
                <w:bCs/>
                <w:sz w:val="24"/>
                <w:szCs w:val="24"/>
              </w:rPr>
              <w:t xml:space="preserve"> </w:t>
            </w:r>
          </w:p>
        </w:tc>
        <w:tc>
          <w:tcPr>
            <w:tcW w:w="11097" w:type="dxa"/>
            <w:vAlign w:val="center"/>
          </w:tcPr>
          <w:p w:rsidR="0011199A" w:rsidRPr="00CA23F5" w:rsidRDefault="0011199A" w:rsidP="00231DBB">
            <w:pPr>
              <w:snapToGrid w:val="0"/>
              <w:spacing w:line="360" w:lineRule="auto"/>
              <w:ind w:right="392" w:firstLineChars="200" w:firstLine="480"/>
              <w:rPr>
                <w:rFonts w:ascii="楷体" w:eastAsia="楷体" w:hAnsi="楷体" w:cs="楷体"/>
                <w:bCs/>
                <w:sz w:val="24"/>
                <w:szCs w:val="24"/>
              </w:rPr>
            </w:pPr>
            <w:r w:rsidRPr="00CA23F5">
              <w:rPr>
                <w:rFonts w:ascii="楷体" w:eastAsia="楷体" w:hAnsi="楷体" w:cs="楷体" w:hint="eastAsia"/>
                <w:bCs/>
                <w:sz w:val="24"/>
                <w:szCs w:val="24"/>
              </w:rPr>
              <w:t>编制了《合规性评价程序》，其中规定了对本公司法规及其他要求的合</w:t>
            </w:r>
            <w:proofErr w:type="gramStart"/>
            <w:r w:rsidRPr="00CA23F5">
              <w:rPr>
                <w:rFonts w:ascii="楷体" w:eastAsia="楷体" w:hAnsi="楷体" w:cs="楷体" w:hint="eastAsia"/>
                <w:bCs/>
                <w:sz w:val="24"/>
                <w:szCs w:val="24"/>
              </w:rPr>
              <w:t>规</w:t>
            </w:r>
            <w:proofErr w:type="gramEnd"/>
            <w:r w:rsidRPr="00CA23F5">
              <w:rPr>
                <w:rFonts w:ascii="楷体" w:eastAsia="楷体" w:hAnsi="楷体" w:cs="楷体" w:hint="eastAsia"/>
                <w:bCs/>
                <w:sz w:val="24"/>
                <w:szCs w:val="24"/>
              </w:rPr>
              <w:t>性评价的要求。</w:t>
            </w:r>
          </w:p>
          <w:p w:rsidR="0011199A" w:rsidRDefault="0011199A" w:rsidP="003F1D07">
            <w:pPr>
              <w:snapToGrid w:val="0"/>
              <w:spacing w:line="360" w:lineRule="auto"/>
              <w:ind w:right="392" w:firstLineChars="200" w:firstLine="480"/>
              <w:rPr>
                <w:rFonts w:ascii="楷体" w:eastAsia="楷体" w:hAnsi="楷体" w:cs="楷体"/>
                <w:bCs/>
                <w:sz w:val="24"/>
                <w:szCs w:val="24"/>
              </w:rPr>
            </w:pPr>
            <w:r w:rsidRPr="00CA23F5">
              <w:rPr>
                <w:rFonts w:ascii="楷体" w:eastAsia="楷体" w:hAnsi="楷体" w:cs="楷体" w:hint="eastAsia"/>
                <w:bCs/>
                <w:sz w:val="24"/>
                <w:szCs w:val="24"/>
              </w:rPr>
              <w:t>现场提供了202</w:t>
            </w:r>
            <w:r w:rsidR="007B7163">
              <w:rPr>
                <w:rFonts w:ascii="楷体" w:eastAsia="楷体" w:hAnsi="楷体" w:cs="楷体" w:hint="eastAsia"/>
                <w:bCs/>
                <w:sz w:val="24"/>
                <w:szCs w:val="24"/>
              </w:rPr>
              <w:t>2</w:t>
            </w:r>
            <w:r w:rsidRPr="00CA23F5">
              <w:rPr>
                <w:rFonts w:ascii="楷体" w:eastAsia="楷体" w:hAnsi="楷体" w:cs="楷体" w:hint="eastAsia"/>
                <w:bCs/>
                <w:sz w:val="24"/>
                <w:szCs w:val="24"/>
              </w:rPr>
              <w:t>.</w:t>
            </w:r>
            <w:r w:rsidR="00FE68D5">
              <w:rPr>
                <w:rFonts w:ascii="楷体" w:eastAsia="楷体" w:hAnsi="楷体" w:cs="楷体" w:hint="eastAsia"/>
                <w:bCs/>
                <w:sz w:val="24"/>
                <w:szCs w:val="24"/>
              </w:rPr>
              <w:t>7</w:t>
            </w:r>
            <w:r w:rsidRPr="00CA23F5">
              <w:rPr>
                <w:rFonts w:ascii="楷体" w:eastAsia="楷体" w:hAnsi="楷体" w:cs="楷体" w:hint="eastAsia"/>
                <w:bCs/>
                <w:sz w:val="24"/>
                <w:szCs w:val="24"/>
              </w:rPr>
              <w:t>.</w:t>
            </w:r>
            <w:r w:rsidR="00FE68D5">
              <w:rPr>
                <w:rFonts w:ascii="楷体" w:eastAsia="楷体" w:hAnsi="楷体" w:cs="楷体" w:hint="eastAsia"/>
                <w:bCs/>
                <w:sz w:val="24"/>
                <w:szCs w:val="24"/>
              </w:rPr>
              <w:t>1</w:t>
            </w:r>
            <w:r w:rsidRPr="00CA23F5">
              <w:rPr>
                <w:rFonts w:ascii="楷体" w:eastAsia="楷体" w:hAnsi="楷体" w:cs="楷体" w:hint="eastAsia"/>
                <w:bCs/>
                <w:sz w:val="24"/>
                <w:szCs w:val="24"/>
              </w:rPr>
              <w:t>日的“合</w:t>
            </w:r>
            <w:proofErr w:type="gramStart"/>
            <w:r w:rsidRPr="00CA23F5">
              <w:rPr>
                <w:rFonts w:ascii="楷体" w:eastAsia="楷体" w:hAnsi="楷体" w:cs="楷体" w:hint="eastAsia"/>
                <w:bCs/>
                <w:sz w:val="24"/>
                <w:szCs w:val="24"/>
              </w:rPr>
              <w:t>规</w:t>
            </w:r>
            <w:proofErr w:type="gramEnd"/>
            <w:r w:rsidRPr="00CA23F5">
              <w:rPr>
                <w:rFonts w:ascii="楷体" w:eastAsia="楷体" w:hAnsi="楷体" w:cs="楷体" w:hint="eastAsia"/>
                <w:bCs/>
                <w:sz w:val="24"/>
                <w:szCs w:val="24"/>
              </w:rPr>
              <w:t>性评价”记录，</w:t>
            </w:r>
            <w:r w:rsidR="007B7163" w:rsidRPr="007B7163">
              <w:rPr>
                <w:rFonts w:ascii="楷体" w:eastAsia="楷体" w:hAnsi="楷体" w:cs="楷体" w:hint="eastAsia"/>
                <w:bCs/>
                <w:sz w:val="24"/>
                <w:szCs w:val="24"/>
              </w:rPr>
              <w:t>孙维超、王云龙、张东先、翟福猛</w:t>
            </w:r>
            <w:r w:rsidRPr="00CA23F5">
              <w:rPr>
                <w:rFonts w:ascii="楷体" w:eastAsia="楷体" w:hAnsi="楷体" w:cs="楷体" w:hint="eastAsia"/>
                <w:bCs/>
                <w:sz w:val="24"/>
                <w:szCs w:val="24"/>
              </w:rPr>
              <w:t>对收集的法规进行了评价，评价结果均遵守。</w:t>
            </w:r>
          </w:p>
          <w:p w:rsidR="0011199A" w:rsidRDefault="0011199A" w:rsidP="003F1D07">
            <w:pPr>
              <w:snapToGrid w:val="0"/>
              <w:spacing w:line="360" w:lineRule="auto"/>
              <w:ind w:right="392" w:firstLineChars="200" w:firstLine="480"/>
              <w:rPr>
                <w:rFonts w:ascii="楷体" w:eastAsia="楷体" w:hAnsi="楷体" w:cs="楷体" w:hint="eastAsia"/>
                <w:bCs/>
                <w:sz w:val="24"/>
                <w:szCs w:val="24"/>
              </w:rPr>
            </w:pPr>
            <w:r w:rsidRPr="00CA23F5">
              <w:rPr>
                <w:rFonts w:ascii="楷体" w:eastAsia="楷体" w:hAnsi="楷体" w:cs="楷体" w:hint="eastAsia"/>
                <w:bCs/>
                <w:sz w:val="24"/>
                <w:szCs w:val="24"/>
              </w:rPr>
              <w:t>部门已对有关法规及其他要求进行识别、评价，满足要求。</w:t>
            </w:r>
          </w:p>
          <w:p w:rsidR="002D21F0" w:rsidRPr="002D21F0" w:rsidRDefault="002D21F0" w:rsidP="002D21F0">
            <w:pPr>
              <w:pStyle w:val="2"/>
            </w:pP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11199A" w:rsidRPr="00CA23F5" w:rsidTr="006C4CE9">
        <w:trPr>
          <w:trHeight w:val="1932"/>
        </w:trPr>
        <w:tc>
          <w:tcPr>
            <w:tcW w:w="1809" w:type="dxa"/>
            <w:vAlign w:val="center"/>
          </w:tcPr>
          <w:p w:rsidR="0011199A" w:rsidRPr="00CA23F5" w:rsidRDefault="0011199A" w:rsidP="00CA23F5">
            <w:pPr>
              <w:spacing w:line="360" w:lineRule="auto"/>
              <w:rPr>
                <w:rFonts w:ascii="楷体" w:eastAsia="楷体" w:hAnsi="楷体" w:cs="宋体"/>
                <w:sz w:val="24"/>
                <w:szCs w:val="24"/>
                <w:lang w:bidi="ar"/>
              </w:rPr>
            </w:pPr>
            <w:r w:rsidRPr="00CA23F5">
              <w:rPr>
                <w:rFonts w:ascii="楷体" w:eastAsia="楷体" w:hAnsi="楷体" w:hint="eastAsia"/>
                <w:color w:val="000000" w:themeColor="text1"/>
                <w:sz w:val="24"/>
                <w:szCs w:val="24"/>
              </w:rPr>
              <w:lastRenderedPageBreak/>
              <w:t>内部审核</w:t>
            </w:r>
          </w:p>
        </w:tc>
        <w:tc>
          <w:tcPr>
            <w:tcW w:w="1226" w:type="dxa"/>
          </w:tcPr>
          <w:p w:rsidR="0011199A" w:rsidRPr="00CA23F5" w:rsidRDefault="0011199A" w:rsidP="00CA23F5">
            <w:pPr>
              <w:spacing w:line="360" w:lineRule="auto"/>
              <w:rPr>
                <w:rFonts w:ascii="楷体" w:eastAsia="楷体" w:hAnsi="楷体" w:cs="宋体"/>
                <w:sz w:val="24"/>
                <w:szCs w:val="24"/>
              </w:rPr>
            </w:pPr>
            <w:r w:rsidRPr="00CA23F5">
              <w:rPr>
                <w:rFonts w:ascii="楷体" w:eastAsia="楷体" w:hAnsi="楷体" w:cs="宋体" w:hint="eastAsia"/>
                <w:sz w:val="24"/>
                <w:szCs w:val="24"/>
              </w:rPr>
              <w:t>EO9.2</w:t>
            </w:r>
          </w:p>
          <w:p w:rsidR="0011199A" w:rsidRPr="00CA23F5" w:rsidRDefault="0011199A" w:rsidP="00CA23F5">
            <w:pPr>
              <w:spacing w:line="360" w:lineRule="auto"/>
              <w:rPr>
                <w:rFonts w:ascii="楷体" w:eastAsia="楷体" w:hAnsi="楷体" w:cs="宋体"/>
                <w:sz w:val="24"/>
                <w:szCs w:val="24"/>
              </w:rPr>
            </w:pPr>
          </w:p>
        </w:tc>
        <w:tc>
          <w:tcPr>
            <w:tcW w:w="11097" w:type="dxa"/>
          </w:tcPr>
          <w:p w:rsidR="0011199A" w:rsidRPr="003657E1" w:rsidRDefault="0011199A"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 xml:space="preserve"> </w:t>
            </w:r>
            <w:r>
              <w:rPr>
                <w:rFonts w:ascii="楷体" w:eastAsia="楷体" w:hAnsi="楷体" w:cs="宋体" w:hint="eastAsia"/>
                <w:sz w:val="24"/>
                <w:szCs w:val="24"/>
              </w:rPr>
              <w:t xml:space="preserve">  </w:t>
            </w:r>
            <w:r w:rsidRPr="003657E1">
              <w:rPr>
                <w:rFonts w:ascii="楷体" w:eastAsia="楷体" w:hAnsi="楷体" w:cs="宋体" w:hint="eastAsia"/>
                <w:sz w:val="24"/>
                <w:szCs w:val="24"/>
              </w:rPr>
              <w:t>公司编制并实施了《内部审核管理程序》，并能按标准规定对内部审核的策划、实施、人员安排与资质、内部审核的记录、不符合项的分析与验证，以及审核的结论等开展内部审核。</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由管理者代表</w:t>
            </w:r>
            <w:r>
              <w:rPr>
                <w:rFonts w:ascii="楷体" w:eastAsia="楷体" w:hAnsi="楷体" w:cs="宋体" w:hint="eastAsia"/>
                <w:sz w:val="24"/>
                <w:szCs w:val="24"/>
              </w:rPr>
              <w:t>王云龙</w:t>
            </w:r>
            <w:r w:rsidRPr="003657E1">
              <w:rPr>
                <w:rFonts w:ascii="楷体" w:eastAsia="楷体" w:hAnsi="楷体" w:cs="宋体" w:hint="eastAsia"/>
                <w:sz w:val="24"/>
                <w:szCs w:val="24"/>
              </w:rPr>
              <w:t>定期组织内部审核，一般每年进行一次内部审核，时间间隔不超过12个月，抽查最近一次的内部审核情况：</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提供《内部审核实施计划》，其内容已包括了审核目的、范围、准则、审核方法</w:t>
            </w:r>
            <w:r>
              <w:rPr>
                <w:rFonts w:ascii="楷体" w:eastAsia="楷体" w:hAnsi="楷体" w:cs="宋体" w:hint="eastAsia"/>
                <w:sz w:val="24"/>
                <w:szCs w:val="24"/>
              </w:rPr>
              <w:t>，内审</w:t>
            </w:r>
            <w:r w:rsidRPr="003657E1">
              <w:rPr>
                <w:rFonts w:ascii="楷体" w:eastAsia="楷体" w:hAnsi="楷体" w:cs="宋体" w:hint="eastAsia"/>
                <w:sz w:val="24"/>
                <w:szCs w:val="24"/>
              </w:rPr>
              <w:t>日期</w:t>
            </w:r>
            <w:r w:rsidRPr="003657E1">
              <w:rPr>
                <w:rFonts w:ascii="楷体" w:eastAsia="楷体" w:hAnsi="楷体" w:hint="eastAsia"/>
                <w:bCs/>
                <w:sz w:val="24"/>
                <w:szCs w:val="24"/>
              </w:rPr>
              <w:t>20</w:t>
            </w:r>
            <w:r>
              <w:rPr>
                <w:rFonts w:ascii="楷体" w:eastAsia="楷体" w:hAnsi="楷体" w:hint="eastAsia"/>
                <w:bCs/>
                <w:sz w:val="24"/>
                <w:szCs w:val="24"/>
              </w:rPr>
              <w:t>2</w:t>
            </w:r>
            <w:r w:rsidR="00D55DEF">
              <w:rPr>
                <w:rFonts w:ascii="楷体" w:eastAsia="楷体" w:hAnsi="楷体" w:hint="eastAsia"/>
                <w:bCs/>
                <w:sz w:val="24"/>
                <w:szCs w:val="24"/>
              </w:rPr>
              <w:t>2</w:t>
            </w:r>
            <w:r w:rsidRPr="003657E1">
              <w:rPr>
                <w:rFonts w:ascii="楷体" w:eastAsia="楷体" w:hAnsi="楷体" w:hint="eastAsia"/>
                <w:bCs/>
                <w:sz w:val="24"/>
                <w:szCs w:val="24"/>
              </w:rPr>
              <w:t>年</w:t>
            </w:r>
            <w:r w:rsidR="00D55DEF">
              <w:rPr>
                <w:rFonts w:ascii="楷体" w:eastAsia="楷体" w:hAnsi="楷体" w:hint="eastAsia"/>
                <w:bCs/>
                <w:sz w:val="24"/>
                <w:szCs w:val="24"/>
              </w:rPr>
              <w:t>6</w:t>
            </w:r>
            <w:r w:rsidRPr="003657E1">
              <w:rPr>
                <w:rFonts w:ascii="楷体" w:eastAsia="楷体" w:hAnsi="楷体" w:hint="eastAsia"/>
                <w:bCs/>
                <w:sz w:val="24"/>
                <w:szCs w:val="24"/>
              </w:rPr>
              <w:t>月</w:t>
            </w:r>
            <w:r w:rsidR="00D55DEF">
              <w:rPr>
                <w:rFonts w:ascii="楷体" w:eastAsia="楷体" w:hAnsi="楷体" w:hint="eastAsia"/>
                <w:bCs/>
                <w:sz w:val="24"/>
                <w:szCs w:val="24"/>
              </w:rPr>
              <w:t>28</w:t>
            </w:r>
            <w:r w:rsidRPr="003657E1">
              <w:rPr>
                <w:rFonts w:ascii="楷体" w:eastAsia="楷体" w:hAnsi="楷体" w:hint="eastAsia"/>
                <w:bCs/>
                <w:sz w:val="24"/>
                <w:szCs w:val="24"/>
              </w:rPr>
              <w:t>日</w:t>
            </w:r>
            <w:r w:rsidRPr="003657E1">
              <w:rPr>
                <w:rFonts w:ascii="楷体" w:eastAsia="楷体" w:hAnsi="楷体"/>
                <w:bCs/>
                <w:sz w:val="24"/>
                <w:szCs w:val="24"/>
              </w:rPr>
              <w:t>—</w:t>
            </w:r>
            <w:r w:rsidR="00D55DEF">
              <w:rPr>
                <w:rFonts w:ascii="楷体" w:eastAsia="楷体" w:hAnsi="楷体" w:hint="eastAsia"/>
                <w:bCs/>
                <w:sz w:val="24"/>
                <w:szCs w:val="24"/>
              </w:rPr>
              <w:t>29</w:t>
            </w:r>
            <w:r w:rsidRPr="003657E1">
              <w:rPr>
                <w:rFonts w:ascii="楷体" w:eastAsia="楷体" w:hAnsi="楷体" w:hint="eastAsia"/>
                <w:bCs/>
                <w:sz w:val="24"/>
                <w:szCs w:val="24"/>
              </w:rPr>
              <w:t>日</w:t>
            </w:r>
            <w:r w:rsidRPr="003657E1">
              <w:rPr>
                <w:rFonts w:ascii="楷体" w:eastAsia="楷体" w:hAnsi="楷体" w:cs="宋体" w:hint="eastAsia"/>
                <w:sz w:val="24"/>
                <w:szCs w:val="24"/>
              </w:rPr>
              <w:t>，编制：</w:t>
            </w:r>
            <w:r>
              <w:rPr>
                <w:rFonts w:ascii="楷体" w:eastAsia="楷体" w:hAnsi="楷体" w:cs="宋体" w:hint="eastAsia"/>
                <w:sz w:val="24"/>
                <w:szCs w:val="24"/>
              </w:rPr>
              <w:t>王云龙</w:t>
            </w:r>
            <w:r w:rsidR="00D55DEF">
              <w:rPr>
                <w:rFonts w:ascii="楷体" w:eastAsia="楷体" w:hAnsi="楷体" w:cs="宋体" w:hint="eastAsia"/>
                <w:sz w:val="24"/>
                <w:szCs w:val="24"/>
              </w:rPr>
              <w:t>，</w:t>
            </w:r>
            <w:r w:rsidRPr="003657E1">
              <w:rPr>
                <w:rFonts w:ascii="楷体" w:eastAsia="楷体" w:hAnsi="楷体" w:cs="宋体" w:hint="eastAsia"/>
                <w:sz w:val="24"/>
                <w:szCs w:val="24"/>
              </w:rPr>
              <w:t>审核：</w:t>
            </w:r>
            <w:r>
              <w:rPr>
                <w:rFonts w:ascii="楷体_GB2312" w:eastAsia="楷体_GB2312" w:hAnsi="宋体" w:hint="eastAsia"/>
                <w:color w:val="000000"/>
                <w:sz w:val="24"/>
              </w:rPr>
              <w:t>翟福猛</w:t>
            </w:r>
            <w:r w:rsidR="00D55DEF">
              <w:rPr>
                <w:rFonts w:ascii="楷体" w:eastAsia="楷体" w:hAnsi="楷体" w:cs="宋体" w:hint="eastAsia"/>
                <w:sz w:val="24"/>
                <w:szCs w:val="24"/>
              </w:rPr>
              <w:t>，审批日期</w:t>
            </w:r>
            <w:r>
              <w:rPr>
                <w:rFonts w:ascii="楷体" w:eastAsia="楷体" w:hAnsi="楷体" w:cs="宋体" w:hint="eastAsia"/>
                <w:sz w:val="24"/>
                <w:szCs w:val="24"/>
              </w:rPr>
              <w:t>202</w:t>
            </w:r>
            <w:r w:rsidR="00D55DEF">
              <w:rPr>
                <w:rFonts w:ascii="楷体" w:eastAsia="楷体" w:hAnsi="楷体" w:cs="宋体" w:hint="eastAsia"/>
                <w:sz w:val="24"/>
                <w:szCs w:val="24"/>
              </w:rPr>
              <w:t>2</w:t>
            </w:r>
            <w:r w:rsidRPr="003657E1">
              <w:rPr>
                <w:rFonts w:ascii="楷体" w:eastAsia="楷体" w:hAnsi="楷体" w:cs="宋体" w:hint="eastAsia"/>
                <w:sz w:val="24"/>
                <w:szCs w:val="24"/>
              </w:rPr>
              <w:t>.</w:t>
            </w:r>
            <w:r w:rsidR="00D55DEF">
              <w:rPr>
                <w:rFonts w:ascii="楷体" w:eastAsia="楷体" w:hAnsi="楷体" w:cs="宋体" w:hint="eastAsia"/>
                <w:sz w:val="24"/>
                <w:szCs w:val="24"/>
              </w:rPr>
              <w:t>5</w:t>
            </w:r>
            <w:r w:rsidRPr="003657E1">
              <w:rPr>
                <w:rFonts w:ascii="楷体" w:eastAsia="楷体" w:hAnsi="楷体" w:cs="宋体" w:hint="eastAsia"/>
                <w:sz w:val="24"/>
                <w:szCs w:val="24"/>
              </w:rPr>
              <w:t>.</w:t>
            </w:r>
            <w:r w:rsidR="00D55DEF">
              <w:rPr>
                <w:rFonts w:ascii="楷体" w:eastAsia="楷体" w:hAnsi="楷体" w:cs="宋体" w:hint="eastAsia"/>
                <w:sz w:val="24"/>
                <w:szCs w:val="24"/>
              </w:rPr>
              <w:t>20</w:t>
            </w:r>
            <w:r>
              <w:rPr>
                <w:rFonts w:ascii="楷体" w:eastAsia="楷体" w:hAnsi="楷体" w:cs="宋体" w:hint="eastAsia"/>
                <w:sz w:val="24"/>
                <w:szCs w:val="24"/>
              </w:rPr>
              <w:t>日，</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审核目的：验证质量安全管理体系对标准的符合性及实施的有效性和充分性，持续改进管理体系。</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审核依据：GB/T19001-2016、GB/T</w:t>
            </w:r>
            <w:r>
              <w:rPr>
                <w:rFonts w:ascii="楷体" w:eastAsia="楷体" w:hAnsi="楷体" w:cs="宋体" w:hint="eastAsia"/>
                <w:sz w:val="24"/>
                <w:szCs w:val="24"/>
              </w:rPr>
              <w:t>24</w:t>
            </w:r>
            <w:r w:rsidRPr="003657E1">
              <w:rPr>
                <w:rFonts w:ascii="楷体" w:eastAsia="楷体" w:hAnsi="楷体" w:cs="宋体" w:hint="eastAsia"/>
                <w:sz w:val="24"/>
                <w:szCs w:val="24"/>
              </w:rPr>
              <w:t>001-2016</w:t>
            </w:r>
            <w:r>
              <w:rPr>
                <w:rFonts w:ascii="楷体" w:eastAsia="楷体" w:hAnsi="楷体" w:cs="宋体" w:hint="eastAsia"/>
                <w:sz w:val="24"/>
                <w:szCs w:val="24"/>
              </w:rPr>
              <w:t>、</w:t>
            </w:r>
            <w:r w:rsidRPr="003657E1">
              <w:rPr>
                <w:rFonts w:ascii="楷体" w:eastAsia="楷体" w:hAnsi="楷体" w:cs="宋体" w:hint="eastAsia"/>
                <w:sz w:val="24"/>
                <w:szCs w:val="24"/>
              </w:rPr>
              <w:t>GB/T</w:t>
            </w:r>
            <w:r>
              <w:rPr>
                <w:rFonts w:ascii="楷体" w:eastAsia="楷体" w:hAnsi="楷体" w:cs="宋体" w:hint="eastAsia"/>
                <w:sz w:val="24"/>
                <w:szCs w:val="24"/>
              </w:rPr>
              <w:t>45</w:t>
            </w:r>
            <w:r w:rsidRPr="003657E1">
              <w:rPr>
                <w:rFonts w:ascii="楷体" w:eastAsia="楷体" w:hAnsi="楷体" w:cs="宋体" w:hint="eastAsia"/>
                <w:sz w:val="24"/>
                <w:szCs w:val="24"/>
              </w:rPr>
              <w:t>001-20</w:t>
            </w:r>
            <w:r>
              <w:rPr>
                <w:rFonts w:ascii="楷体" w:eastAsia="楷体" w:hAnsi="楷体" w:cs="宋体" w:hint="eastAsia"/>
                <w:sz w:val="24"/>
                <w:szCs w:val="24"/>
              </w:rPr>
              <w:t>20</w:t>
            </w:r>
            <w:r w:rsidRPr="003657E1">
              <w:rPr>
                <w:rFonts w:ascii="楷体" w:eastAsia="楷体" w:hAnsi="楷体" w:cs="宋体" w:hint="eastAsia"/>
                <w:sz w:val="24"/>
                <w:szCs w:val="24"/>
              </w:rPr>
              <w:t>的标准、体系文件、顾客要求、相关法律法规等</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proofErr w:type="gramStart"/>
            <w:r>
              <w:rPr>
                <w:rFonts w:ascii="楷体" w:eastAsia="楷体" w:hAnsi="楷体" w:cs="宋体" w:hint="eastAsia"/>
                <w:sz w:val="24"/>
                <w:szCs w:val="24"/>
              </w:rPr>
              <w:t>查</w:t>
            </w:r>
            <w:r w:rsidRPr="003657E1">
              <w:rPr>
                <w:rFonts w:ascii="楷体" w:eastAsia="楷体" w:hAnsi="楷体" w:cs="宋体" w:hint="eastAsia"/>
                <w:sz w:val="24"/>
                <w:szCs w:val="24"/>
              </w:rPr>
              <w:t>内部</w:t>
            </w:r>
            <w:proofErr w:type="gramEnd"/>
            <w:r w:rsidRPr="003657E1">
              <w:rPr>
                <w:rFonts w:ascii="楷体" w:eastAsia="楷体" w:hAnsi="楷体" w:cs="宋体" w:hint="eastAsia"/>
                <w:sz w:val="24"/>
                <w:szCs w:val="24"/>
              </w:rPr>
              <w:t>审核实施，内审员</w:t>
            </w:r>
            <w:r w:rsidR="00D55DEF" w:rsidRPr="00D55DEF">
              <w:rPr>
                <w:rFonts w:ascii="楷体" w:eastAsia="楷体" w:hAnsi="楷体" w:cs="宋体" w:hint="eastAsia"/>
                <w:sz w:val="24"/>
                <w:szCs w:val="24"/>
              </w:rPr>
              <w:t>孙维超</w:t>
            </w:r>
            <w:r w:rsidR="00D55DEF">
              <w:rPr>
                <w:rFonts w:ascii="楷体" w:eastAsia="楷体" w:hAnsi="楷体" w:cs="宋体" w:hint="eastAsia"/>
                <w:sz w:val="24"/>
                <w:szCs w:val="24"/>
              </w:rPr>
              <w:t>、</w:t>
            </w:r>
            <w:r w:rsidR="00D55DEF" w:rsidRPr="00D55DEF">
              <w:rPr>
                <w:rFonts w:ascii="楷体" w:eastAsia="楷体" w:hAnsi="楷体" w:cs="宋体" w:hint="eastAsia"/>
                <w:sz w:val="24"/>
                <w:szCs w:val="24"/>
              </w:rPr>
              <w:t>王云龙</w:t>
            </w:r>
            <w:r w:rsidR="00D55DEF">
              <w:rPr>
                <w:rFonts w:ascii="楷体" w:eastAsia="楷体" w:hAnsi="楷体" w:cs="宋体" w:hint="eastAsia"/>
                <w:sz w:val="24"/>
                <w:szCs w:val="24"/>
              </w:rPr>
              <w:t>、</w:t>
            </w:r>
            <w:r w:rsidR="00D55DEF" w:rsidRPr="00D55DEF">
              <w:rPr>
                <w:rFonts w:ascii="楷体" w:eastAsia="楷体" w:hAnsi="楷体" w:cs="宋体" w:hint="eastAsia"/>
                <w:sz w:val="24"/>
                <w:szCs w:val="24"/>
              </w:rPr>
              <w:t>张东先</w:t>
            </w:r>
            <w:r w:rsidR="00D55DEF">
              <w:rPr>
                <w:rFonts w:ascii="楷体" w:eastAsia="楷体" w:hAnsi="楷体" w:cs="宋体" w:hint="eastAsia"/>
                <w:sz w:val="24"/>
                <w:szCs w:val="24"/>
              </w:rPr>
              <w:t>、</w:t>
            </w:r>
            <w:r w:rsidR="00D55DEF" w:rsidRPr="00D55DEF">
              <w:rPr>
                <w:rFonts w:ascii="楷体" w:eastAsia="楷体" w:hAnsi="楷体" w:cs="宋体" w:hint="eastAsia"/>
                <w:sz w:val="24"/>
                <w:szCs w:val="24"/>
              </w:rPr>
              <w:t>陈亮</w:t>
            </w:r>
            <w:r w:rsidRPr="003657E1">
              <w:rPr>
                <w:rFonts w:ascii="楷体" w:eastAsia="楷体" w:hAnsi="楷体" w:cs="宋体" w:hint="eastAsia"/>
                <w:sz w:val="24"/>
                <w:szCs w:val="24"/>
              </w:rPr>
              <w:t>；审核按计划进行，全部内审员经内部培训合格。</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审核计划已考虑到互查的公正性，无审核员审核本部门的情况，计划内容涉及各部门，条款覆盖整个标准。</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提供了《内部审核检查表》，其中包括总经理/管理者代表、办公室、供销部</w:t>
            </w:r>
            <w:r>
              <w:rPr>
                <w:rFonts w:ascii="楷体" w:eastAsia="楷体" w:hAnsi="楷体" w:cs="宋体" w:hint="eastAsia"/>
                <w:sz w:val="24"/>
                <w:szCs w:val="24"/>
              </w:rPr>
              <w:t>、质检部</w:t>
            </w:r>
            <w:r w:rsidRPr="003657E1">
              <w:rPr>
                <w:rFonts w:ascii="楷体" w:eastAsia="楷体" w:hAnsi="楷体" w:cs="宋体" w:hint="eastAsia"/>
                <w:sz w:val="24"/>
                <w:szCs w:val="24"/>
              </w:rPr>
              <w:t>的审核记录，条款与策划一致，记录真实、完整。</w:t>
            </w:r>
          </w:p>
          <w:p w:rsidR="0011199A" w:rsidRPr="003657E1" w:rsidRDefault="0011199A" w:rsidP="003330D0">
            <w:pPr>
              <w:tabs>
                <w:tab w:val="center" w:pos="3169"/>
              </w:tabs>
              <w:spacing w:line="360" w:lineRule="auto"/>
              <w:ind w:firstLineChars="200" w:firstLine="480"/>
              <w:jc w:val="left"/>
              <w:rPr>
                <w:rFonts w:ascii="楷体" w:eastAsia="楷体" w:hAnsi="楷体" w:cs="宋体"/>
                <w:sz w:val="24"/>
                <w:szCs w:val="24"/>
              </w:rPr>
            </w:pPr>
            <w:r w:rsidRPr="003657E1">
              <w:rPr>
                <w:rFonts w:ascii="楷体" w:eastAsia="楷体" w:hAnsi="楷体" w:cs="宋体" w:hint="eastAsia"/>
                <w:sz w:val="24"/>
                <w:szCs w:val="24"/>
              </w:rPr>
              <w:t>本次内审发现</w:t>
            </w:r>
            <w:r>
              <w:rPr>
                <w:rFonts w:ascii="楷体" w:eastAsia="楷体" w:hAnsi="楷体" w:cs="宋体" w:hint="eastAsia"/>
                <w:sz w:val="24"/>
                <w:szCs w:val="24"/>
              </w:rPr>
              <w:t>1个一般不符合项（</w:t>
            </w:r>
            <w:r w:rsidR="00D55DEF" w:rsidRPr="00D55DEF">
              <w:rPr>
                <w:rFonts w:ascii="楷体" w:eastAsia="楷体" w:hAnsi="楷体" w:cs="宋体" w:hint="eastAsia"/>
                <w:sz w:val="24"/>
                <w:szCs w:val="24"/>
              </w:rPr>
              <w:t>未能提供2022年度合</w:t>
            </w:r>
            <w:proofErr w:type="gramStart"/>
            <w:r w:rsidR="00D55DEF" w:rsidRPr="00D55DEF">
              <w:rPr>
                <w:rFonts w:ascii="楷体" w:eastAsia="楷体" w:hAnsi="楷体" w:cs="宋体" w:hint="eastAsia"/>
                <w:sz w:val="24"/>
                <w:szCs w:val="24"/>
              </w:rPr>
              <w:t>规</w:t>
            </w:r>
            <w:proofErr w:type="gramEnd"/>
            <w:r w:rsidR="00D55DEF" w:rsidRPr="00D55DEF">
              <w:rPr>
                <w:rFonts w:ascii="楷体" w:eastAsia="楷体" w:hAnsi="楷体" w:cs="宋体" w:hint="eastAsia"/>
                <w:sz w:val="24"/>
                <w:szCs w:val="24"/>
              </w:rPr>
              <w:t>性评价的证据</w:t>
            </w:r>
            <w:r>
              <w:rPr>
                <w:rFonts w:ascii="楷体" w:eastAsia="楷体" w:hAnsi="楷体" w:cs="宋体" w:hint="eastAsia"/>
                <w:sz w:val="24"/>
                <w:szCs w:val="24"/>
              </w:rPr>
              <w:t>），</w:t>
            </w:r>
            <w:r w:rsidRPr="003657E1">
              <w:rPr>
                <w:rFonts w:ascii="楷体" w:eastAsia="楷体" w:hAnsi="楷体" w:cs="宋体" w:hint="eastAsia"/>
                <w:sz w:val="24"/>
                <w:szCs w:val="24"/>
              </w:rPr>
              <w:t>分布在办公室。针对这个不合格，责任部门已分析了原因并采取了纠正措施，按要求进行了整改，</w:t>
            </w:r>
            <w:proofErr w:type="gramStart"/>
            <w:r w:rsidRPr="003657E1">
              <w:rPr>
                <w:rFonts w:ascii="楷体" w:eastAsia="楷体" w:hAnsi="楷体" w:cs="宋体" w:hint="eastAsia"/>
                <w:sz w:val="24"/>
                <w:szCs w:val="24"/>
              </w:rPr>
              <w:t>最后内</w:t>
            </w:r>
            <w:proofErr w:type="gramEnd"/>
            <w:r w:rsidRPr="003657E1">
              <w:rPr>
                <w:rFonts w:ascii="楷体" w:eastAsia="楷体" w:hAnsi="楷体" w:cs="宋体" w:hint="eastAsia"/>
                <w:sz w:val="24"/>
                <w:szCs w:val="24"/>
              </w:rPr>
              <w:t>审员进行了验证，纠正措施实施有效。</w:t>
            </w:r>
          </w:p>
          <w:p w:rsidR="0011199A" w:rsidRDefault="0011199A"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lastRenderedPageBreak/>
              <w:t>内部审核结论：提供了《内部审核报告》，对现场审核进行了综述，对质量安全管理体系进行了符合性的综合评价，最后结论为：公司的质量安全管理体系基本符合标准要求，管理体系运行基本有效。</w:t>
            </w:r>
          </w:p>
          <w:p w:rsidR="0011199A" w:rsidRPr="003657E1" w:rsidRDefault="0011199A" w:rsidP="003330D0">
            <w:pPr>
              <w:tabs>
                <w:tab w:val="center" w:pos="3169"/>
              </w:tabs>
              <w:spacing w:line="360" w:lineRule="auto"/>
              <w:jc w:val="left"/>
              <w:rPr>
                <w:rFonts w:ascii="楷体" w:eastAsia="楷体" w:hAnsi="楷体" w:cs="宋体"/>
                <w:sz w:val="24"/>
                <w:szCs w:val="24"/>
              </w:rPr>
            </w:pPr>
            <w:r w:rsidRPr="003657E1">
              <w:rPr>
                <w:rFonts w:ascii="楷体" w:eastAsia="楷体" w:hAnsi="楷体" w:cs="宋体" w:hint="eastAsia"/>
                <w:sz w:val="24"/>
                <w:szCs w:val="24"/>
              </w:rPr>
              <w:t>公司内部审核基本有效。</w:t>
            </w:r>
          </w:p>
          <w:p w:rsidR="0011199A" w:rsidRPr="003657E1" w:rsidRDefault="002D21F0" w:rsidP="003330D0">
            <w:pPr>
              <w:pStyle w:val="2"/>
              <w:spacing w:line="360" w:lineRule="auto"/>
              <w:rPr>
                <w:rFonts w:ascii="楷体" w:eastAsia="楷体" w:hAnsi="楷体"/>
                <w:sz w:val="24"/>
                <w:szCs w:val="24"/>
              </w:rPr>
            </w:pPr>
            <w:r>
              <w:rPr>
                <w:rFonts w:ascii="楷体" w:eastAsia="楷体" w:hAnsi="楷体" w:cs="宋体"/>
                <w:noProof/>
                <w:sz w:val="24"/>
                <w:szCs w:val="24"/>
              </w:rPr>
              <w:drawing>
                <wp:anchor distT="0" distB="0" distL="114300" distR="114300" simplePos="0" relativeHeight="251671552" behindDoc="0" locked="0" layoutInCell="1" allowOverlap="1" wp14:anchorId="127AA6CB" wp14:editId="065D70F9">
                  <wp:simplePos x="0" y="0"/>
                  <wp:positionH relativeFrom="column">
                    <wp:posOffset>3451225</wp:posOffset>
                  </wp:positionH>
                  <wp:positionV relativeFrom="paragraph">
                    <wp:posOffset>160655</wp:posOffset>
                  </wp:positionV>
                  <wp:extent cx="3053715" cy="3790950"/>
                  <wp:effectExtent l="0" t="0" r="0" b="0"/>
                  <wp:wrapNone/>
                  <wp:docPr id="8" name="图片 8" descr="E:\姜海军移动云盘1\移动云盘同步\国标联合审核\202302\沧州荣森管业有限公司EO\新建文件夹\微信图片_2023021616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姜海军移动云盘1\移动云盘同步\国标联合审核\202302\沧州荣森管业有限公司EO\新建文件夹\微信图片_2023021616174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698" b="9577"/>
                          <a:stretch/>
                        </pic:blipFill>
                        <pic:spPr bwMode="auto">
                          <a:xfrm>
                            <a:off x="0" y="0"/>
                            <a:ext cx="3053715" cy="379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楷体" w:eastAsia="楷体" w:hAnsi="楷体"/>
                <w:noProof/>
                <w:sz w:val="24"/>
                <w:szCs w:val="24"/>
              </w:rPr>
              <w:drawing>
                <wp:anchor distT="0" distB="0" distL="114300" distR="114300" simplePos="0" relativeHeight="251669504" behindDoc="0" locked="0" layoutInCell="1" allowOverlap="1" wp14:anchorId="59E23F48" wp14:editId="57A28FFC">
                  <wp:simplePos x="0" y="0"/>
                  <wp:positionH relativeFrom="column">
                    <wp:posOffset>180975</wp:posOffset>
                  </wp:positionH>
                  <wp:positionV relativeFrom="paragraph">
                    <wp:posOffset>97155</wp:posOffset>
                  </wp:positionV>
                  <wp:extent cx="3271520" cy="3803650"/>
                  <wp:effectExtent l="0" t="0" r="0" b="0"/>
                  <wp:wrapNone/>
                  <wp:docPr id="5" name="图片 5" descr="E:\姜海军移动云盘1\移动云盘同步\国标联合审核\202302\沧州荣森管业有限公司EO\新建文件夹\微信图片_2023021616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荣森管业有限公司EO\新建文件夹\微信图片_2023021616174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167" b="13542"/>
                          <a:stretch/>
                        </pic:blipFill>
                        <pic:spPr bwMode="auto">
                          <a:xfrm>
                            <a:off x="0" y="0"/>
                            <a:ext cx="3271520" cy="380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199A" w:rsidRPr="00CE407D"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Default="0011199A" w:rsidP="003330D0">
            <w:pPr>
              <w:pStyle w:val="a1"/>
              <w:spacing w:line="360" w:lineRule="auto"/>
              <w:rPr>
                <w:rFonts w:ascii="楷体" w:eastAsia="楷体" w:hAnsi="楷体"/>
                <w:sz w:val="24"/>
                <w:szCs w:val="24"/>
              </w:rPr>
            </w:pPr>
          </w:p>
          <w:p w:rsidR="0011199A" w:rsidRDefault="0011199A" w:rsidP="003330D0">
            <w:pPr>
              <w:pStyle w:val="a1"/>
              <w:spacing w:line="360" w:lineRule="auto"/>
              <w:rPr>
                <w:rFonts w:ascii="楷体" w:eastAsia="楷体" w:hAnsi="楷体"/>
                <w:sz w:val="24"/>
                <w:szCs w:val="24"/>
              </w:rPr>
            </w:pPr>
          </w:p>
          <w:p w:rsidR="0011199A"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p w:rsidR="0011199A" w:rsidRDefault="0011199A" w:rsidP="003330D0">
            <w:pPr>
              <w:pStyle w:val="a1"/>
              <w:spacing w:line="360" w:lineRule="auto"/>
              <w:rPr>
                <w:rFonts w:ascii="楷体" w:eastAsia="楷体" w:hAnsi="楷体"/>
                <w:sz w:val="24"/>
                <w:szCs w:val="24"/>
              </w:rPr>
            </w:pPr>
          </w:p>
          <w:p w:rsidR="0011199A" w:rsidRDefault="0011199A" w:rsidP="003330D0">
            <w:pPr>
              <w:pStyle w:val="a1"/>
              <w:spacing w:line="360" w:lineRule="auto"/>
              <w:rPr>
                <w:rFonts w:ascii="楷体" w:eastAsia="楷体" w:hAnsi="楷体"/>
                <w:sz w:val="24"/>
                <w:szCs w:val="24"/>
              </w:rPr>
            </w:pPr>
            <w:bookmarkStart w:id="0" w:name="_GoBack"/>
            <w:bookmarkEnd w:id="0"/>
          </w:p>
          <w:p w:rsidR="0011199A" w:rsidRDefault="0011199A" w:rsidP="003330D0">
            <w:pPr>
              <w:pStyle w:val="a1"/>
              <w:spacing w:line="360" w:lineRule="auto"/>
              <w:rPr>
                <w:rFonts w:ascii="楷体" w:eastAsia="楷体" w:hAnsi="楷体"/>
                <w:sz w:val="24"/>
                <w:szCs w:val="24"/>
              </w:rPr>
            </w:pPr>
          </w:p>
          <w:p w:rsidR="0011199A" w:rsidRPr="003657E1" w:rsidRDefault="0011199A" w:rsidP="003330D0">
            <w:pPr>
              <w:pStyle w:val="a1"/>
              <w:spacing w:line="360" w:lineRule="auto"/>
              <w:rPr>
                <w:rFonts w:ascii="楷体" w:eastAsia="楷体" w:hAnsi="楷体"/>
                <w:sz w:val="24"/>
                <w:szCs w:val="24"/>
              </w:rPr>
            </w:pPr>
          </w:p>
        </w:tc>
        <w:tc>
          <w:tcPr>
            <w:tcW w:w="577" w:type="dxa"/>
          </w:tcPr>
          <w:p w:rsidR="0011199A" w:rsidRPr="003657E1" w:rsidRDefault="0011199A" w:rsidP="003330D0">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11199A" w:rsidRPr="00CA23F5" w:rsidTr="006C4CE9">
        <w:trPr>
          <w:trHeight w:val="550"/>
        </w:trPr>
        <w:tc>
          <w:tcPr>
            <w:tcW w:w="1809" w:type="dxa"/>
            <w:vAlign w:val="center"/>
          </w:tcPr>
          <w:p w:rsidR="0011199A" w:rsidRPr="00CA23F5" w:rsidRDefault="0011199A" w:rsidP="00CA23F5">
            <w:pPr>
              <w:spacing w:line="360" w:lineRule="auto"/>
              <w:rPr>
                <w:rFonts w:ascii="楷体" w:eastAsia="楷体" w:hAnsi="楷体" w:cs="宋体"/>
                <w:sz w:val="24"/>
                <w:szCs w:val="24"/>
              </w:rPr>
            </w:pPr>
          </w:p>
          <w:p w:rsidR="0011199A" w:rsidRPr="00CA23F5" w:rsidRDefault="0011199A" w:rsidP="00CA23F5">
            <w:pPr>
              <w:spacing w:line="360" w:lineRule="auto"/>
              <w:rPr>
                <w:rFonts w:ascii="楷体" w:eastAsia="楷体" w:hAnsi="楷体" w:cs="宋体"/>
                <w:sz w:val="24"/>
                <w:szCs w:val="24"/>
              </w:rPr>
            </w:pPr>
          </w:p>
          <w:p w:rsidR="0011199A" w:rsidRPr="00CA23F5" w:rsidRDefault="0011199A" w:rsidP="00CA23F5">
            <w:pPr>
              <w:spacing w:line="360" w:lineRule="auto"/>
              <w:rPr>
                <w:rFonts w:ascii="楷体" w:eastAsia="楷体" w:hAnsi="楷体" w:cs="宋体"/>
                <w:sz w:val="24"/>
                <w:szCs w:val="24"/>
              </w:rPr>
            </w:pPr>
          </w:p>
          <w:p w:rsidR="0011199A" w:rsidRPr="00CA23F5" w:rsidRDefault="0011199A" w:rsidP="00CA23F5">
            <w:pPr>
              <w:spacing w:line="360" w:lineRule="auto"/>
              <w:rPr>
                <w:rFonts w:ascii="楷体" w:eastAsia="楷体" w:hAnsi="楷体" w:cs="宋体"/>
                <w:sz w:val="24"/>
                <w:szCs w:val="24"/>
              </w:rPr>
            </w:pPr>
            <w:r w:rsidRPr="00CA23F5">
              <w:rPr>
                <w:rFonts w:ascii="楷体" w:eastAsia="楷体" w:hAnsi="楷体" w:cs="宋体" w:hint="eastAsia"/>
                <w:sz w:val="24"/>
                <w:szCs w:val="24"/>
              </w:rPr>
              <w:t>不合格和纠正措施</w:t>
            </w:r>
          </w:p>
        </w:tc>
        <w:tc>
          <w:tcPr>
            <w:tcW w:w="1226" w:type="dxa"/>
            <w:vAlign w:val="center"/>
          </w:tcPr>
          <w:p w:rsidR="0011199A" w:rsidRPr="00CA23F5" w:rsidRDefault="0011199A" w:rsidP="00CA23F5">
            <w:pPr>
              <w:spacing w:line="360" w:lineRule="auto"/>
              <w:jc w:val="center"/>
              <w:rPr>
                <w:rFonts w:ascii="楷体" w:eastAsia="楷体" w:hAnsi="楷体" w:cs="宋体"/>
                <w:sz w:val="24"/>
                <w:szCs w:val="24"/>
              </w:rPr>
            </w:pPr>
          </w:p>
          <w:p w:rsidR="0011199A" w:rsidRPr="00CA23F5" w:rsidRDefault="0011199A" w:rsidP="00CA23F5">
            <w:pPr>
              <w:spacing w:line="360" w:lineRule="auto"/>
              <w:jc w:val="center"/>
              <w:rPr>
                <w:rFonts w:ascii="楷体" w:eastAsia="楷体" w:hAnsi="楷体" w:cs="宋体"/>
                <w:sz w:val="24"/>
                <w:szCs w:val="24"/>
              </w:rPr>
            </w:pPr>
          </w:p>
          <w:p w:rsidR="0011199A" w:rsidRPr="00CA23F5" w:rsidRDefault="0011199A" w:rsidP="00CA23F5">
            <w:pPr>
              <w:spacing w:line="360" w:lineRule="auto"/>
              <w:jc w:val="center"/>
              <w:rPr>
                <w:rFonts w:ascii="楷体" w:eastAsia="楷体" w:hAnsi="楷体" w:cs="Arial"/>
                <w:sz w:val="24"/>
                <w:szCs w:val="24"/>
              </w:rPr>
            </w:pPr>
            <w:r w:rsidRPr="00CA23F5">
              <w:rPr>
                <w:rFonts w:ascii="楷体" w:eastAsia="楷体" w:hAnsi="楷体" w:cs="宋体" w:hint="eastAsia"/>
                <w:sz w:val="24"/>
                <w:szCs w:val="24"/>
              </w:rPr>
              <w:t>EO：10.2</w:t>
            </w:r>
          </w:p>
          <w:p w:rsidR="0011199A" w:rsidRPr="00CA23F5" w:rsidRDefault="0011199A" w:rsidP="00CA23F5">
            <w:pPr>
              <w:spacing w:line="360" w:lineRule="auto"/>
              <w:jc w:val="center"/>
              <w:rPr>
                <w:rFonts w:ascii="楷体" w:eastAsia="楷体" w:hAnsi="楷体" w:cs="Arial"/>
                <w:spacing w:val="-6"/>
                <w:sz w:val="24"/>
                <w:szCs w:val="24"/>
              </w:rPr>
            </w:pPr>
          </w:p>
        </w:tc>
        <w:tc>
          <w:tcPr>
            <w:tcW w:w="11097" w:type="dxa"/>
          </w:tcPr>
          <w:p w:rsidR="0011199A" w:rsidRPr="00CA23F5" w:rsidRDefault="0011199A"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 xml:space="preserve">保持实施《事故、事件、不符合、纠正和预防措施控制程序》，对纠正预防措施识别、评审、验证，事故事件报告、调查、处理等作了规定，其内容符合组织实际及标准要求。 </w:t>
            </w:r>
          </w:p>
          <w:p w:rsidR="0011199A" w:rsidRPr="00CA23F5" w:rsidRDefault="0011199A"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查纠正措施实施情况：</w:t>
            </w:r>
          </w:p>
          <w:p w:rsidR="0011199A" w:rsidRPr="00CA23F5" w:rsidRDefault="0011199A"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11199A" w:rsidRPr="00CA23F5" w:rsidRDefault="0011199A" w:rsidP="00CA23F5">
            <w:pPr>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11199A" w:rsidRPr="00CA23F5" w:rsidRDefault="0011199A" w:rsidP="00CA23F5">
            <w:pPr>
              <w:tabs>
                <w:tab w:val="left" w:pos="6597"/>
              </w:tabs>
              <w:spacing w:line="360" w:lineRule="auto"/>
              <w:ind w:firstLineChars="200" w:firstLine="480"/>
              <w:rPr>
                <w:rFonts w:ascii="楷体" w:eastAsia="楷体" w:hAnsi="楷体" w:cs="宋体"/>
                <w:sz w:val="24"/>
                <w:szCs w:val="24"/>
              </w:rPr>
            </w:pPr>
            <w:r w:rsidRPr="00CA23F5">
              <w:rPr>
                <w:rFonts w:ascii="楷体" w:eastAsia="楷体" w:hAnsi="楷体" w:cs="宋体" w:hint="eastAsia"/>
                <w:sz w:val="24"/>
                <w:szCs w:val="24"/>
              </w:rPr>
              <w:t>企业纠正和预防措施的管理符合标准规定要求。</w:t>
            </w:r>
          </w:p>
        </w:tc>
        <w:tc>
          <w:tcPr>
            <w:tcW w:w="577" w:type="dxa"/>
          </w:tcPr>
          <w:p w:rsidR="0011199A" w:rsidRPr="00CA23F5" w:rsidRDefault="0011199A" w:rsidP="00CA23F5">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Y</w:t>
            </w:r>
          </w:p>
        </w:tc>
      </w:tr>
      <w:tr w:rsidR="0011199A" w:rsidRPr="00CA23F5" w:rsidTr="006C4CE9">
        <w:trPr>
          <w:trHeight w:val="1018"/>
        </w:trPr>
        <w:tc>
          <w:tcPr>
            <w:tcW w:w="1809" w:type="dxa"/>
            <w:vAlign w:val="center"/>
          </w:tcPr>
          <w:p w:rsidR="0011199A" w:rsidRPr="00CA23F5" w:rsidRDefault="0011199A" w:rsidP="00CA23F5">
            <w:pPr>
              <w:spacing w:line="360" w:lineRule="auto"/>
              <w:rPr>
                <w:rFonts w:ascii="楷体" w:eastAsia="楷体" w:hAnsi="楷体" w:cs="宋体"/>
                <w:sz w:val="24"/>
                <w:szCs w:val="24"/>
              </w:rPr>
            </w:pPr>
          </w:p>
        </w:tc>
        <w:tc>
          <w:tcPr>
            <w:tcW w:w="1226" w:type="dxa"/>
            <w:vAlign w:val="center"/>
          </w:tcPr>
          <w:p w:rsidR="0011199A" w:rsidRPr="00CA23F5" w:rsidRDefault="0011199A" w:rsidP="00CA23F5">
            <w:pPr>
              <w:spacing w:line="360" w:lineRule="auto"/>
              <w:jc w:val="center"/>
              <w:rPr>
                <w:rFonts w:ascii="楷体" w:eastAsia="楷体" w:hAnsi="楷体" w:cs="Arial"/>
                <w:spacing w:val="-6"/>
                <w:sz w:val="24"/>
                <w:szCs w:val="24"/>
              </w:rPr>
            </w:pPr>
          </w:p>
        </w:tc>
        <w:tc>
          <w:tcPr>
            <w:tcW w:w="11097" w:type="dxa"/>
          </w:tcPr>
          <w:p w:rsidR="0011199A" w:rsidRPr="00CA23F5" w:rsidRDefault="0011199A" w:rsidP="00CA23F5">
            <w:pPr>
              <w:tabs>
                <w:tab w:val="left" w:pos="6597"/>
              </w:tabs>
              <w:spacing w:line="360" w:lineRule="auto"/>
              <w:ind w:firstLineChars="200" w:firstLine="480"/>
              <w:rPr>
                <w:rFonts w:ascii="楷体" w:eastAsia="楷体" w:hAnsi="楷体" w:cs="宋体"/>
                <w:sz w:val="24"/>
                <w:szCs w:val="24"/>
              </w:rPr>
            </w:pPr>
          </w:p>
        </w:tc>
        <w:tc>
          <w:tcPr>
            <w:tcW w:w="577" w:type="dxa"/>
          </w:tcPr>
          <w:p w:rsidR="0011199A" w:rsidRPr="00CA23F5" w:rsidRDefault="0011199A" w:rsidP="00CA23F5">
            <w:pPr>
              <w:spacing w:line="360" w:lineRule="auto"/>
              <w:rPr>
                <w:rFonts w:ascii="楷体" w:eastAsia="楷体" w:hAnsi="楷体"/>
                <w:color w:val="000000" w:themeColor="text1"/>
                <w:sz w:val="24"/>
                <w:szCs w:val="24"/>
              </w:rPr>
            </w:pPr>
          </w:p>
        </w:tc>
      </w:tr>
    </w:tbl>
    <w:p w:rsidR="006D5514" w:rsidRPr="00CA23F5" w:rsidRDefault="006D5514">
      <w:pPr>
        <w:rPr>
          <w:rFonts w:ascii="楷体" w:eastAsia="楷体" w:hAnsi="楷体"/>
          <w:sz w:val="24"/>
          <w:szCs w:val="24"/>
        </w:rPr>
      </w:pPr>
    </w:p>
    <w:p w:rsidR="006D5514" w:rsidRPr="00CA23F5" w:rsidRDefault="00FF527D">
      <w:pPr>
        <w:pStyle w:val="aa"/>
        <w:rPr>
          <w:rFonts w:ascii="楷体" w:eastAsia="楷体" w:hAnsi="楷体"/>
          <w:sz w:val="24"/>
          <w:szCs w:val="24"/>
        </w:rPr>
      </w:pPr>
      <w:r w:rsidRPr="00CA23F5">
        <w:rPr>
          <w:rFonts w:ascii="楷体" w:eastAsia="楷体" w:hAnsi="楷体" w:hint="eastAsia"/>
          <w:sz w:val="24"/>
          <w:szCs w:val="24"/>
        </w:rPr>
        <w:t>说明：不符合标注N</w:t>
      </w:r>
    </w:p>
    <w:sectPr w:rsidR="006D5514" w:rsidRPr="00CA23F5">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5A" w:rsidRDefault="00C6685A">
      <w:r>
        <w:separator/>
      </w:r>
    </w:p>
  </w:endnote>
  <w:endnote w:type="continuationSeparator" w:id="0">
    <w:p w:rsidR="00C6685A" w:rsidRDefault="00C6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SimSun-Identity-H">
    <w:altName w:val="黑体"/>
    <w:charset w:val="86"/>
    <w:family w:val="auto"/>
    <w:pitch w:val="default"/>
    <w:sig w:usb0="00000001" w:usb1="080E0000" w:usb2="00000010" w:usb3="00000000" w:csb0="00040000"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D5514" w:rsidRDefault="00FF527D">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2D21F0">
              <w:rPr>
                <w:b/>
                <w:noProof/>
              </w:rPr>
              <w:t>13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D21F0">
              <w:rPr>
                <w:b/>
                <w:noProof/>
              </w:rPr>
              <w:t>13</w:t>
            </w:r>
            <w:r>
              <w:rPr>
                <w:b/>
                <w:sz w:val="24"/>
                <w:szCs w:val="24"/>
              </w:rPr>
              <w:fldChar w:fldCharType="end"/>
            </w:r>
          </w:p>
        </w:sdtContent>
      </w:sdt>
    </w:sdtContent>
  </w:sdt>
  <w:p w:rsidR="006D5514" w:rsidRDefault="006D55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5A" w:rsidRDefault="00C6685A">
      <w:r>
        <w:separator/>
      </w:r>
    </w:p>
  </w:footnote>
  <w:footnote w:type="continuationSeparator" w:id="0">
    <w:p w:rsidR="00C6685A" w:rsidRDefault="00C66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14" w:rsidRDefault="0022555C">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14:anchorId="5E64816A" wp14:editId="50C5AA48">
          <wp:simplePos x="0" y="0"/>
          <wp:positionH relativeFrom="column">
            <wp:posOffset>-14605</wp:posOffset>
          </wp:positionH>
          <wp:positionV relativeFrom="paragraph">
            <wp:posOffset>-15240</wp:posOffset>
          </wp:positionV>
          <wp:extent cx="481330" cy="48450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FF527D">
      <w:rPr>
        <w:rStyle w:val="CharChar1"/>
        <w:rFonts w:hint="default"/>
      </w:rPr>
      <w:t>北京国标联合认证有限公司</w:t>
    </w:r>
    <w:r w:rsidR="00FF527D">
      <w:rPr>
        <w:rStyle w:val="CharChar1"/>
        <w:rFonts w:hint="default"/>
      </w:rPr>
      <w:tab/>
    </w:r>
    <w:r w:rsidR="00FF527D">
      <w:rPr>
        <w:rStyle w:val="CharChar1"/>
        <w:rFonts w:hint="default"/>
      </w:rPr>
      <w:tab/>
    </w:r>
    <w:r w:rsidR="00FF527D">
      <w:rPr>
        <w:rStyle w:val="CharChar1"/>
        <w:rFonts w:hint="default"/>
      </w:rPr>
      <w:tab/>
    </w:r>
  </w:p>
  <w:p w:rsidR="006D5514" w:rsidRDefault="00C6685A">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D5514" w:rsidRDefault="00FF527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FF527D">
      <w:rPr>
        <w:rStyle w:val="CharChar1"/>
        <w:rFonts w:hint="default"/>
      </w:rPr>
      <w:t xml:space="preserve">        </w:t>
    </w:r>
    <w:r w:rsidR="00FF527D">
      <w:rPr>
        <w:rStyle w:val="CharChar1"/>
        <w:rFonts w:hint="default"/>
        <w:w w:val="90"/>
      </w:rPr>
      <w:t xml:space="preserve">Beijing International Standard united Certification </w:t>
    </w:r>
    <w:proofErr w:type="spellStart"/>
    <w:r w:rsidR="00FF527D">
      <w:rPr>
        <w:rStyle w:val="CharChar1"/>
        <w:rFonts w:hint="default"/>
        <w:w w:val="90"/>
      </w:rPr>
      <w:t>Co.</w:t>
    </w:r>
    <w:proofErr w:type="gramStart"/>
    <w:r w:rsidR="00FF527D">
      <w:rPr>
        <w:rStyle w:val="CharChar1"/>
        <w:rFonts w:hint="default"/>
        <w:w w:val="90"/>
      </w:rPr>
      <w:t>,Ltd</w:t>
    </w:r>
    <w:proofErr w:type="spellEnd"/>
    <w:proofErr w:type="gramEnd"/>
    <w:r w:rsidR="00FF527D">
      <w:rPr>
        <w:rStyle w:val="CharChar1"/>
        <w:rFonts w:hint="default"/>
        <w:w w:val="90"/>
      </w:rPr>
      <w:t>.</w:t>
    </w:r>
    <w:r w:rsidR="00FF527D">
      <w:rPr>
        <w:rStyle w:val="CharChar1"/>
        <w:rFonts w:hint="default"/>
        <w:w w:val="90"/>
        <w:szCs w:val="21"/>
      </w:rPr>
      <w:t xml:space="preserve">  </w:t>
    </w:r>
    <w:r w:rsidR="00FF527D">
      <w:rPr>
        <w:rStyle w:val="CharChar1"/>
        <w:rFonts w:hint="default"/>
        <w:w w:val="90"/>
        <w:sz w:val="20"/>
      </w:rPr>
      <w:t xml:space="preserve"> </w:t>
    </w:r>
    <w:r w:rsidR="00FF527D">
      <w:rPr>
        <w:rStyle w:val="CharChar1"/>
        <w:rFonts w:hint="default"/>
        <w:w w:val="90"/>
      </w:rPr>
      <w:t xml:space="preserve">                   </w:t>
    </w:r>
  </w:p>
  <w:p w:rsidR="006D5514" w:rsidRDefault="006D551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30867"/>
    <w:multiLevelType w:val="singleLevel"/>
    <w:tmpl w:val="F4F30867"/>
    <w:lvl w:ilvl="0">
      <w:start w:val="1"/>
      <w:numFmt w:val="decimal"/>
      <w:suff w:val="nothing"/>
      <w:lvlText w:val="%1）"/>
      <w:lvlJc w:val="left"/>
    </w:lvl>
  </w:abstractNum>
  <w:abstractNum w:abstractNumId="1">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93CE7"/>
    <w:rsid w:val="000D521C"/>
    <w:rsid w:val="0011199A"/>
    <w:rsid w:val="00112B2B"/>
    <w:rsid w:val="00131644"/>
    <w:rsid w:val="00131F98"/>
    <w:rsid w:val="0013409A"/>
    <w:rsid w:val="00141F45"/>
    <w:rsid w:val="001A2D7F"/>
    <w:rsid w:val="001B040E"/>
    <w:rsid w:val="001B1195"/>
    <w:rsid w:val="001E1E87"/>
    <w:rsid w:val="0020764E"/>
    <w:rsid w:val="00216381"/>
    <w:rsid w:val="0022555C"/>
    <w:rsid w:val="00234E37"/>
    <w:rsid w:val="00236D0F"/>
    <w:rsid w:val="00255D06"/>
    <w:rsid w:val="00256EE6"/>
    <w:rsid w:val="002D21F0"/>
    <w:rsid w:val="003103E3"/>
    <w:rsid w:val="00334FF9"/>
    <w:rsid w:val="00337922"/>
    <w:rsid w:val="00340867"/>
    <w:rsid w:val="00363D90"/>
    <w:rsid w:val="00380837"/>
    <w:rsid w:val="003923E8"/>
    <w:rsid w:val="003A198A"/>
    <w:rsid w:val="003A233D"/>
    <w:rsid w:val="003C0F2C"/>
    <w:rsid w:val="003E4AAF"/>
    <w:rsid w:val="003F1D07"/>
    <w:rsid w:val="003F61D1"/>
    <w:rsid w:val="003F6864"/>
    <w:rsid w:val="00410914"/>
    <w:rsid w:val="00410F32"/>
    <w:rsid w:val="0047492E"/>
    <w:rsid w:val="00477D5A"/>
    <w:rsid w:val="004D0907"/>
    <w:rsid w:val="00506E5B"/>
    <w:rsid w:val="00514CC5"/>
    <w:rsid w:val="005229FB"/>
    <w:rsid w:val="00534F87"/>
    <w:rsid w:val="00536930"/>
    <w:rsid w:val="00564E53"/>
    <w:rsid w:val="005657B4"/>
    <w:rsid w:val="00575BEF"/>
    <w:rsid w:val="005879D0"/>
    <w:rsid w:val="005C6BA3"/>
    <w:rsid w:val="00602C53"/>
    <w:rsid w:val="00625CEF"/>
    <w:rsid w:val="00640091"/>
    <w:rsid w:val="00644FE2"/>
    <w:rsid w:val="00674E32"/>
    <w:rsid w:val="0067640C"/>
    <w:rsid w:val="006915E5"/>
    <w:rsid w:val="006C4CE9"/>
    <w:rsid w:val="006D5514"/>
    <w:rsid w:val="006E678B"/>
    <w:rsid w:val="00722565"/>
    <w:rsid w:val="00774C81"/>
    <w:rsid w:val="007757F3"/>
    <w:rsid w:val="007B7163"/>
    <w:rsid w:val="007C1CF7"/>
    <w:rsid w:val="007E6AEB"/>
    <w:rsid w:val="008512D7"/>
    <w:rsid w:val="00882229"/>
    <w:rsid w:val="008973EE"/>
    <w:rsid w:val="008C4193"/>
    <w:rsid w:val="009436A9"/>
    <w:rsid w:val="009508FC"/>
    <w:rsid w:val="00971600"/>
    <w:rsid w:val="009973B4"/>
    <w:rsid w:val="009B70BC"/>
    <w:rsid w:val="009C28C1"/>
    <w:rsid w:val="009E1B2E"/>
    <w:rsid w:val="009F7EED"/>
    <w:rsid w:val="00A72EE3"/>
    <w:rsid w:val="00AC35DF"/>
    <w:rsid w:val="00AF0AAB"/>
    <w:rsid w:val="00B22D5C"/>
    <w:rsid w:val="00B81C4A"/>
    <w:rsid w:val="00B92005"/>
    <w:rsid w:val="00BB31A9"/>
    <w:rsid w:val="00BC254C"/>
    <w:rsid w:val="00BC6FBD"/>
    <w:rsid w:val="00BF597E"/>
    <w:rsid w:val="00C20BA5"/>
    <w:rsid w:val="00C42B80"/>
    <w:rsid w:val="00C51A36"/>
    <w:rsid w:val="00C55228"/>
    <w:rsid w:val="00C6685A"/>
    <w:rsid w:val="00C706D8"/>
    <w:rsid w:val="00C80D0A"/>
    <w:rsid w:val="00C96CCE"/>
    <w:rsid w:val="00CA23F5"/>
    <w:rsid w:val="00CB7E78"/>
    <w:rsid w:val="00CE315A"/>
    <w:rsid w:val="00D02A0D"/>
    <w:rsid w:val="00D0440B"/>
    <w:rsid w:val="00D06F59"/>
    <w:rsid w:val="00D55DEF"/>
    <w:rsid w:val="00D7096B"/>
    <w:rsid w:val="00D764DE"/>
    <w:rsid w:val="00D76FCA"/>
    <w:rsid w:val="00D77E61"/>
    <w:rsid w:val="00D8388C"/>
    <w:rsid w:val="00D95E82"/>
    <w:rsid w:val="00DA092C"/>
    <w:rsid w:val="00DD7B4D"/>
    <w:rsid w:val="00E32571"/>
    <w:rsid w:val="00E33E15"/>
    <w:rsid w:val="00E54510"/>
    <w:rsid w:val="00E97679"/>
    <w:rsid w:val="00EB0164"/>
    <w:rsid w:val="00ED0F62"/>
    <w:rsid w:val="00EE38E1"/>
    <w:rsid w:val="00F23260"/>
    <w:rsid w:val="00F2643E"/>
    <w:rsid w:val="00FB67EA"/>
    <w:rsid w:val="00FE68D5"/>
    <w:rsid w:val="00FF527D"/>
    <w:rsid w:val="01237055"/>
    <w:rsid w:val="014321E6"/>
    <w:rsid w:val="02602D37"/>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F477E75"/>
    <w:rsid w:val="0F635936"/>
    <w:rsid w:val="0FE43FBC"/>
    <w:rsid w:val="0FEF77FA"/>
    <w:rsid w:val="107550D5"/>
    <w:rsid w:val="108219C2"/>
    <w:rsid w:val="10883E8A"/>
    <w:rsid w:val="110B0911"/>
    <w:rsid w:val="11225C23"/>
    <w:rsid w:val="113D55B8"/>
    <w:rsid w:val="11C66B5E"/>
    <w:rsid w:val="11D41D45"/>
    <w:rsid w:val="120E53B5"/>
    <w:rsid w:val="123034E8"/>
    <w:rsid w:val="127575BD"/>
    <w:rsid w:val="12780633"/>
    <w:rsid w:val="130B599F"/>
    <w:rsid w:val="142C5ADC"/>
    <w:rsid w:val="143D632D"/>
    <w:rsid w:val="143D7BB1"/>
    <w:rsid w:val="14890295"/>
    <w:rsid w:val="153717A5"/>
    <w:rsid w:val="156D05A1"/>
    <w:rsid w:val="15774AEE"/>
    <w:rsid w:val="157D5558"/>
    <w:rsid w:val="15B23614"/>
    <w:rsid w:val="15D30DE7"/>
    <w:rsid w:val="15ED781B"/>
    <w:rsid w:val="16325B54"/>
    <w:rsid w:val="16440ED9"/>
    <w:rsid w:val="16543128"/>
    <w:rsid w:val="16F7510A"/>
    <w:rsid w:val="17924A21"/>
    <w:rsid w:val="17A67230"/>
    <w:rsid w:val="17BE048E"/>
    <w:rsid w:val="18D3715E"/>
    <w:rsid w:val="197C75B5"/>
    <w:rsid w:val="1A57282B"/>
    <w:rsid w:val="1AA210F7"/>
    <w:rsid w:val="1B0065D0"/>
    <w:rsid w:val="1B087E14"/>
    <w:rsid w:val="1CAD5010"/>
    <w:rsid w:val="1D1242D7"/>
    <w:rsid w:val="1D86717A"/>
    <w:rsid w:val="1E350D4D"/>
    <w:rsid w:val="1E54581A"/>
    <w:rsid w:val="1E6E174C"/>
    <w:rsid w:val="1ED45FD8"/>
    <w:rsid w:val="200E4909"/>
    <w:rsid w:val="202C6533"/>
    <w:rsid w:val="20444302"/>
    <w:rsid w:val="20961A16"/>
    <w:rsid w:val="21122D5D"/>
    <w:rsid w:val="21876A5D"/>
    <w:rsid w:val="221C084C"/>
    <w:rsid w:val="227257C1"/>
    <w:rsid w:val="22D7582D"/>
    <w:rsid w:val="23235F87"/>
    <w:rsid w:val="23732F32"/>
    <w:rsid w:val="24BD65A1"/>
    <w:rsid w:val="24CB26BB"/>
    <w:rsid w:val="255D6D75"/>
    <w:rsid w:val="25C71E86"/>
    <w:rsid w:val="25D826BB"/>
    <w:rsid w:val="261D2BC4"/>
    <w:rsid w:val="26BB47F8"/>
    <w:rsid w:val="26F45C8F"/>
    <w:rsid w:val="27571BB0"/>
    <w:rsid w:val="275D5156"/>
    <w:rsid w:val="282355F9"/>
    <w:rsid w:val="28C8582D"/>
    <w:rsid w:val="28DF2BCF"/>
    <w:rsid w:val="291202D2"/>
    <w:rsid w:val="299C23FC"/>
    <w:rsid w:val="29AA0642"/>
    <w:rsid w:val="29AF13DF"/>
    <w:rsid w:val="29F80E54"/>
    <w:rsid w:val="2B3D669F"/>
    <w:rsid w:val="2C04664A"/>
    <w:rsid w:val="2C917839"/>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7711BB"/>
    <w:rsid w:val="32860EED"/>
    <w:rsid w:val="32A818D5"/>
    <w:rsid w:val="330F505D"/>
    <w:rsid w:val="3328502A"/>
    <w:rsid w:val="332B0841"/>
    <w:rsid w:val="33997DE2"/>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A6CF0"/>
    <w:rsid w:val="3DB92AC4"/>
    <w:rsid w:val="3EC07009"/>
    <w:rsid w:val="3F1C24D3"/>
    <w:rsid w:val="3F1F20F4"/>
    <w:rsid w:val="3FFD17CC"/>
    <w:rsid w:val="40425DD8"/>
    <w:rsid w:val="40882793"/>
    <w:rsid w:val="40FF3C83"/>
    <w:rsid w:val="416877C4"/>
    <w:rsid w:val="41846EFA"/>
    <w:rsid w:val="41C50928"/>
    <w:rsid w:val="42535EBA"/>
    <w:rsid w:val="42A83790"/>
    <w:rsid w:val="42D005BA"/>
    <w:rsid w:val="42D62122"/>
    <w:rsid w:val="43543C1C"/>
    <w:rsid w:val="43B04046"/>
    <w:rsid w:val="44483C60"/>
    <w:rsid w:val="45BE3CAA"/>
    <w:rsid w:val="461A5941"/>
    <w:rsid w:val="461C30E9"/>
    <w:rsid w:val="463175C9"/>
    <w:rsid w:val="46A0119E"/>
    <w:rsid w:val="46CB5A97"/>
    <w:rsid w:val="46DB4564"/>
    <w:rsid w:val="479033F0"/>
    <w:rsid w:val="47FF0F4B"/>
    <w:rsid w:val="48160645"/>
    <w:rsid w:val="48210BFD"/>
    <w:rsid w:val="48752520"/>
    <w:rsid w:val="48D92A98"/>
    <w:rsid w:val="493A73ED"/>
    <w:rsid w:val="4A02594A"/>
    <w:rsid w:val="4A174CB7"/>
    <w:rsid w:val="4B511DE2"/>
    <w:rsid w:val="4C017549"/>
    <w:rsid w:val="4CFF3B84"/>
    <w:rsid w:val="4D4E2263"/>
    <w:rsid w:val="4EA8785F"/>
    <w:rsid w:val="4F9420A0"/>
    <w:rsid w:val="4FA333A8"/>
    <w:rsid w:val="4FC219C0"/>
    <w:rsid w:val="50A05722"/>
    <w:rsid w:val="50FA26C7"/>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6B5B9C"/>
    <w:rsid w:val="5FC26D77"/>
    <w:rsid w:val="601217D3"/>
    <w:rsid w:val="60C97544"/>
    <w:rsid w:val="615960EE"/>
    <w:rsid w:val="61B4110F"/>
    <w:rsid w:val="61F25C0D"/>
    <w:rsid w:val="61FE677C"/>
    <w:rsid w:val="628F5DE4"/>
    <w:rsid w:val="63244403"/>
    <w:rsid w:val="63272C6B"/>
    <w:rsid w:val="634C0405"/>
    <w:rsid w:val="634D35C3"/>
    <w:rsid w:val="63577018"/>
    <w:rsid w:val="63A076AF"/>
    <w:rsid w:val="63B15496"/>
    <w:rsid w:val="63BC1E27"/>
    <w:rsid w:val="64450F89"/>
    <w:rsid w:val="64816A20"/>
    <w:rsid w:val="64C23928"/>
    <w:rsid w:val="6520487D"/>
    <w:rsid w:val="652C57B3"/>
    <w:rsid w:val="65967FA2"/>
    <w:rsid w:val="65D63B50"/>
    <w:rsid w:val="66193FA4"/>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0E810C5"/>
    <w:rsid w:val="7140022C"/>
    <w:rsid w:val="71430325"/>
    <w:rsid w:val="7198139F"/>
    <w:rsid w:val="720476F4"/>
    <w:rsid w:val="723E7AE4"/>
    <w:rsid w:val="7259038B"/>
    <w:rsid w:val="725D5CB2"/>
    <w:rsid w:val="72716478"/>
    <w:rsid w:val="72724CB0"/>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8104A82"/>
    <w:rsid w:val="78113928"/>
    <w:rsid w:val="782B046B"/>
    <w:rsid w:val="789A3093"/>
    <w:rsid w:val="78B623DE"/>
    <w:rsid w:val="79BA1408"/>
    <w:rsid w:val="79EC345A"/>
    <w:rsid w:val="7A037F40"/>
    <w:rsid w:val="7B1156A0"/>
    <w:rsid w:val="7B1D7775"/>
    <w:rsid w:val="7B5444C2"/>
    <w:rsid w:val="7CC273FE"/>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pPr>
      <w:widowControl w:val="0"/>
      <w:jc w:val="both"/>
    </w:pPr>
    <w:rPr>
      <w:kern w:val="2"/>
      <w:sz w:val="21"/>
    </w:rPr>
  </w:style>
  <w:style w:type="paragraph" w:styleId="2">
    <w:name w:val="heading 2"/>
    <w:basedOn w:val="a0"/>
    <w:next w:val="a1"/>
    <w:link w:val="2Char"/>
    <w:uiPriority w:val="9"/>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
    <w:uiPriority w:val="99"/>
    <w:semiHidden/>
    <w:unhideWhenUsed/>
    <w:qFormat/>
    <w:rPr>
      <w:sz w:val="18"/>
      <w:szCs w:val="18"/>
    </w:rPr>
  </w:style>
  <w:style w:type="paragraph" w:styleId="aa">
    <w:name w:val="footer"/>
    <w:basedOn w:val="a0"/>
    <w:link w:val="Char0"/>
    <w:uiPriority w:val="99"/>
    <w:unhideWhenUsed/>
    <w:qFormat/>
    <w:pPr>
      <w:tabs>
        <w:tab w:val="center" w:pos="4153"/>
        <w:tab w:val="right" w:pos="8306"/>
      </w:tabs>
      <w:snapToGrid w:val="0"/>
      <w:jc w:val="left"/>
    </w:pPr>
    <w:rPr>
      <w:sz w:val="18"/>
      <w:szCs w:val="18"/>
    </w:rPr>
  </w:style>
  <w:style w:type="paragraph" w:styleId="ab">
    <w:name w:val="header"/>
    <w:basedOn w:val="a0"/>
    <w:link w:val="Char1"/>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1">
    <w:name w:val="页眉 Char"/>
    <w:basedOn w:val="a2"/>
    <w:link w:val="ab"/>
    <w:uiPriority w:val="99"/>
    <w:qFormat/>
    <w:rPr>
      <w:rFonts w:ascii="Times New Roman" w:eastAsia="宋体" w:hAnsi="Times New Roman" w:cs="Times New Roman"/>
      <w:sz w:val="18"/>
      <w:szCs w:val="18"/>
    </w:rPr>
  </w:style>
  <w:style w:type="character" w:customStyle="1" w:styleId="Char0">
    <w:name w:val="页脚 Char"/>
    <w:basedOn w:val="a2"/>
    <w:link w:val="aa"/>
    <w:uiPriority w:val="99"/>
    <w:qFormat/>
    <w:rPr>
      <w:rFonts w:ascii="Times New Roman" w:eastAsia="宋体" w:hAnsi="Times New Roman" w:cs="Times New Roman"/>
      <w:sz w:val="18"/>
      <w:szCs w:val="18"/>
    </w:rPr>
  </w:style>
  <w:style w:type="character" w:customStyle="1" w:styleId="Char">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character" w:customStyle="1" w:styleId="2Char">
    <w:name w:val="标题 2 Char"/>
    <w:basedOn w:val="a2"/>
    <w:link w:val="2"/>
    <w:uiPriority w:val="9"/>
    <w:rsid w:val="00E33E15"/>
    <w:rPr>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8934">
      <w:bodyDiv w:val="1"/>
      <w:marLeft w:val="0"/>
      <w:marRight w:val="0"/>
      <w:marTop w:val="0"/>
      <w:marBottom w:val="0"/>
      <w:divBdr>
        <w:top w:val="none" w:sz="0" w:space="0" w:color="auto"/>
        <w:left w:val="none" w:sz="0" w:space="0" w:color="auto"/>
        <w:bottom w:val="none" w:sz="0" w:space="0" w:color="auto"/>
        <w:right w:val="none" w:sz="0" w:space="0" w:color="auto"/>
      </w:divBdr>
    </w:div>
    <w:div w:id="1240484530">
      <w:bodyDiv w:val="1"/>
      <w:marLeft w:val="0"/>
      <w:marRight w:val="0"/>
      <w:marTop w:val="0"/>
      <w:marBottom w:val="0"/>
      <w:divBdr>
        <w:top w:val="none" w:sz="0" w:space="0" w:color="auto"/>
        <w:left w:val="none" w:sz="0" w:space="0" w:color="auto"/>
        <w:bottom w:val="none" w:sz="0" w:space="0" w:color="auto"/>
        <w:right w:val="none" w:sz="0" w:space="0" w:color="auto"/>
      </w:divBdr>
    </w:div>
    <w:div w:id="1327712118">
      <w:bodyDiv w:val="1"/>
      <w:marLeft w:val="0"/>
      <w:marRight w:val="0"/>
      <w:marTop w:val="0"/>
      <w:marBottom w:val="0"/>
      <w:divBdr>
        <w:top w:val="none" w:sz="0" w:space="0" w:color="auto"/>
        <w:left w:val="none" w:sz="0" w:space="0" w:color="auto"/>
        <w:bottom w:val="none" w:sz="0" w:space="0" w:color="auto"/>
        <w:right w:val="none" w:sz="0" w:space="0" w:color="auto"/>
      </w:divBdr>
    </w:div>
    <w:div w:id="1625456499">
      <w:bodyDiv w:val="1"/>
      <w:marLeft w:val="0"/>
      <w:marRight w:val="0"/>
      <w:marTop w:val="0"/>
      <w:marBottom w:val="0"/>
      <w:divBdr>
        <w:top w:val="none" w:sz="0" w:space="0" w:color="auto"/>
        <w:left w:val="none" w:sz="0" w:space="0" w:color="auto"/>
        <w:bottom w:val="none" w:sz="0" w:space="0" w:color="auto"/>
        <w:right w:val="none" w:sz="0" w:space="0" w:color="auto"/>
      </w:divBdr>
    </w:div>
    <w:div w:id="1904411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80</cp:revision>
  <dcterms:created xsi:type="dcterms:W3CDTF">2015-06-17T12:51:00Z</dcterms:created>
  <dcterms:modified xsi:type="dcterms:W3CDTF">2023-03-02T11:52:00Z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