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86"/>
        <w:gridCol w:w="662"/>
        <w:gridCol w:w="485"/>
        <w:gridCol w:w="575"/>
        <w:gridCol w:w="714"/>
        <w:gridCol w:w="1695"/>
        <w:gridCol w:w="1217"/>
        <w:gridCol w:w="16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重庆居易智能科技有限公司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E:28.07.01,28.09.02,33.02.04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O:28.07.01,28.09.02,33.02.04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114935</wp:posOffset>
                  </wp:positionV>
                  <wp:extent cx="375285" cy="401955"/>
                  <wp:effectExtent l="10160" t="0" r="14605" b="26670"/>
                  <wp:wrapNone/>
                  <wp:docPr id="6" name="图片 6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752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sz w:val="21"/>
                <w:szCs w:val="21"/>
                <w:lang w:val="de-DE"/>
              </w:rPr>
              <w:t>E:28.07.01,28.09.02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（电气安装，其他未另分类的专业建筑活动）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网络微信视频2月6日19：30-20：00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35560</wp:posOffset>
                  </wp:positionV>
                  <wp:extent cx="812800" cy="400050"/>
                  <wp:effectExtent l="0" t="0" r="6350" b="0"/>
                  <wp:wrapNone/>
                  <wp:docPr id="7" name="图片 7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83820</wp:posOffset>
                  </wp:positionV>
                  <wp:extent cx="607060" cy="302895"/>
                  <wp:effectExtent l="0" t="0" r="2540" b="1905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sz w:val="20"/>
              </w:rPr>
              <w:t>安</w:t>
            </w:r>
            <w:r>
              <w:rPr>
                <w:color w:val="auto"/>
              </w:rPr>
              <w:t>防工程、</w:t>
            </w:r>
            <w:r>
              <w:rPr>
                <w:rFonts w:hint="eastAsia"/>
                <w:color w:val="auto"/>
              </w:rPr>
              <w:t>电子与智能化工程施工流程：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签订合同——施工准备——开工——施工实施——阶段性验收——项目验收——交付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重要环境因素：固废排放、火灾、爆炸（电气设备的运行）、噪声排放。通过制定管理方案和应急预案进行控制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中华人民共和国环境噪声污染防治法、中华人民共和国环境影响评价法、中华人民共和国消防法、中华人民共和国固体废物污染环境防治法、污水排入城镇下水道水质标准（GB/T 31962-2015）、大气污染物综合排放标准（GB 16297-1996）</w:t>
            </w:r>
            <w:r>
              <w:rPr>
                <w:rFonts w:hint="eastAsia"/>
                <w:color w:val="auto"/>
                <w:lang w:eastAsia="zh-CN"/>
              </w:rPr>
              <w:t>、《智能建筑设计标准》GB/T 50314-2015、《民用建筑电气设计规范》GB51348-2019、《建筑设计防火规范》GB50016—2014、《火灾自动报警系统设计规范》GB50116-2013、《综合布线系统工程设计规范》GB50311-2016、《安全防范工程技术规范》GB50348-2018、《入侵报警系统工程设计规范》GB50394-2007　、《视频安防监控系统工程设计规范》GB50395-2019</w:t>
            </w:r>
            <w:r>
              <w:rPr>
                <w:rFonts w:hint="eastAsia" w:eastAsia="宋体"/>
                <w:color w:val="auto"/>
                <w:lang w:eastAsia="zh-CN"/>
              </w:rPr>
              <w:t>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163195</wp:posOffset>
                  </wp:positionV>
                  <wp:extent cx="375285" cy="401955"/>
                  <wp:effectExtent l="10160" t="0" r="14605" b="26670"/>
                  <wp:wrapNone/>
                  <wp:docPr id="1" name="图片 1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752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年02月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193040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年02月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7"/>
        <w:gridCol w:w="640"/>
        <w:gridCol w:w="468"/>
        <w:gridCol w:w="88"/>
        <w:gridCol w:w="467"/>
        <w:gridCol w:w="689"/>
        <w:gridCol w:w="1638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重庆居易智能科技有限公司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E:28.07.01,28.09.02,33.02.04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O:28.07.01,28.09.02,33.02.04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114935</wp:posOffset>
                  </wp:positionV>
                  <wp:extent cx="375285" cy="401955"/>
                  <wp:effectExtent l="10160" t="0" r="14605" b="26670"/>
                  <wp:wrapNone/>
                  <wp:docPr id="11" name="图片 11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752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z w:val="21"/>
                <w:szCs w:val="21"/>
                <w:lang w:val="de-DE"/>
              </w:rPr>
              <w:t>:28.07.01,28.09.02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（电气安装，其他未另分类的专业建筑活动）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网络微信视频2月6日19：30-20：00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35560</wp:posOffset>
                  </wp:positionV>
                  <wp:extent cx="812800" cy="400050"/>
                  <wp:effectExtent l="0" t="0" r="6350" b="0"/>
                  <wp:wrapNone/>
                  <wp:docPr id="12" name="图片 1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83820</wp:posOffset>
                  </wp:positionV>
                  <wp:extent cx="607060" cy="302895"/>
                  <wp:effectExtent l="0" t="0" r="2540" b="1905"/>
                  <wp:wrapNone/>
                  <wp:docPr id="13" name="图片 13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sz w:val="20"/>
              </w:rPr>
              <w:t>安</w:t>
            </w:r>
            <w:r>
              <w:rPr>
                <w:color w:val="auto"/>
              </w:rPr>
              <w:t>防工程、</w:t>
            </w:r>
            <w:r>
              <w:rPr>
                <w:rFonts w:hint="eastAsia"/>
                <w:color w:val="auto"/>
              </w:rPr>
              <w:t>电子与智能化工程施工流程：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签订合同——施工准备——开工——施工实施——阶段性验收——项目验收——交付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不可接受风险：火灾、易燃易爆、触电、职业病（粉尘、噪声）、物体打击、高处坠落、机械伤害等伤害。通过制定管理方案和应急预案进行控制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相关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color w:val="000000" w:themeColor="text1"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中华人民共和国安全生产法、中华人民共和国劳动法、中华人民共和国消防法、工伤保险条例、劳动防护用品配备标准、劳动防护用品管理规定</w:t>
            </w:r>
            <w:r>
              <w:rPr>
                <w:rFonts w:hint="eastAsia"/>
                <w:color w:val="auto"/>
                <w:lang w:eastAsia="zh-CN"/>
              </w:rPr>
              <w:t>、《智能建筑设计标准》GB/T 50314-2015、《民用建筑电气设计规范》GB51348-2019、《建筑设计防火规范》GB50016—2014、《火灾自动报警系统设计规范》GB50116-2013、《综合布线系统工程设计规范》GB50311-2016、《安全防范工程技术规范》GB50348-2018、《入侵报警系统工程设计规范》GB50394-2007　、《视频安防监控系统工程设计规范》GB50395-2019</w:t>
            </w:r>
            <w:r>
              <w:rPr>
                <w:rFonts w:hint="eastAsia" w:eastAsia="宋体"/>
                <w:color w:val="auto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000000" w:themeColor="text1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163195</wp:posOffset>
                  </wp:positionV>
                  <wp:extent cx="375285" cy="401955"/>
                  <wp:effectExtent l="10160" t="0" r="14605" b="26670"/>
                  <wp:wrapNone/>
                  <wp:docPr id="17" name="图片 17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752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年02月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193040</wp:posOffset>
                  </wp:positionV>
                  <wp:extent cx="812800" cy="400050"/>
                  <wp:effectExtent l="0" t="0" r="6350" b="0"/>
                  <wp:wrapNone/>
                  <wp:docPr id="18" name="图片 18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年02月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2D95083"/>
    <w:rsid w:val="263E6B20"/>
    <w:rsid w:val="4F934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871</Words>
  <Characters>1076</Characters>
  <Lines>2</Lines>
  <Paragraphs>1</Paragraphs>
  <TotalTime>3</TotalTime>
  <ScaleCrop>false</ScaleCrop>
  <LinksUpToDate>false</LinksUpToDate>
  <CharactersWithSpaces>1080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2023-02-07T06:46:44Z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