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4" w:type="dxa"/>
            <w:vAlign w:val="center"/>
          </w:tcPr>
          <w:p>
            <w:pPr>
              <w:rPr>
                <w:rFonts w:hint="default" w:eastAsia="宋体"/>
                <w:color w:val="auto"/>
                <w:sz w:val="24"/>
                <w:szCs w:val="24"/>
                <w:highlight w:val="none"/>
                <w:lang w:val="en-US" w:eastAsia="zh-CN"/>
              </w:rPr>
            </w:pPr>
            <w:r>
              <w:rPr>
                <w:rFonts w:hint="eastAsia"/>
                <w:color w:val="auto"/>
                <w:sz w:val="24"/>
                <w:szCs w:val="24"/>
                <w:highlight w:val="none"/>
              </w:rPr>
              <w:t>受审核部门：管理层：  主管领导：</w:t>
            </w:r>
            <w:r>
              <w:rPr>
                <w:rFonts w:hint="eastAsia"/>
                <w:color w:val="auto"/>
                <w:sz w:val="24"/>
                <w:szCs w:val="24"/>
                <w:highlight w:val="none"/>
                <w:lang w:val="en-US" w:eastAsia="zh-CN"/>
              </w:rPr>
              <w:t>徐敏玲、</w:t>
            </w:r>
            <w:r>
              <w:rPr>
                <w:rFonts w:hint="eastAsia" w:cs="Times New Roman"/>
                <w:color w:val="auto"/>
                <w:sz w:val="24"/>
                <w:szCs w:val="24"/>
                <w:highlight w:val="none"/>
                <w:lang w:val="en-US" w:eastAsia="zh-CN"/>
              </w:rPr>
              <w:t>张晓霞</w:t>
            </w:r>
            <w:r>
              <w:rPr>
                <w:rFonts w:hint="eastAsia" w:ascii="Times New Roman" w:hAnsi="Times New Roman" w:eastAsia="宋体" w:cs="Times New Roman"/>
                <w:color w:val="auto"/>
                <w:sz w:val="24"/>
                <w:szCs w:val="24"/>
                <w:highlight w:val="none"/>
                <w:lang w:val="en-US" w:eastAsia="zh-CN"/>
              </w:rPr>
              <w:t>（管代）</w:t>
            </w:r>
            <w:r>
              <w:rPr>
                <w:rFonts w:hint="eastAsia" w:ascii="Times New Roman" w:hAnsi="Times New Roman" w:eastAsia="宋体" w:cs="Times New Roman"/>
                <w:color w:val="auto"/>
                <w:sz w:val="24"/>
                <w:szCs w:val="24"/>
                <w:highlight w:val="none"/>
                <w:lang w:eastAsia="zh-CN"/>
              </w:rPr>
              <w:t>，</w:t>
            </w:r>
            <w:r>
              <w:rPr>
                <w:rFonts w:hint="eastAsia"/>
                <w:color w:val="auto"/>
                <w:sz w:val="24"/>
                <w:szCs w:val="24"/>
                <w:highlight w:val="none"/>
              </w:rPr>
              <w:t>陪同人员：</w:t>
            </w:r>
            <w:r>
              <w:rPr>
                <w:rFonts w:hint="eastAsia"/>
                <w:color w:val="auto"/>
                <w:sz w:val="24"/>
                <w:szCs w:val="24"/>
                <w:highlight w:val="none"/>
                <w:lang w:val="en-US" w:eastAsia="zh-CN"/>
              </w:rPr>
              <w:t>徐善春</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spacing w:before="120"/>
              <w:rPr>
                <w:rFonts w:hint="default" w:eastAsia="宋体"/>
                <w:color w:val="auto"/>
                <w:lang w:val="en-US" w:eastAsia="zh-CN"/>
              </w:rPr>
            </w:pPr>
            <w:r>
              <w:rPr>
                <w:rFonts w:hint="eastAsia"/>
                <w:color w:val="auto"/>
                <w:sz w:val="24"/>
                <w:szCs w:val="24"/>
              </w:rPr>
              <w:t>审核员：</w:t>
            </w:r>
            <w:r>
              <w:rPr>
                <w:rFonts w:hint="eastAsia"/>
                <w:color w:val="auto"/>
                <w:sz w:val="24"/>
                <w:szCs w:val="24"/>
                <w:lang w:val="en-US" w:eastAsia="zh-CN"/>
              </w:rPr>
              <w:t>冉景洲，</w:t>
            </w:r>
            <w:r>
              <w:rPr>
                <w:rFonts w:hint="eastAsia"/>
                <w:color w:val="auto"/>
                <w:sz w:val="24"/>
                <w:szCs w:val="24"/>
              </w:rPr>
              <w:t xml:space="preserve"> 审核时间：</w:t>
            </w:r>
            <w:r>
              <w:rPr>
                <w:rFonts w:hint="eastAsia"/>
                <w:color w:val="auto"/>
                <w:sz w:val="24"/>
                <w:szCs w:val="24"/>
                <w:lang w:eastAsia="zh-CN"/>
              </w:rPr>
              <w:t>202</w:t>
            </w:r>
            <w:r>
              <w:rPr>
                <w:rFonts w:hint="eastAsia"/>
                <w:color w:val="auto"/>
                <w:sz w:val="24"/>
                <w:szCs w:val="24"/>
                <w:lang w:val="en-US" w:eastAsia="zh-CN"/>
              </w:rPr>
              <w:t>3</w:t>
            </w:r>
            <w:r>
              <w:rPr>
                <w:rFonts w:hint="eastAsia"/>
                <w:color w:val="auto"/>
                <w:sz w:val="24"/>
                <w:szCs w:val="24"/>
                <w:lang w:eastAsia="zh-CN"/>
              </w:rPr>
              <w:t>年</w:t>
            </w:r>
            <w:r>
              <w:rPr>
                <w:rFonts w:hint="eastAsia"/>
                <w:color w:val="auto"/>
                <w:sz w:val="24"/>
                <w:szCs w:val="24"/>
                <w:lang w:val="en-US" w:eastAsia="zh-CN"/>
              </w:rPr>
              <w:t>2</w:t>
            </w:r>
            <w:r>
              <w:rPr>
                <w:rFonts w:hint="eastAsia"/>
                <w:color w:val="auto"/>
                <w:sz w:val="24"/>
                <w:szCs w:val="24"/>
                <w:lang w:eastAsia="zh-CN"/>
              </w:rPr>
              <w:t>月</w:t>
            </w:r>
            <w:r>
              <w:rPr>
                <w:rFonts w:hint="eastAsia"/>
                <w:color w:val="auto"/>
                <w:sz w:val="24"/>
                <w:szCs w:val="24"/>
                <w:lang w:val="en-US" w:eastAsia="zh-CN"/>
              </w:rPr>
              <w:t>16</w:t>
            </w:r>
            <w:r>
              <w:rPr>
                <w:rFonts w:hint="eastAsia"/>
                <w:color w:val="auto"/>
                <w:sz w:val="24"/>
                <w:szCs w:val="24"/>
                <w:lang w:eastAsia="zh-CN"/>
              </w:rPr>
              <w:t>日</w:t>
            </w:r>
            <w:r>
              <w:rPr>
                <w:rFonts w:hint="eastAsia"/>
                <w:color w:val="auto"/>
                <w:sz w:val="24"/>
                <w:szCs w:val="24"/>
                <w:lang w:val="en-US" w:eastAsia="zh-CN"/>
              </w:rPr>
              <w:t>下午</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rPr>
                <w:rFonts w:hint="default" w:eastAsia="宋体"/>
                <w:color w:val="auto"/>
                <w:spacing w:val="-2"/>
                <w:sz w:val="21"/>
                <w:szCs w:val="21"/>
                <w:lang w:val="en-US" w:eastAsia="zh-CN"/>
              </w:rPr>
            </w:pPr>
            <w:r>
              <w:rPr>
                <w:rFonts w:hint="eastAsia"/>
                <w:color w:val="auto"/>
                <w:sz w:val="24"/>
                <w:szCs w:val="24"/>
              </w:rPr>
              <w:t>审核条款：</w:t>
            </w:r>
            <w:r>
              <w:rPr>
                <w:rFonts w:hint="eastAsia" w:ascii="Times New Roman" w:hAnsi="Times New Roman" w:eastAsia="宋体" w:cs="Times New Roman"/>
                <w:color w:val="auto"/>
                <w:spacing w:val="-2"/>
                <w:sz w:val="21"/>
                <w:szCs w:val="21"/>
                <w:lang w:val="en-US" w:eastAsia="zh-CN"/>
              </w:rPr>
              <w:t>QMS：</w:t>
            </w:r>
            <w:r>
              <w:rPr>
                <w:rFonts w:hint="eastAsia" w:ascii="Times New Roman" w:hAnsi="Times New Roman" w:eastAsia="宋体" w:cs="Times New Roman"/>
                <w:color w:val="auto"/>
                <w:spacing w:val="-2"/>
                <w:sz w:val="21"/>
                <w:szCs w:val="21"/>
              </w:rPr>
              <w:t>4</w:t>
            </w:r>
            <w:r>
              <w:rPr>
                <w:rFonts w:hint="eastAsia" w:ascii="宋体" w:hAnsi="宋体" w:cs="新宋体"/>
                <w:sz w:val="21"/>
                <w:szCs w:val="21"/>
              </w:rPr>
              <w:t>.1组织及其环境;4.2相关方需求与期望;4.3确定体系范围;4.4体系及其过程;5.1领导作用与承诺;5.2方针;5.3组织的角色、职责和权限；6.1应对风险和机遇的措施；6.2目标及其实现的策划；6.3变更的策划；7.1.1资源 总则； 9.1.1监测、分析和评价总则； 9.3管理评审；10.1改进 总则； 10.3持续改进；</w:t>
            </w:r>
          </w:p>
          <w:p>
            <w:pPr>
              <w:spacing w:line="300" w:lineRule="exact"/>
              <w:rPr>
                <w:rFonts w:hint="eastAsia" w:ascii="宋体" w:hAnsi="宋体" w:cs="新宋体"/>
                <w:color w:val="auto"/>
                <w:sz w:val="21"/>
                <w:szCs w:val="21"/>
              </w:rPr>
            </w:pPr>
            <w:r>
              <w:rPr>
                <w:rFonts w:hint="eastAsia"/>
                <w:color w:val="auto"/>
                <w:spacing w:val="-2"/>
                <w:sz w:val="21"/>
                <w:szCs w:val="21"/>
              </w:rPr>
              <w:t>EMS</w:t>
            </w:r>
            <w:r>
              <w:rPr>
                <w:rFonts w:hint="eastAsia"/>
                <w:color w:val="auto"/>
                <w:spacing w:val="-2"/>
                <w:sz w:val="21"/>
                <w:szCs w:val="21"/>
                <w:lang w:eastAsia="zh-CN"/>
              </w:rPr>
              <w:t>：</w:t>
            </w:r>
            <w:r>
              <w:rPr>
                <w:rFonts w:hint="eastAsia" w:ascii="宋体" w:hAnsi="宋体" w:cs="新宋体"/>
                <w:color w:val="auto"/>
                <w:sz w:val="21"/>
                <w:szCs w:val="21"/>
              </w:rPr>
              <w:t>4.1组织及其环境;4.2相关方需求与期望;4.3确定体系范围;4.4体系;5.1领导作用与承诺;5.2方针;5.3组织的角色、职责和权限；6.1.1策划总则；6.1.4措施的策划；6.2目标及其实现的策划；7.1资源；9.1.1监测、分析和评估总则；9.3管理评审；10.1改进 总则；10.3持续改进。</w:t>
            </w:r>
          </w:p>
          <w:p>
            <w:pPr>
              <w:spacing w:line="300" w:lineRule="exact"/>
              <w:rPr>
                <w:rFonts w:hint="eastAsia" w:ascii="宋体" w:hAnsi="宋体" w:cs="新宋体"/>
                <w:color w:val="auto"/>
                <w:sz w:val="21"/>
                <w:szCs w:val="21"/>
              </w:rPr>
            </w:pPr>
            <w:r>
              <w:rPr>
                <w:color w:val="auto"/>
                <w:spacing w:val="-2"/>
                <w:sz w:val="21"/>
                <w:szCs w:val="21"/>
              </w:rPr>
              <w:t>OHSMS</w:t>
            </w:r>
            <w:r>
              <w:rPr>
                <w:rFonts w:hint="eastAsia" w:ascii="宋体" w:hAnsi="宋体" w:cs="新宋体"/>
                <w:color w:val="auto"/>
                <w:sz w:val="21"/>
                <w:szCs w:val="21"/>
              </w:rPr>
              <w:t>：4.1组织及其环境;4.2相关方需求与期望;4.3确定体系范围;4.4体系;5.1领导作用与承诺;5.2方针;5.3组织的角色、职责和权限；5.4工作人员的协商和参与；6.1应对风险和机遇的措施；6.1.4措施的策划；6.2目标及其实现的策划；7.1资源；9.1监视、测量、分析和评价；9.3管理评审；10.1改进 总则；10.3持续改进。</w:t>
            </w:r>
          </w:p>
          <w:p>
            <w:pPr>
              <w:snapToGrid w:val="0"/>
              <w:spacing w:line="240" w:lineRule="exact"/>
              <w:rPr>
                <w:rFonts w:ascii="宋体" w:hAnsi="宋体" w:cs="新宋体"/>
                <w:color w:val="auto"/>
                <w:sz w:val="21"/>
                <w:szCs w:val="21"/>
                <w:highlight w:val="none"/>
              </w:rPr>
            </w:pPr>
            <w:r>
              <w:rPr>
                <w:rFonts w:hint="eastAsia" w:ascii="宋体" w:hAnsi="宋体" w:cs="宋体"/>
                <w:color w:val="auto"/>
                <w:sz w:val="21"/>
                <w:szCs w:val="21"/>
                <w:highlight w:val="none"/>
              </w:rPr>
              <w:t>范围的确认，资质的确认，</w:t>
            </w:r>
            <w:r>
              <w:rPr>
                <w:rFonts w:hint="eastAsia"/>
                <w:sz w:val="21"/>
                <w:szCs w:val="21"/>
              </w:rPr>
              <w:t>管理体系变化情况</w:t>
            </w:r>
            <w:r>
              <w:rPr>
                <w:rFonts w:hint="eastAsia"/>
                <w:sz w:val="21"/>
                <w:szCs w:val="21"/>
                <w:lang w:eastAsia="zh-CN"/>
              </w:rPr>
              <w:t>、</w:t>
            </w:r>
            <w:r>
              <w:rPr>
                <w:rFonts w:hint="eastAsia" w:ascii="宋体" w:hAnsi="宋体" w:cs="宋体"/>
                <w:color w:val="auto"/>
                <w:sz w:val="21"/>
                <w:szCs w:val="21"/>
                <w:highlight w:val="none"/>
              </w:rPr>
              <w:t>法律法规执行情况，重大质量事故，及顾客投诉和质量监督抽查情况，</w:t>
            </w:r>
            <w:r>
              <w:rPr>
                <w:rFonts w:hint="eastAsia" w:ascii="宋体" w:hAnsi="宋体" w:cs="宋体"/>
                <w:color w:val="auto"/>
                <w:sz w:val="21"/>
                <w:szCs w:val="21"/>
                <w:highlight w:val="none"/>
                <w:lang w:val="en-US" w:eastAsia="zh-CN"/>
              </w:rPr>
              <w:t>环境和职业健康</w:t>
            </w:r>
            <w:r>
              <w:rPr>
                <w:rFonts w:hint="eastAsia" w:ascii="宋体" w:hAnsi="宋体" w:cs="宋体"/>
                <w:color w:val="auto"/>
                <w:sz w:val="21"/>
                <w:szCs w:val="21"/>
                <w:highlight w:val="none"/>
              </w:rPr>
              <w:t>安全投诉，</w:t>
            </w:r>
            <w:r>
              <w:rPr>
                <w:rFonts w:hint="eastAsia"/>
                <w:sz w:val="21"/>
                <w:szCs w:val="21"/>
              </w:rPr>
              <w:t>认证证书及标识使用情况</w:t>
            </w:r>
            <w:r>
              <w:rPr>
                <w:rFonts w:hint="eastAsia"/>
                <w:sz w:val="21"/>
                <w:szCs w:val="21"/>
                <w:lang w:eastAsia="zh-CN"/>
              </w:rPr>
              <w:t>，</w:t>
            </w:r>
            <w:r>
              <w:rPr>
                <w:rFonts w:hint="eastAsia" w:ascii="宋体" w:hAnsi="宋体" w:cs="宋体"/>
                <w:color w:val="auto"/>
                <w:sz w:val="21"/>
                <w:szCs w:val="21"/>
                <w:highlight w:val="none"/>
                <w:lang w:val="en-US" w:eastAsia="zh-CN"/>
              </w:rPr>
              <w:t>上次不符合</w:t>
            </w:r>
            <w:r>
              <w:rPr>
                <w:rFonts w:hint="eastAsia" w:ascii="宋体" w:hAnsi="宋体" w:cs="宋体"/>
                <w:color w:val="auto"/>
                <w:sz w:val="21"/>
                <w:szCs w:val="21"/>
                <w:highlight w:val="none"/>
              </w:rPr>
              <w:t>验证。</w:t>
            </w:r>
          </w:p>
          <w:p>
            <w:pPr>
              <w:rPr>
                <w:rFonts w:hint="default" w:eastAsia="宋体"/>
                <w:color w:val="auto"/>
                <w:sz w:val="24"/>
                <w:szCs w:val="24"/>
                <w:lang w:val="en-US" w:eastAsia="zh-CN"/>
              </w:rPr>
            </w:pP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rPr>
                <w:rFonts w:ascii="宋体" w:hAnsi="宋体" w:cs="宋体"/>
                <w:color w:val="auto"/>
                <w:szCs w:val="21"/>
              </w:rPr>
            </w:pPr>
            <w:r>
              <w:rPr>
                <w:rFonts w:hint="eastAsia" w:ascii="宋体" w:hAnsi="宋体" w:cs="宋体"/>
                <w:color w:val="auto"/>
                <w:szCs w:val="21"/>
              </w:rPr>
              <w:t>组织及其环境;</w:t>
            </w:r>
          </w:p>
          <w:p>
            <w:pPr>
              <w:rPr>
                <w:rFonts w:ascii="宋体" w:hAnsi="宋体" w:cs="宋体"/>
                <w:color w:val="auto"/>
                <w:szCs w:val="21"/>
              </w:rPr>
            </w:pPr>
            <w:r>
              <w:rPr>
                <w:rFonts w:hint="eastAsia" w:ascii="宋体" w:hAnsi="宋体" w:cs="宋体"/>
                <w:color w:val="auto"/>
                <w:szCs w:val="21"/>
              </w:rPr>
              <w:t>相关方需求与期望;</w:t>
            </w:r>
          </w:p>
          <w:p>
            <w:pPr>
              <w:rPr>
                <w:rFonts w:ascii="宋体" w:hAnsi="宋体" w:cs="宋体"/>
                <w:color w:val="auto"/>
                <w:szCs w:val="21"/>
              </w:rPr>
            </w:pPr>
            <w:r>
              <w:rPr>
                <w:rFonts w:hint="eastAsia" w:ascii="宋体" w:hAnsi="宋体" w:cs="宋体"/>
                <w:color w:val="auto"/>
                <w:szCs w:val="21"/>
              </w:rPr>
              <w:t>确定体系范围;</w:t>
            </w:r>
          </w:p>
          <w:p>
            <w:pPr>
              <w:rPr>
                <w:rFonts w:ascii="宋体" w:hAnsi="宋体" w:cs="宋体"/>
                <w:color w:val="auto"/>
                <w:szCs w:val="21"/>
              </w:rPr>
            </w:pPr>
            <w:r>
              <w:rPr>
                <w:rFonts w:hint="eastAsia" w:ascii="宋体" w:hAnsi="宋体" w:cs="宋体"/>
                <w:color w:val="auto"/>
                <w:szCs w:val="21"/>
              </w:rPr>
              <w:t>体系及其过程;</w:t>
            </w:r>
          </w:p>
          <w:p>
            <w:pPr>
              <w:rPr>
                <w:rFonts w:ascii="宋体" w:hAnsi="宋体" w:cs="宋体"/>
                <w:color w:val="auto"/>
                <w:szCs w:val="21"/>
              </w:rPr>
            </w:pPr>
            <w:r>
              <w:rPr>
                <w:rFonts w:hint="eastAsia" w:ascii="宋体" w:hAnsi="宋体" w:cs="宋体"/>
                <w:color w:val="auto"/>
                <w:szCs w:val="21"/>
              </w:rPr>
              <w:t>总要求</w:t>
            </w:r>
          </w:p>
          <w:p>
            <w:pPr>
              <w:rPr>
                <w:color w:val="auto"/>
              </w:rPr>
            </w:pPr>
          </w:p>
        </w:tc>
        <w:tc>
          <w:tcPr>
            <w:tcW w:w="960" w:type="dxa"/>
          </w:tcPr>
          <w:p>
            <w:pPr>
              <w:adjustRightInd w:val="0"/>
              <w:snapToGrid w:val="0"/>
              <w:rPr>
                <w:rFonts w:ascii="宋体" w:hAnsi="宋体" w:cs="宋体"/>
                <w:color w:val="auto"/>
                <w:szCs w:val="21"/>
              </w:rPr>
            </w:pPr>
            <w:r>
              <w:rPr>
                <w:rFonts w:hint="eastAsia" w:ascii="宋体" w:hAnsi="宋体" w:cs="宋体"/>
                <w:color w:val="auto"/>
                <w:szCs w:val="21"/>
                <w:lang w:val="en-US" w:eastAsia="zh-CN"/>
              </w:rPr>
              <w:t>Q</w:t>
            </w:r>
            <w:r>
              <w:rPr>
                <w:rFonts w:hint="eastAsia" w:ascii="宋体" w:hAnsi="宋体" w:cs="宋体"/>
                <w:color w:val="auto"/>
                <w:szCs w:val="21"/>
                <w:lang w:eastAsia="zh-CN"/>
              </w:rPr>
              <w:t>EO:</w:t>
            </w:r>
            <w:r>
              <w:rPr>
                <w:rFonts w:hint="eastAsia" w:ascii="宋体" w:hAnsi="宋体" w:cs="宋体"/>
                <w:color w:val="auto"/>
                <w:szCs w:val="21"/>
              </w:rPr>
              <w:t>4.1;4.2;4.3;4.4；</w:t>
            </w:r>
          </w:p>
          <w:p>
            <w:pPr>
              <w:adjustRightInd w:val="0"/>
              <w:snapToGrid w:val="0"/>
              <w:rPr>
                <w:rFonts w:ascii="宋体" w:hAnsi="宋体" w:cs="宋体"/>
                <w:color w:val="auto"/>
                <w:szCs w:val="21"/>
              </w:rPr>
            </w:pPr>
          </w:p>
          <w:p>
            <w:pPr>
              <w:rPr>
                <w:color w:val="auto"/>
              </w:rPr>
            </w:pPr>
          </w:p>
        </w:tc>
        <w:tc>
          <w:tcPr>
            <w:tcW w:w="10004" w:type="dxa"/>
          </w:tcPr>
          <w:p>
            <w:r>
              <w:rPr>
                <w:rFonts w:hint="eastAsia"/>
              </w:rPr>
              <w:t>公司在管理手册和制定的《风险和机遇的应对控制程序》中，确定了对公司有利的内外部环境因素，对公司不利的内、外部因素有：市场竞争非常激烈，国家和政府对企业环保要求提高等。</w:t>
            </w:r>
          </w:p>
          <w:p>
            <w:r>
              <w:rPr>
                <w:rFonts w:hint="eastAsia"/>
              </w:rPr>
              <w:t>公司通过业内展会、同行交流、座谈会、每周工作例会、QQ、微信等进行内外部沟通，并定期进行评审，形成会议记录。</w:t>
            </w:r>
          </w:p>
          <w:p>
            <w:r>
              <w:rPr>
                <w:rFonts w:hint="eastAsia"/>
              </w:rPr>
              <w:t>公司确定的相关方有员工、</w:t>
            </w:r>
            <w:r>
              <w:rPr>
                <w:rFonts w:hint="eastAsia"/>
                <w:lang w:eastAsia="zh-CN"/>
              </w:rPr>
              <w:t>客户</w:t>
            </w:r>
            <w:r>
              <w:rPr>
                <w:rFonts w:hint="eastAsia"/>
              </w:rPr>
              <w:t>、政府机构、审核机构、供方等。</w:t>
            </w:r>
          </w:p>
          <w:p>
            <w:r>
              <w:rPr>
                <w:rFonts w:hint="eastAsia"/>
              </w:rPr>
              <w:t>理解员工诉求的形式为谈心、茶话会等；理解政府机构等相关方的形式主要为电话沟通、上门拜访等；</w:t>
            </w:r>
          </w:p>
          <w:p>
            <w:r>
              <w:rPr>
                <w:rFonts w:hint="eastAsia"/>
              </w:rPr>
              <w:t>员工关注的主要问题有工资、待遇、晋升机制、福利等，供方关注的主要问题是长期合作、互利共赢以及货物回款时间等。</w:t>
            </w:r>
          </w:p>
          <w:p>
            <w:r>
              <w:rPr>
                <w:rFonts w:hint="eastAsia"/>
              </w:rPr>
              <w:t>对相关方的要求的监视和评审的方法多样，通过QQ和微信等现代通讯手段是常用的便捷而又高效主要方法。</w:t>
            </w:r>
          </w:p>
          <w:p>
            <w:pPr>
              <w:spacing w:line="0" w:lineRule="atLeast"/>
              <w:jc w:val="left"/>
            </w:pPr>
            <w:r>
              <w:rPr>
                <w:rFonts w:hint="eastAsia"/>
              </w:rPr>
              <w:t>公司</w:t>
            </w:r>
            <w:r>
              <w:rPr>
                <w:rFonts w:hint="eastAsia"/>
                <w:lang w:val="en-US" w:eastAsia="zh-CN"/>
              </w:rPr>
              <w:t>质量、</w:t>
            </w:r>
            <w:r>
              <w:rPr>
                <w:rFonts w:hint="eastAsia"/>
              </w:rPr>
              <w:t>环境与职业健康安全管理体系的范围：</w:t>
            </w:r>
          </w:p>
          <w:p>
            <w:pPr>
              <w:rPr>
                <w:rFonts w:hint="eastAsia"/>
                <w:lang w:eastAsia="zh-CN"/>
              </w:rPr>
            </w:pPr>
            <w:r>
              <w:rPr>
                <w:rFonts w:hint="eastAsia"/>
              </w:rPr>
              <w:t>Q</w:t>
            </w:r>
            <w:r>
              <w:rPr>
                <w:rFonts w:hint="eastAsia"/>
                <w:lang w:val="en-US" w:eastAsia="zh-CN"/>
              </w:rPr>
              <w:t>MS</w:t>
            </w:r>
            <w:r>
              <w:rPr>
                <w:rFonts w:hint="eastAsia"/>
              </w:rPr>
              <w:t>：石材销售</w:t>
            </w:r>
            <w:r>
              <w:rPr>
                <w:rFonts w:hint="eastAsia"/>
                <w:lang w:eastAsia="zh-CN"/>
              </w:rPr>
              <w:t>。</w:t>
            </w:r>
          </w:p>
          <w:p>
            <w:pPr>
              <w:rPr>
                <w:rFonts w:hint="eastAsia"/>
                <w:lang w:eastAsia="zh-CN"/>
              </w:rPr>
            </w:pPr>
            <w:r>
              <w:rPr>
                <w:rFonts w:hint="eastAsia"/>
              </w:rPr>
              <w:t>EMS:</w:t>
            </w:r>
            <w:bookmarkStart w:id="0" w:name="审核范围"/>
            <w:r>
              <w:rPr>
                <w:rFonts w:hint="eastAsia"/>
                <w:lang w:eastAsia="zh-CN"/>
              </w:rPr>
              <w:t>石材销售</w:t>
            </w:r>
            <w:r>
              <w:t>所涉及场所的相关环境管理活动</w:t>
            </w:r>
            <w:r>
              <w:rPr>
                <w:rFonts w:hint="eastAsia"/>
                <w:lang w:eastAsia="zh-CN"/>
              </w:rPr>
              <w:t>。</w:t>
            </w:r>
          </w:p>
          <w:p>
            <w:pPr>
              <w:spacing w:line="0" w:lineRule="atLeast"/>
              <w:jc w:val="left"/>
            </w:pPr>
            <w:r>
              <w:rPr>
                <w:rFonts w:hint="eastAsia"/>
              </w:rPr>
              <w:t>OHSMS:</w:t>
            </w:r>
            <w:r>
              <w:rPr>
                <w:rFonts w:hint="eastAsia"/>
                <w:lang w:eastAsia="zh-CN"/>
              </w:rPr>
              <w:t>石材销售</w:t>
            </w:r>
            <w:r>
              <w:t>所涉及场所的相关职业健康安全管理活动</w:t>
            </w:r>
            <w:bookmarkEnd w:id="0"/>
            <w:r>
              <w:rPr>
                <w:rFonts w:hint="eastAsia"/>
              </w:rPr>
              <w:t>。</w:t>
            </w:r>
          </w:p>
          <w:p>
            <w:pPr>
              <w:spacing w:line="360" w:lineRule="auto"/>
              <w:ind w:firstLine="420" w:firstLineChars="200"/>
            </w:pPr>
            <w:r>
              <w:rPr>
                <w:rFonts w:hint="eastAsia"/>
              </w:rPr>
              <w:t>---不适用条款：</w:t>
            </w:r>
            <w:r>
              <w:rPr>
                <w:rFonts w:hint="eastAsia"/>
                <w:lang w:val="en-US" w:eastAsia="zh-CN"/>
              </w:rPr>
              <w:t>QMS</w:t>
            </w:r>
            <w:r>
              <w:rPr>
                <w:rFonts w:hint="eastAsia"/>
              </w:rPr>
              <w:t>8.3</w:t>
            </w:r>
            <w:r>
              <w:rPr>
                <w:rFonts w:hint="eastAsia"/>
                <w:lang w:val="en-US" w:eastAsia="zh-CN"/>
              </w:rPr>
              <w:t>条款，不适用理由：</w:t>
            </w:r>
            <w:r>
              <w:rPr>
                <w:rFonts w:hint="eastAsia"/>
              </w:rPr>
              <w:t>公司依据标准、客户的要求进行生产和销售，整个过程无新产品的设计开发，故ISO 9001：2015标准8.3条款暂不适用。对于该条款的不适用不影响组织向顾客提供合格产品及满足相关法律法规要求的能力和责任。</w:t>
            </w:r>
          </w:p>
          <w:p>
            <w:pPr>
              <w:spacing w:line="360" w:lineRule="auto"/>
              <w:ind w:firstLine="420" w:firstLineChars="200"/>
            </w:pPr>
            <w:r>
              <w:rPr>
                <w:rFonts w:hint="eastAsia"/>
                <w:lang w:val="en-US" w:eastAsia="zh-CN"/>
              </w:rPr>
              <w:t>公司</w:t>
            </w:r>
            <w:r>
              <w:rPr>
                <w:rFonts w:hint="eastAsia"/>
              </w:rPr>
              <w:t>注册地址：</w:t>
            </w:r>
            <w:bookmarkStart w:id="1" w:name="注册地址"/>
            <w:r>
              <w:t>重庆市九龙坡区含谷镇环球锦标建材交易市场B区11-6号</w:t>
            </w:r>
            <w:bookmarkEnd w:id="1"/>
          </w:p>
          <w:p>
            <w:pPr>
              <w:spacing w:line="360" w:lineRule="auto"/>
              <w:ind w:firstLine="420" w:firstLineChars="200"/>
              <w:rPr>
                <w:rFonts w:hint="default"/>
                <w:lang w:val="en-US" w:eastAsia="zh-CN"/>
              </w:rPr>
            </w:pPr>
            <w:r>
              <w:rPr>
                <w:rFonts w:hint="eastAsia"/>
                <w:lang w:val="en-US" w:eastAsia="zh-CN"/>
              </w:rPr>
              <w:t>公司</w:t>
            </w:r>
            <w:r>
              <w:rPr>
                <w:rFonts w:hint="eastAsia"/>
              </w:rPr>
              <w:t>经营地址：</w:t>
            </w:r>
            <w:bookmarkStart w:id="2" w:name="生产地址"/>
            <w:r>
              <w:t>重庆市走马镇走马建材交易市场15厅10号</w:t>
            </w:r>
            <w:bookmarkEnd w:id="2"/>
            <w:r>
              <w:rPr>
                <w:rFonts w:hint="eastAsia"/>
                <w:lang w:eastAsia="zh-CN"/>
              </w:rPr>
              <w:t>，</w:t>
            </w:r>
            <w:r>
              <w:rPr>
                <w:rFonts w:hint="eastAsia"/>
                <w:lang w:val="en-US" w:eastAsia="zh-CN"/>
              </w:rPr>
              <w:t>与审核任务书一致。</w:t>
            </w:r>
          </w:p>
          <w:p>
            <w:pPr>
              <w:spacing w:line="400" w:lineRule="exact"/>
              <w:ind w:firstLine="210" w:firstLineChars="100"/>
              <w:jc w:val="left"/>
              <w:rPr>
                <w:rFonts w:hint="eastAsia"/>
              </w:rPr>
            </w:pPr>
            <w:r>
              <w:rPr>
                <w:rFonts w:hint="eastAsia"/>
              </w:rPr>
              <w:t>制定有《风险和机遇管理制度》，确定产生非预期的输出或过程失效对产品和顾客满意带来的风险，以及应对措施。组织制定管理评审控制程序，定期进行评审，必要时变更过程，以确保过程持续产生公司期望的结果。</w:t>
            </w:r>
          </w:p>
          <w:p>
            <w:pPr>
              <w:pStyle w:val="2"/>
              <w:rPr>
                <w:rFonts w:hint="eastAsia" w:ascii="宋体" w:hAnsi="宋体" w:cs="宋体"/>
                <w:color w:val="auto"/>
                <w:szCs w:val="24"/>
              </w:rPr>
            </w:pPr>
            <w:r>
              <w:rPr>
                <w:rFonts w:hint="eastAsia" w:ascii="宋体" w:hAnsi="宋体" w:cs="宋体"/>
                <w:color w:val="auto"/>
                <w:szCs w:val="24"/>
              </w:rPr>
              <w:t>经现场确认，关键过程/特殊过程：销售服务过程，外包过程：无。</w:t>
            </w:r>
          </w:p>
          <w:p>
            <w:pPr>
              <w:rPr>
                <w:rFonts w:hint="eastAsia" w:ascii="宋体" w:hAnsi="宋体" w:cs="宋体"/>
                <w:color w:val="auto"/>
                <w:szCs w:val="24"/>
              </w:rPr>
            </w:pPr>
            <w:r>
              <w:t>组织依据标准的要求建立、实施、维护管理体系，符合标准要求。</w:t>
            </w:r>
          </w:p>
        </w:tc>
        <w:tc>
          <w:tcPr>
            <w:tcW w:w="1585"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trPr>
        <w:tc>
          <w:tcPr>
            <w:tcW w:w="2160" w:type="dxa"/>
          </w:tcPr>
          <w:p>
            <w:pPr>
              <w:rPr>
                <w:rFonts w:ascii="宋体" w:hAnsi="宋体" w:cs="宋体"/>
                <w:color w:val="auto"/>
                <w:szCs w:val="21"/>
              </w:rPr>
            </w:pPr>
            <w:r>
              <w:rPr>
                <w:rFonts w:hint="eastAsia" w:ascii="宋体" w:hAnsi="宋体" w:cs="宋体"/>
                <w:color w:val="auto"/>
                <w:szCs w:val="21"/>
              </w:rPr>
              <w:t>领导作用与承诺</w:t>
            </w:r>
          </w:p>
          <w:p>
            <w:pPr>
              <w:rPr>
                <w:color w:val="auto"/>
              </w:rPr>
            </w:pPr>
          </w:p>
        </w:tc>
        <w:tc>
          <w:tcPr>
            <w:tcW w:w="960" w:type="dxa"/>
          </w:tcPr>
          <w:p>
            <w:pPr>
              <w:jc w:val="left"/>
              <w:rPr>
                <w:rFonts w:ascii="宋体" w:hAnsi="宋体" w:cs="宋体"/>
                <w:color w:val="auto"/>
                <w:szCs w:val="21"/>
              </w:rPr>
            </w:pPr>
            <w:r>
              <w:rPr>
                <w:rFonts w:hint="eastAsia" w:ascii="宋体" w:hAnsi="宋体" w:cs="宋体"/>
                <w:color w:val="auto"/>
                <w:szCs w:val="21"/>
                <w:lang w:val="en-US" w:eastAsia="zh-CN"/>
              </w:rPr>
              <w:t>Q</w:t>
            </w:r>
            <w:r>
              <w:rPr>
                <w:rFonts w:hint="eastAsia" w:ascii="宋体" w:hAnsi="宋体" w:cs="宋体"/>
                <w:color w:val="auto"/>
                <w:szCs w:val="21"/>
                <w:lang w:eastAsia="zh-CN"/>
              </w:rPr>
              <w:t>EO:</w:t>
            </w:r>
            <w:r>
              <w:rPr>
                <w:rFonts w:hint="eastAsia" w:ascii="宋体" w:hAnsi="宋体" w:cs="宋体"/>
                <w:color w:val="auto"/>
                <w:szCs w:val="21"/>
              </w:rPr>
              <w:t>5.1</w:t>
            </w:r>
          </w:p>
          <w:p>
            <w:pPr>
              <w:jc w:val="left"/>
              <w:rPr>
                <w:rFonts w:ascii="宋体" w:hAnsi="宋体" w:cs="宋体"/>
                <w:color w:val="auto"/>
                <w:szCs w:val="21"/>
              </w:rPr>
            </w:pPr>
          </w:p>
        </w:tc>
        <w:tc>
          <w:tcPr>
            <w:tcW w:w="10004" w:type="dxa"/>
          </w:tcPr>
          <w:p>
            <w:pPr>
              <w:spacing w:line="400" w:lineRule="exact"/>
              <w:jc w:val="left"/>
              <w:rPr>
                <w:rFonts w:hint="default" w:ascii="宋体" w:hAnsi="宋体" w:eastAsia="宋体" w:cs="宋体"/>
                <w:color w:val="auto"/>
                <w:szCs w:val="21"/>
                <w:lang w:val="en-US" w:eastAsia="zh-CN"/>
              </w:rPr>
            </w:pPr>
            <w:r>
              <w:rPr>
                <w:rFonts w:hint="eastAsia" w:ascii="宋体" w:hAnsi="宋体" w:cs="宋体"/>
                <w:color w:val="auto"/>
                <w:szCs w:val="21"/>
              </w:rPr>
              <w:t>总经理：</w:t>
            </w:r>
            <w:r>
              <w:rPr>
                <w:rFonts w:hint="eastAsia" w:ascii="宋体" w:hAnsi="宋体" w:cs="宋体"/>
                <w:color w:val="auto"/>
                <w:szCs w:val="21"/>
                <w:lang w:val="en-US" w:eastAsia="zh-CN"/>
              </w:rPr>
              <w:t>徐敏玲</w:t>
            </w:r>
            <w:r>
              <w:rPr>
                <w:rFonts w:hint="eastAsia" w:ascii="宋体" w:hAnsi="宋体" w:cs="宋体"/>
                <w:color w:val="auto"/>
                <w:szCs w:val="21"/>
              </w:rPr>
              <w:t>；管代：</w:t>
            </w:r>
            <w:r>
              <w:rPr>
                <w:rFonts w:hint="eastAsia" w:ascii="宋体" w:hAnsi="宋体" w:cs="宋体"/>
                <w:color w:val="auto"/>
                <w:szCs w:val="21"/>
                <w:lang w:val="en-US" w:eastAsia="zh-CN"/>
              </w:rPr>
              <w:t>张晓霞</w:t>
            </w:r>
          </w:p>
          <w:p>
            <w:pPr>
              <w:spacing w:line="400" w:lineRule="exact"/>
              <w:jc w:val="left"/>
              <w:rPr>
                <w:rFonts w:ascii="宋体" w:hAnsi="宋体" w:cs="宋体"/>
                <w:color w:val="auto"/>
                <w:szCs w:val="21"/>
              </w:rPr>
            </w:pPr>
            <w:r>
              <w:rPr>
                <w:rFonts w:hint="eastAsia" w:ascii="宋体" w:hAnsi="宋体" w:cs="宋体"/>
                <w:color w:val="auto"/>
                <w:szCs w:val="21"/>
              </w:rPr>
              <w:t>通过与</w:t>
            </w:r>
            <w:r>
              <w:rPr>
                <w:rFonts w:hint="eastAsia" w:ascii="宋体" w:hAnsi="宋体" w:cs="宋体"/>
                <w:color w:val="auto"/>
                <w:szCs w:val="21"/>
                <w:lang w:val="en-US" w:eastAsia="zh-CN"/>
              </w:rPr>
              <w:t>徐敏玲</w:t>
            </w:r>
            <w:r>
              <w:rPr>
                <w:rFonts w:hint="eastAsia" w:ascii="宋体" w:hAnsi="宋体" w:cs="宋体"/>
                <w:color w:val="auto"/>
                <w:szCs w:val="21"/>
              </w:rPr>
              <w:t>总经理交流：总经理从以下活动方式对公司建立、实施</w:t>
            </w:r>
            <w:r>
              <w:rPr>
                <w:rFonts w:hint="eastAsia" w:ascii="宋体" w:hAnsi="宋体" w:cs="宋体"/>
                <w:color w:val="auto"/>
                <w:szCs w:val="21"/>
                <w:lang w:val="en-US" w:eastAsia="zh-CN"/>
              </w:rPr>
              <w:t>质量、</w:t>
            </w:r>
            <w:r>
              <w:rPr>
                <w:rFonts w:hint="eastAsia" w:ascii="宋体" w:hAnsi="宋体" w:cs="宋体"/>
                <w:color w:val="auto"/>
                <w:szCs w:val="21"/>
              </w:rPr>
              <w:t>环境和职业健康安全管理体系并持续改进其有效性所做出的承诺提供证据：</w:t>
            </w:r>
          </w:p>
          <w:p>
            <w:pPr>
              <w:spacing w:line="400" w:lineRule="exact"/>
              <w:jc w:val="left"/>
              <w:rPr>
                <w:rFonts w:ascii="宋体" w:hAnsi="宋体" w:cs="宋体"/>
                <w:color w:val="auto"/>
                <w:szCs w:val="21"/>
              </w:rPr>
            </w:pPr>
            <w:r>
              <w:rPr>
                <w:rFonts w:hint="eastAsia" w:ascii="宋体" w:hAnsi="宋体" w:cs="宋体"/>
                <w:color w:val="auto"/>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spacing w:line="400" w:lineRule="exact"/>
              <w:jc w:val="left"/>
              <w:rPr>
                <w:rFonts w:ascii="宋体" w:hAnsi="宋体" w:cs="宋体"/>
                <w:color w:val="auto"/>
                <w:szCs w:val="21"/>
              </w:rPr>
            </w:pPr>
            <w:r>
              <w:rPr>
                <w:rFonts w:hint="eastAsia" w:ascii="宋体" w:hAnsi="宋体" w:cs="宋体"/>
                <w:color w:val="auto"/>
                <w:szCs w:val="21"/>
              </w:rPr>
              <w:t xml:space="preserve">2、制定和发布公司自身管理方针； </w:t>
            </w:r>
          </w:p>
          <w:p>
            <w:pPr>
              <w:spacing w:line="400" w:lineRule="exact"/>
              <w:jc w:val="left"/>
              <w:rPr>
                <w:rFonts w:ascii="宋体" w:hAnsi="宋体" w:cs="宋体"/>
                <w:color w:val="auto"/>
                <w:szCs w:val="21"/>
              </w:rPr>
            </w:pPr>
            <w:r>
              <w:rPr>
                <w:rFonts w:hint="eastAsia" w:ascii="宋体" w:hAnsi="宋体" w:cs="宋体"/>
                <w:color w:val="auto"/>
                <w:szCs w:val="21"/>
              </w:rPr>
              <w:t xml:space="preserve">3、确保管理目标的制定、分解落实到相关职能和部门，并激励员工为实现目标而努力； </w:t>
            </w:r>
          </w:p>
          <w:p>
            <w:pPr>
              <w:spacing w:line="400" w:lineRule="exact"/>
              <w:jc w:val="left"/>
              <w:rPr>
                <w:rFonts w:ascii="宋体" w:hAnsi="宋体" w:cs="宋体"/>
                <w:color w:val="auto"/>
                <w:szCs w:val="21"/>
              </w:rPr>
            </w:pPr>
            <w:r>
              <w:rPr>
                <w:rFonts w:hint="eastAsia" w:ascii="宋体" w:hAnsi="宋体" w:cs="宋体"/>
                <w:color w:val="auto"/>
                <w:szCs w:val="21"/>
              </w:rPr>
              <w:t xml:space="preserve">4、定期进行管理评审，以评价管理方针、管理目标的适宜性及实现情况，同时评价管理体系的适宜性、充分性和有效性。 </w:t>
            </w:r>
          </w:p>
          <w:p>
            <w:pPr>
              <w:spacing w:line="400" w:lineRule="exact"/>
              <w:jc w:val="left"/>
              <w:rPr>
                <w:rFonts w:ascii="宋体" w:hAnsi="宋体" w:cs="宋体"/>
                <w:color w:val="auto"/>
                <w:szCs w:val="21"/>
              </w:rPr>
            </w:pPr>
            <w:r>
              <w:rPr>
                <w:rFonts w:hint="eastAsia" w:ascii="宋体" w:hAnsi="宋体" w:cs="宋体"/>
                <w:color w:val="auto"/>
                <w:szCs w:val="21"/>
              </w:rPr>
              <w:t>5、为确保建立、运行和持续改进管理体系所需的一切资源得到满足，公司提供了信息、技术、人力、设备、环境和资金等必要资源。</w:t>
            </w:r>
          </w:p>
        </w:tc>
        <w:tc>
          <w:tcPr>
            <w:tcW w:w="1585"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2160" w:type="dxa"/>
          </w:tcPr>
          <w:p>
            <w:pPr>
              <w:rPr>
                <w:b/>
                <w:color w:val="auto"/>
                <w:szCs w:val="21"/>
              </w:rPr>
            </w:pPr>
            <w:r>
              <w:rPr>
                <w:rFonts w:hint="eastAsia" w:ascii="宋体" w:hAnsi="宋体" w:cs="宋体"/>
                <w:color w:val="auto"/>
                <w:szCs w:val="21"/>
              </w:rPr>
              <w:t>方针</w:t>
            </w:r>
          </w:p>
        </w:tc>
        <w:tc>
          <w:tcPr>
            <w:tcW w:w="960" w:type="dxa"/>
          </w:tcPr>
          <w:p>
            <w:pPr>
              <w:rPr>
                <w:rFonts w:ascii="宋体" w:hAnsi="宋体" w:cs="宋体"/>
                <w:color w:val="auto"/>
                <w:szCs w:val="21"/>
              </w:rPr>
            </w:pPr>
            <w:r>
              <w:rPr>
                <w:rFonts w:hint="eastAsia" w:ascii="宋体" w:hAnsi="宋体" w:cs="宋体"/>
                <w:color w:val="auto"/>
                <w:szCs w:val="21"/>
                <w:lang w:val="en-US" w:eastAsia="zh-CN"/>
              </w:rPr>
              <w:t>Q</w:t>
            </w:r>
            <w:r>
              <w:rPr>
                <w:rFonts w:hint="eastAsia" w:ascii="宋体" w:hAnsi="宋体" w:cs="宋体"/>
                <w:color w:val="auto"/>
                <w:szCs w:val="21"/>
                <w:lang w:eastAsia="zh-CN"/>
              </w:rPr>
              <w:t>EO:</w:t>
            </w:r>
            <w:r>
              <w:rPr>
                <w:rFonts w:hint="eastAsia" w:ascii="宋体" w:hAnsi="宋体" w:cs="宋体"/>
                <w:color w:val="auto"/>
                <w:szCs w:val="21"/>
              </w:rPr>
              <w:t xml:space="preserve">5.2 </w:t>
            </w:r>
          </w:p>
          <w:p>
            <w:pPr>
              <w:rPr>
                <w:b/>
                <w:color w:val="auto"/>
                <w:szCs w:val="21"/>
              </w:rPr>
            </w:pPr>
          </w:p>
        </w:tc>
        <w:tc>
          <w:tcPr>
            <w:tcW w:w="10004" w:type="dxa"/>
          </w:tcPr>
          <w:p>
            <w:pPr>
              <w:spacing w:line="360" w:lineRule="auto"/>
              <w:rPr>
                <w:rFonts w:ascii="宋体" w:hAnsi="宋体" w:cs="宋体"/>
                <w:color w:val="auto"/>
                <w:szCs w:val="24"/>
              </w:rPr>
            </w:pPr>
            <w:r>
              <w:rPr>
                <w:rFonts w:hint="eastAsia" w:ascii="宋体" w:hAnsi="宋体" w:cs="宋体"/>
                <w:color w:val="auto"/>
                <w:szCs w:val="24"/>
              </w:rPr>
              <w:t>公司的质量方针是：“诚信至上，质量为主，优质高效</w:t>
            </w:r>
            <w:r>
              <w:rPr>
                <w:rFonts w:hint="eastAsia" w:ascii="宋体" w:hAnsi="宋体" w:cs="宋体"/>
                <w:color w:val="auto"/>
                <w:szCs w:val="24"/>
                <w:lang w:eastAsia="zh-CN"/>
              </w:rPr>
              <w:t>，</w:t>
            </w:r>
            <w:r>
              <w:rPr>
                <w:rFonts w:hint="eastAsia" w:ascii="宋体" w:hAnsi="宋体" w:cs="宋体"/>
                <w:color w:val="auto"/>
                <w:szCs w:val="24"/>
              </w:rPr>
              <w:t>全员参与，遵守法规，持续改进”</w:t>
            </w:r>
          </w:p>
          <w:p>
            <w:pPr>
              <w:jc w:val="left"/>
              <w:rPr>
                <w:rFonts w:hAnsi="宋体" w:cs="宋体"/>
                <w:color w:val="auto"/>
                <w:szCs w:val="21"/>
                <w:u w:val="none"/>
              </w:rPr>
            </w:pPr>
            <w:r>
              <w:rPr>
                <w:rFonts w:hint="eastAsia" w:ascii="宋体" w:hAnsi="宋体" w:cs="宋体"/>
                <w:color w:val="auto"/>
                <w:szCs w:val="21"/>
              </w:rPr>
              <w:t xml:space="preserve">环境和职业健康安全管理方针： </w:t>
            </w:r>
            <w:r>
              <w:rPr>
                <w:rFonts w:hint="eastAsia" w:hAnsi="宋体" w:cs="宋体"/>
                <w:color w:val="auto"/>
                <w:szCs w:val="21"/>
                <w:u w:val="none"/>
              </w:rPr>
              <w:t>“</w:t>
            </w:r>
            <w:r>
              <w:rPr>
                <w:rFonts w:hint="eastAsia" w:ascii="Times New Roman" w:hAnsi="Times New Roman" w:eastAsia="宋体" w:cs="Times New Roman"/>
                <w:color w:val="auto"/>
                <w:szCs w:val="18"/>
                <w:u w:val="none"/>
              </w:rPr>
              <w:t>诚信至上，质量为主，优质高效；节能降耗，防治污染，保护环境；安全第一，保障健康，减少风险；全员参与，遵守法规，持续改进</w:t>
            </w:r>
            <w:r>
              <w:rPr>
                <w:rFonts w:hint="eastAsia" w:hAnsi="宋体" w:cs="宋体"/>
                <w:color w:val="auto"/>
                <w:szCs w:val="21"/>
                <w:u w:val="none"/>
              </w:rPr>
              <w:t>”。</w:t>
            </w:r>
          </w:p>
          <w:p>
            <w:pPr>
              <w:spacing w:line="400" w:lineRule="exact"/>
              <w:jc w:val="left"/>
              <w:rPr>
                <w:rFonts w:ascii="宋体" w:hAnsi="宋体" w:cs="宋体"/>
                <w:color w:val="auto"/>
                <w:szCs w:val="21"/>
              </w:rPr>
            </w:pPr>
            <w:r>
              <w:rPr>
                <w:rFonts w:hint="eastAsia" w:ascii="宋体" w:hAnsi="宋体" w:cs="宋体"/>
                <w:color w:val="auto"/>
                <w:szCs w:val="21"/>
              </w:rPr>
              <w:t>其内涵包含了：</w:t>
            </w:r>
          </w:p>
          <w:p>
            <w:pPr>
              <w:pStyle w:val="10"/>
              <w:widowControl/>
              <w:spacing w:line="360" w:lineRule="atLeast"/>
              <w:rPr>
                <w:rFonts w:hint="eastAsia" w:eastAsia="宋体"/>
                <w:b w:val="0"/>
                <w:bCs w:val="0"/>
                <w:sz w:val="21"/>
                <w:szCs w:val="21"/>
                <w:lang w:eastAsia="zh-CN"/>
              </w:rPr>
            </w:pPr>
            <w:r>
              <w:rPr>
                <w:rFonts w:hint="eastAsia" w:eastAsia="宋体"/>
                <w:b w:val="0"/>
                <w:bCs w:val="0"/>
                <w:sz w:val="21"/>
                <w:szCs w:val="21"/>
                <w:lang w:eastAsia="zh-CN"/>
              </w:rPr>
              <w:t>质量第一</w:t>
            </w:r>
            <w:r>
              <w:rPr>
                <w:rFonts w:hint="eastAsia" w:eastAsia="宋体"/>
                <w:b w:val="0"/>
                <w:bCs w:val="0"/>
                <w:sz w:val="21"/>
                <w:szCs w:val="21"/>
              </w:rPr>
              <w:t>：以</w:t>
            </w:r>
            <w:r>
              <w:rPr>
                <w:rFonts w:hint="eastAsia" w:eastAsia="宋体"/>
                <w:b w:val="0"/>
                <w:bCs w:val="0"/>
                <w:sz w:val="21"/>
                <w:szCs w:val="21"/>
                <w:lang w:val="en-US" w:eastAsia="zh-CN"/>
              </w:rPr>
              <w:t>质量</w:t>
            </w:r>
            <w:r>
              <w:rPr>
                <w:rFonts w:hint="eastAsia" w:eastAsia="宋体"/>
                <w:b w:val="0"/>
                <w:bCs w:val="0"/>
                <w:sz w:val="21"/>
                <w:szCs w:val="21"/>
              </w:rPr>
              <w:t>为本，过程管理遵循科学，并最求行业最高水平保质达到客户的需求</w:t>
            </w:r>
            <w:r>
              <w:rPr>
                <w:rFonts w:hint="eastAsia" w:eastAsia="宋体"/>
                <w:b w:val="0"/>
                <w:bCs w:val="0"/>
                <w:sz w:val="21"/>
                <w:szCs w:val="21"/>
                <w:lang w:eastAsia="zh-CN"/>
              </w:rPr>
              <w:t>。</w:t>
            </w:r>
          </w:p>
          <w:p>
            <w:pPr>
              <w:pStyle w:val="10"/>
              <w:widowControl/>
              <w:spacing w:line="360" w:lineRule="atLeast"/>
              <w:rPr>
                <w:rFonts w:hint="eastAsia" w:eastAsia="宋体"/>
                <w:b w:val="0"/>
                <w:bCs w:val="0"/>
                <w:sz w:val="21"/>
                <w:szCs w:val="21"/>
                <w:lang w:eastAsia="zh-CN"/>
              </w:rPr>
            </w:pPr>
            <w:r>
              <w:rPr>
                <w:rFonts w:hint="eastAsia" w:eastAsia="宋体"/>
                <w:b w:val="0"/>
                <w:bCs w:val="0"/>
                <w:sz w:val="21"/>
                <w:szCs w:val="21"/>
              </w:rPr>
              <w:t>持续改进：利用一系列的改进活动使生产过程逐步走向完美也就是质量管理精益生产的遵旨</w:t>
            </w:r>
            <w:r>
              <w:rPr>
                <w:rFonts w:hint="eastAsia" w:eastAsia="宋体"/>
                <w:b w:val="0"/>
                <w:bCs w:val="0"/>
                <w:sz w:val="21"/>
                <w:szCs w:val="21"/>
                <w:lang w:eastAsia="zh-CN"/>
              </w:rPr>
              <w:t>。</w:t>
            </w:r>
          </w:p>
          <w:p>
            <w:pPr>
              <w:spacing w:line="400" w:lineRule="exact"/>
              <w:jc w:val="left"/>
              <w:rPr>
                <w:rFonts w:ascii="宋体" w:hAnsi="宋体" w:cs="宋体"/>
                <w:color w:val="auto"/>
                <w:szCs w:val="21"/>
              </w:rPr>
            </w:pPr>
            <w:r>
              <w:rPr>
                <w:rFonts w:hint="eastAsia" w:ascii="宋体" w:hAnsi="宋体" w:cs="宋体"/>
                <w:color w:val="auto"/>
                <w:szCs w:val="21"/>
              </w:rPr>
              <w:t>保护环境是优秀企业的品质，公司致力于节能减排降耗，在保护环境的前提下，降低损耗、减少成本、提升效益，提高员工的环保意识、体现企业的社会责任；员工是企业的重要资源，关爱员工是企业义不容辞的义务；公司只有在经营上坚持诚信守法、强化安全、环保义务和责任，企业才能持续发展。</w:t>
            </w:r>
          </w:p>
          <w:p>
            <w:pPr>
              <w:spacing w:line="400" w:lineRule="exact"/>
              <w:jc w:val="left"/>
              <w:rPr>
                <w:rFonts w:ascii="宋体" w:hAnsi="宋体" w:cs="宋体"/>
                <w:color w:val="auto"/>
                <w:szCs w:val="21"/>
              </w:rPr>
            </w:pPr>
            <w:r>
              <w:rPr>
                <w:rFonts w:hint="eastAsia" w:ascii="宋体" w:hAnsi="宋体" w:cs="宋体"/>
                <w:color w:val="auto"/>
                <w:szCs w:val="21"/>
              </w:rPr>
              <w:t>公司管理方针所体现的几个方面的内涵做出了诠释，方针与公司的总体经营理念相适应、协调，符合企业目前现状，体现了让客户满意、保证质量符合性、预防污染、安全健康、遵纪守法、持续改进的承诺。</w:t>
            </w:r>
          </w:p>
          <w:p>
            <w:pPr>
              <w:spacing w:line="400" w:lineRule="exact"/>
              <w:jc w:val="left"/>
              <w:rPr>
                <w:rFonts w:ascii="宋体" w:hAnsi="宋体" w:cs="宋体"/>
                <w:color w:val="auto"/>
                <w:szCs w:val="21"/>
              </w:rPr>
            </w:pPr>
            <w:r>
              <w:rPr>
                <w:rFonts w:hint="eastAsia" w:ascii="宋体" w:hAnsi="宋体" w:cs="宋体"/>
                <w:color w:val="auto"/>
                <w:szCs w:val="21"/>
                <w:lang w:val="en-US" w:eastAsia="zh-CN"/>
              </w:rPr>
              <w:t>Q</w:t>
            </w:r>
            <w:r>
              <w:rPr>
                <w:rFonts w:hint="eastAsia" w:ascii="宋体" w:hAnsi="宋体" w:cs="宋体"/>
                <w:color w:val="auto"/>
                <w:szCs w:val="21"/>
                <w:lang w:eastAsia="zh-CN"/>
              </w:rPr>
              <w:t>EO:</w:t>
            </w:r>
            <w:r>
              <w:rPr>
                <w:rFonts w:hint="eastAsia" w:ascii="宋体" w:hAnsi="宋体" w:cs="宋体"/>
                <w:color w:val="auto"/>
                <w:szCs w:val="21"/>
              </w:rPr>
              <w:t>管理方针在手册上进行了确定和发布，并通过文件发放的形式发放至各部门、给员工进行了宣传培训。</w:t>
            </w:r>
          </w:p>
          <w:p>
            <w:pPr>
              <w:spacing w:line="400" w:lineRule="exact"/>
              <w:jc w:val="left"/>
              <w:rPr>
                <w:rFonts w:ascii="宋体" w:hAnsi="宋体" w:cs="宋体"/>
                <w:color w:val="auto"/>
                <w:szCs w:val="21"/>
              </w:rPr>
            </w:pPr>
            <w:r>
              <w:rPr>
                <w:rFonts w:hint="eastAsia" w:ascii="宋体" w:hAnsi="宋体" w:cs="宋体"/>
                <w:color w:val="auto"/>
                <w:szCs w:val="21"/>
                <w:lang w:val="en-US" w:eastAsia="zh-CN"/>
              </w:rPr>
              <w:t>Q</w:t>
            </w:r>
            <w:r>
              <w:rPr>
                <w:rFonts w:hint="eastAsia" w:ascii="宋体" w:hAnsi="宋体" w:cs="宋体"/>
                <w:color w:val="auto"/>
                <w:szCs w:val="21"/>
                <w:lang w:eastAsia="zh-CN"/>
              </w:rPr>
              <w:t>EO:</w:t>
            </w:r>
            <w:r>
              <w:rPr>
                <w:rFonts w:hint="eastAsia" w:ascii="宋体" w:hAnsi="宋体" w:cs="宋体"/>
                <w:color w:val="auto"/>
                <w:szCs w:val="21"/>
              </w:rPr>
              <w:t>方针对外进行了发布。</w:t>
            </w:r>
          </w:p>
          <w:p>
            <w:pPr>
              <w:spacing w:line="400" w:lineRule="exact"/>
              <w:jc w:val="left"/>
              <w:rPr>
                <w:rFonts w:ascii="宋体" w:hAnsi="宋体" w:cs="宋体"/>
                <w:color w:val="auto"/>
                <w:szCs w:val="21"/>
              </w:rPr>
            </w:pPr>
            <w:r>
              <w:rPr>
                <w:rFonts w:hint="eastAsia" w:ascii="宋体" w:hAnsi="宋体" w:cs="宋体"/>
                <w:color w:val="auto"/>
                <w:szCs w:val="21"/>
              </w:rPr>
              <w:t>手册对方针的内涵进行了阐述，为目标制定及评审提供了框架，每年至少一次,在管理评审会议上讨论其适宜性和改进机会。</w:t>
            </w:r>
          </w:p>
          <w:p>
            <w:pPr>
              <w:spacing w:line="400" w:lineRule="exact"/>
              <w:jc w:val="left"/>
              <w:rPr>
                <w:rFonts w:ascii="宋体" w:hAnsi="宋体" w:cs="宋体"/>
                <w:color w:val="auto"/>
                <w:szCs w:val="21"/>
              </w:rPr>
            </w:pPr>
            <w:r>
              <w:rPr>
                <w:rFonts w:hint="eastAsia" w:ascii="宋体" w:hAnsi="宋体" w:cs="宋体"/>
                <w:color w:val="auto"/>
                <w:szCs w:val="21"/>
              </w:rPr>
              <w:t>企业的</w:t>
            </w:r>
            <w:r>
              <w:rPr>
                <w:rFonts w:hint="eastAsia" w:ascii="宋体" w:hAnsi="宋体" w:cs="宋体"/>
                <w:color w:val="auto"/>
                <w:szCs w:val="21"/>
                <w:lang w:val="en-US" w:eastAsia="zh-CN"/>
              </w:rPr>
              <w:t>Q</w:t>
            </w:r>
            <w:r>
              <w:rPr>
                <w:rFonts w:hint="eastAsia" w:ascii="宋体" w:hAnsi="宋体" w:cs="宋体"/>
                <w:color w:val="auto"/>
                <w:szCs w:val="21"/>
                <w:lang w:eastAsia="zh-CN"/>
              </w:rPr>
              <w:t>EO:</w:t>
            </w:r>
            <w:r>
              <w:rPr>
                <w:rFonts w:hint="eastAsia" w:ascii="宋体" w:hAnsi="宋体" w:cs="宋体"/>
                <w:color w:val="auto"/>
                <w:szCs w:val="21"/>
              </w:rPr>
              <w:t>方针的内容和管理基本符合标准和法规要求。</w:t>
            </w:r>
          </w:p>
        </w:tc>
        <w:tc>
          <w:tcPr>
            <w:tcW w:w="1585"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trPr>
        <w:tc>
          <w:tcPr>
            <w:tcW w:w="2160" w:type="dxa"/>
          </w:tcPr>
          <w:p>
            <w:pPr>
              <w:adjustRightInd w:val="0"/>
              <w:snapToGrid w:val="0"/>
              <w:rPr>
                <w:b/>
                <w:color w:val="auto"/>
                <w:szCs w:val="21"/>
              </w:rPr>
            </w:pPr>
            <w:r>
              <w:rPr>
                <w:rFonts w:hint="eastAsia" w:ascii="宋体" w:hAnsi="宋体" w:cs="宋体"/>
                <w:color w:val="auto"/>
                <w:szCs w:val="21"/>
              </w:rPr>
              <w:t>组织的角色、职责和权限；</w:t>
            </w:r>
          </w:p>
        </w:tc>
        <w:tc>
          <w:tcPr>
            <w:tcW w:w="960" w:type="dxa"/>
          </w:tcPr>
          <w:p>
            <w:pPr>
              <w:rPr>
                <w:rFonts w:ascii="宋体" w:hAnsi="宋体" w:cs="宋体"/>
                <w:color w:val="auto"/>
                <w:szCs w:val="21"/>
              </w:rPr>
            </w:pPr>
            <w:r>
              <w:rPr>
                <w:rFonts w:hint="eastAsia" w:ascii="宋体" w:hAnsi="宋体" w:cs="宋体"/>
                <w:color w:val="auto"/>
                <w:szCs w:val="21"/>
                <w:lang w:val="en-US" w:eastAsia="zh-CN"/>
              </w:rPr>
              <w:t>Q</w:t>
            </w:r>
            <w:r>
              <w:rPr>
                <w:rFonts w:hint="eastAsia" w:ascii="宋体" w:hAnsi="宋体" w:cs="宋体"/>
                <w:color w:val="auto"/>
                <w:szCs w:val="21"/>
                <w:lang w:eastAsia="zh-CN"/>
              </w:rPr>
              <w:t>EO:</w:t>
            </w:r>
            <w:r>
              <w:rPr>
                <w:rFonts w:hint="eastAsia" w:ascii="宋体" w:hAnsi="宋体" w:cs="宋体"/>
                <w:color w:val="auto"/>
                <w:szCs w:val="21"/>
              </w:rPr>
              <w:t xml:space="preserve">5.3 </w:t>
            </w:r>
          </w:p>
          <w:p>
            <w:pPr>
              <w:rPr>
                <w:b/>
                <w:color w:val="auto"/>
                <w:szCs w:val="21"/>
              </w:rPr>
            </w:pPr>
          </w:p>
        </w:tc>
        <w:tc>
          <w:tcPr>
            <w:tcW w:w="10004" w:type="dxa"/>
          </w:tcPr>
          <w:p>
            <w:pPr>
              <w:adjustRightInd w:val="0"/>
              <w:snapToGrid w:val="0"/>
              <w:spacing w:line="400" w:lineRule="atLeast"/>
              <w:jc w:val="left"/>
              <w:rPr>
                <w:rFonts w:ascii="宋体" w:hAnsi="宋体" w:cs="宋体"/>
                <w:color w:val="auto"/>
                <w:szCs w:val="21"/>
              </w:rPr>
            </w:pPr>
            <w:r>
              <w:rPr>
                <w:rFonts w:hint="eastAsia" w:ascii="宋体" w:hAnsi="宋体" w:cs="宋体"/>
                <w:color w:val="auto"/>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585" w:type="dxa"/>
          </w:tcPr>
          <w:p>
            <w:pPr>
              <w:rPr>
                <w:rFonts w:hint="default"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4" w:hRule="atLeast"/>
        </w:trPr>
        <w:tc>
          <w:tcPr>
            <w:tcW w:w="2160" w:type="dxa"/>
            <w:vAlign w:val="top"/>
          </w:tcPr>
          <w:p>
            <w:pPr>
              <w:adjustRightInd w:val="0"/>
              <w:snapToGrid w:val="0"/>
              <w:jc w:val="left"/>
              <w:rPr>
                <w:rFonts w:hint="eastAsia" w:ascii="宋体" w:hAnsi="宋体" w:eastAsia="宋体" w:cs="Times New Roman"/>
                <w:color w:val="auto"/>
                <w:kern w:val="2"/>
                <w:sz w:val="21"/>
                <w:szCs w:val="21"/>
                <w:lang w:val="en-US" w:eastAsia="zh-CN" w:bidi="ar-SA"/>
              </w:rPr>
            </w:pPr>
            <w:r>
              <w:rPr>
                <w:rFonts w:hint="eastAsia" w:ascii="宋体" w:hAnsi="宋体" w:cs="宋体"/>
                <w:color w:val="auto"/>
                <w:szCs w:val="21"/>
              </w:rPr>
              <w:t>工作人员的协商和参与</w:t>
            </w:r>
          </w:p>
        </w:tc>
        <w:tc>
          <w:tcPr>
            <w:tcW w:w="960" w:type="dxa"/>
            <w:vAlign w:val="top"/>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lang w:val="en-US" w:eastAsia="zh-CN"/>
              </w:rPr>
              <w:t>O:</w:t>
            </w:r>
            <w:r>
              <w:rPr>
                <w:rFonts w:hint="eastAsia" w:ascii="宋体" w:hAnsi="宋体" w:cs="宋体"/>
                <w:color w:val="auto"/>
                <w:szCs w:val="21"/>
              </w:rPr>
              <w:t>5.4</w:t>
            </w:r>
          </w:p>
          <w:p>
            <w:pPr>
              <w:rPr>
                <w:rFonts w:hint="eastAsia" w:ascii="宋体" w:hAnsi="宋体" w:eastAsia="宋体" w:cs="Times New Roman"/>
                <w:color w:val="auto"/>
                <w:kern w:val="2"/>
                <w:sz w:val="21"/>
                <w:szCs w:val="21"/>
                <w:lang w:val="en-US" w:eastAsia="zh-CN" w:bidi="ar-SA"/>
              </w:rPr>
            </w:pPr>
          </w:p>
        </w:tc>
        <w:tc>
          <w:tcPr>
            <w:tcW w:w="10004" w:type="dxa"/>
            <w:vAlign w:val="top"/>
          </w:tcPr>
          <w:p>
            <w:pPr>
              <w:rPr>
                <w:rFonts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eastAsia="zh-CN"/>
              </w:rPr>
              <w:t>信息交流和沟通控制程序</w:t>
            </w:r>
            <w:r>
              <w:rPr>
                <w:rFonts w:hint="eastAsia" w:ascii="宋体" w:hAnsi="宋体" w:cs="宋体"/>
                <w:color w:val="auto"/>
                <w:szCs w:val="21"/>
              </w:rPr>
              <w:t>》规定了公司内外信息交流、协商的对象、方式、记录等。</w:t>
            </w:r>
          </w:p>
          <w:p>
            <w:pPr>
              <w:tabs>
                <w:tab w:val="center" w:pos="3169"/>
              </w:tabs>
              <w:spacing w:line="400" w:lineRule="exact"/>
              <w:ind w:firstLine="315" w:firstLineChars="150"/>
              <w:jc w:val="left"/>
              <w:rPr>
                <w:rFonts w:ascii="宋体" w:hAnsi="宋体" w:cs="宋体"/>
                <w:color w:val="auto"/>
                <w:szCs w:val="21"/>
              </w:rPr>
            </w:pPr>
            <w:r>
              <w:rPr>
                <w:rFonts w:hint="eastAsia" w:ascii="宋体" w:hAnsi="宋体" w:cs="宋体"/>
                <w:color w:val="auto"/>
                <w:szCs w:val="21"/>
              </w:rPr>
              <w:t xml:space="preserve">  公司员工参与协商，员工提出参与安全知识的学习和培训，需要发放劳保用品。</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查见内部交流主要通过直接面谈、会议、文件、培训方式，外部交流主要通过电话、信函方式。</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查见：公司内部会议记录表，沟通信息包括：</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告知员工：职业健康安全事务代表是</w:t>
            </w:r>
            <w:r>
              <w:rPr>
                <w:rFonts w:hint="eastAsia" w:ascii="宋体" w:hAnsi="宋体" w:cs="宋体"/>
                <w:color w:val="auto"/>
                <w:szCs w:val="21"/>
                <w:lang w:eastAsia="zh-CN"/>
              </w:rPr>
              <w:t>江仁东</w:t>
            </w:r>
            <w:r>
              <w:rPr>
                <w:rFonts w:hint="eastAsia" w:ascii="宋体" w:hAnsi="宋体" w:cs="宋体"/>
                <w:color w:val="auto"/>
                <w:szCs w:val="21"/>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告知员工：职业健康安全管理体系建立的依据、标准和意义。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组织员工学习：与安全健康管理有关的法律法规，包括《劳动合同法》、《安全服务法》、《职业病防治法》等关于员工权益、保险等内容；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与职业健康安全事务代表</w:t>
            </w:r>
            <w:r>
              <w:rPr>
                <w:rFonts w:hint="eastAsia" w:ascii="宋体" w:hAnsi="宋体" w:cs="宋体"/>
                <w:color w:val="auto"/>
                <w:szCs w:val="21"/>
                <w:lang w:eastAsia="zh-CN"/>
              </w:rPr>
              <w:t>江仁东</w:t>
            </w:r>
            <w:r>
              <w:rPr>
                <w:rFonts w:hint="eastAsia" w:ascii="宋体" w:hAnsi="宋体" w:cs="宋体"/>
                <w:color w:val="auto"/>
                <w:szCs w:val="21"/>
              </w:rPr>
              <w:t>交</w:t>
            </w:r>
            <w:r>
              <w:rPr>
                <w:rFonts w:hint="eastAsia" w:ascii="宋体" w:hAnsi="宋体" w:cs="宋体"/>
                <w:color w:val="auto"/>
                <w:szCs w:val="21"/>
                <w:lang w:val="en-GB"/>
              </w:rPr>
              <w:t>谈，</w:t>
            </w:r>
            <w:r>
              <w:rPr>
                <w:rFonts w:hint="eastAsia" w:ascii="宋体" w:hAnsi="宋体" w:cs="宋体"/>
                <w:color w:val="auto"/>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tabs>
                <w:tab w:val="center" w:pos="3169"/>
              </w:tabs>
              <w:spacing w:line="400" w:lineRule="exact"/>
              <w:jc w:val="left"/>
              <w:rPr>
                <w:rFonts w:hint="eastAsia" w:ascii="宋体" w:hAnsi="宋体" w:eastAsia="宋体" w:cs="Times New Roman"/>
                <w:color w:val="auto"/>
                <w:kern w:val="2"/>
                <w:sz w:val="21"/>
                <w:szCs w:val="21"/>
                <w:lang w:val="en-US" w:eastAsia="zh-CN" w:bidi="ar-SA"/>
              </w:rPr>
            </w:pPr>
            <w:r>
              <w:rPr>
                <w:rFonts w:hint="eastAsia" w:ascii="宋体" w:hAnsi="宋体" w:cs="宋体"/>
                <w:color w:val="auto"/>
                <w:szCs w:val="21"/>
              </w:rPr>
              <w:t>询问职业健康安全事务代表</w:t>
            </w:r>
            <w:r>
              <w:rPr>
                <w:rFonts w:hint="eastAsia" w:ascii="宋体" w:hAnsi="宋体" w:cs="宋体"/>
                <w:color w:val="auto"/>
                <w:szCs w:val="21"/>
                <w:lang w:eastAsia="zh-CN"/>
              </w:rPr>
              <w:t>江仁东</w:t>
            </w:r>
            <w:r>
              <w:rPr>
                <w:rFonts w:hint="eastAsia" w:ascii="宋体" w:hAnsi="宋体" w:cs="宋体"/>
                <w:color w:val="auto"/>
                <w:szCs w:val="21"/>
              </w:rPr>
              <w:t>，了解到暂未发生员工与企业的劳动纠纷、工伤、员工投诉、员工权益争执等情况。</w:t>
            </w:r>
          </w:p>
        </w:tc>
        <w:tc>
          <w:tcPr>
            <w:tcW w:w="1585" w:type="dxa"/>
            <w:vAlign w:val="top"/>
          </w:tcPr>
          <w:p>
            <w:pPr>
              <w:rPr>
                <w:rFonts w:hint="eastAsia" w:ascii="Times New Roman" w:hAnsi="Times New Roman" w:eastAsia="宋体" w:cs="Times New Roman"/>
                <w:color w:val="auto"/>
                <w:kern w:val="2"/>
                <w:sz w:val="21"/>
                <w:lang w:val="en-US" w:eastAsia="zh-CN" w:bidi="ar-SA"/>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center"/>
              <w:rPr>
                <w:rFonts w:ascii="宋体" w:hAnsi="宋体" w:cs="宋体"/>
                <w:color w:val="auto"/>
                <w:szCs w:val="21"/>
              </w:rPr>
            </w:pPr>
            <w:r>
              <w:rPr>
                <w:rFonts w:hint="eastAsia" w:ascii="宋体" w:hAnsi="宋体" w:cs="宋体"/>
                <w:color w:val="auto"/>
                <w:szCs w:val="21"/>
              </w:rPr>
              <w:t>应对风险和机遇的措施；</w:t>
            </w:r>
          </w:p>
        </w:tc>
        <w:tc>
          <w:tcPr>
            <w:tcW w:w="960" w:type="dxa"/>
          </w:tcPr>
          <w:p>
            <w:pPr>
              <w:rPr>
                <w:rFonts w:ascii="宋体" w:hAnsi="宋体" w:cs="宋体"/>
                <w:color w:val="auto"/>
                <w:szCs w:val="21"/>
              </w:rPr>
            </w:pPr>
            <w:r>
              <w:rPr>
                <w:rFonts w:hint="eastAsia" w:ascii="宋体" w:hAnsi="宋体" w:cs="宋体"/>
                <w:color w:val="auto"/>
                <w:szCs w:val="21"/>
                <w:lang w:val="en-US" w:eastAsia="zh-CN"/>
              </w:rPr>
              <w:t>Q</w:t>
            </w:r>
            <w:r>
              <w:rPr>
                <w:rFonts w:hint="eastAsia" w:ascii="宋体" w:hAnsi="宋体" w:cs="宋体"/>
                <w:color w:val="auto"/>
                <w:szCs w:val="21"/>
                <w:lang w:eastAsia="zh-CN"/>
              </w:rPr>
              <w:t>EO:</w:t>
            </w:r>
            <w:r>
              <w:rPr>
                <w:rFonts w:hint="eastAsia" w:ascii="宋体" w:hAnsi="宋体" w:cs="宋体"/>
                <w:color w:val="auto"/>
                <w:szCs w:val="21"/>
              </w:rPr>
              <w:t xml:space="preserve">6.1 </w:t>
            </w:r>
          </w:p>
          <w:p>
            <w:pPr>
              <w:rPr>
                <w:bCs/>
                <w:color w:val="auto"/>
                <w:szCs w:val="21"/>
              </w:rPr>
            </w:pPr>
          </w:p>
        </w:tc>
        <w:tc>
          <w:tcPr>
            <w:tcW w:w="10004" w:type="dxa"/>
          </w:tcPr>
          <w:p>
            <w:pPr>
              <w:spacing w:line="360" w:lineRule="auto"/>
              <w:ind w:firstLine="420" w:firstLineChars="200"/>
              <w:rPr>
                <w:rFonts w:ascii="宋体" w:hAnsi="宋体" w:cs="宋体"/>
                <w:color w:val="auto"/>
                <w:szCs w:val="24"/>
              </w:rPr>
            </w:pPr>
            <w:r>
              <w:rPr>
                <w:rFonts w:hint="eastAsia" w:ascii="宋体" w:hAnsi="宋体" w:cs="宋体"/>
                <w:color w:val="auto"/>
                <w:szCs w:val="21"/>
              </w:rPr>
              <w:t>提供有</w:t>
            </w:r>
            <w:r>
              <w:rPr>
                <w:rFonts w:hint="eastAsia" w:ascii="宋体" w:hAnsi="宋体" w:cs="宋体"/>
                <w:color w:val="auto"/>
                <w:szCs w:val="21"/>
                <w:lang w:eastAsia="zh-CN"/>
              </w:rPr>
              <w:t>《</w:t>
            </w:r>
            <w:r>
              <w:rPr>
                <w:rFonts w:hint="eastAsia" w:ascii="宋体" w:hAnsi="宋体"/>
                <w:color w:val="000000"/>
                <w:szCs w:val="21"/>
              </w:rPr>
              <w:t>风险和机遇的应对控制程序</w:t>
            </w:r>
            <w:r>
              <w:rPr>
                <w:rFonts w:hint="eastAsia" w:ascii="宋体" w:hAnsi="宋体"/>
                <w:color w:val="000000"/>
                <w:szCs w:val="21"/>
                <w:lang w:eastAsia="zh-CN"/>
              </w:rPr>
              <w:t>》、</w:t>
            </w:r>
            <w:r>
              <w:rPr>
                <w:rFonts w:hint="eastAsia" w:ascii="宋体" w:hAnsi="宋体" w:cs="宋体"/>
                <w:color w:val="auto"/>
                <w:szCs w:val="21"/>
              </w:rPr>
              <w:t>《</w:t>
            </w:r>
            <w:r>
              <w:rPr>
                <w:rFonts w:hint="eastAsia" w:ascii="宋体" w:hAnsi="宋体"/>
                <w:color w:val="auto"/>
                <w:szCs w:val="21"/>
                <w:lang w:eastAsia="zh-CN"/>
              </w:rPr>
              <w:t>环境因素识别与评价控制程序</w:t>
            </w:r>
            <w:r>
              <w:rPr>
                <w:rFonts w:hint="eastAsia" w:ascii="宋体" w:hAnsi="宋体" w:cs="宋体"/>
                <w:color w:val="auto"/>
                <w:szCs w:val="21"/>
              </w:rPr>
              <w:t>》</w:t>
            </w:r>
            <w:r>
              <w:rPr>
                <w:rFonts w:hint="eastAsia" w:ascii="宋体" w:hAnsi="宋体" w:cs="宋体"/>
                <w:color w:val="auto"/>
                <w:szCs w:val="21"/>
                <w:lang w:eastAsia="zh-CN"/>
              </w:rPr>
              <w:t>、《</w:t>
            </w:r>
            <w:r>
              <w:rPr>
                <w:rFonts w:hint="eastAsia" w:ascii="宋体" w:hAnsi="宋体"/>
                <w:color w:val="auto"/>
                <w:szCs w:val="21"/>
              </w:rPr>
              <w:t>危险源辩识、风险评价控制程序</w:t>
            </w:r>
            <w:r>
              <w:rPr>
                <w:rFonts w:hint="eastAsia" w:ascii="宋体" w:hAnsi="宋体" w:cs="宋体"/>
                <w:color w:val="auto"/>
                <w:szCs w:val="21"/>
                <w:lang w:eastAsia="zh-CN"/>
              </w:rPr>
              <w:t>》</w:t>
            </w:r>
            <w:r>
              <w:rPr>
                <w:rFonts w:hint="eastAsia" w:ascii="宋体" w:hAnsi="宋体" w:cs="宋体"/>
                <w:color w:val="auto"/>
                <w:szCs w:val="21"/>
              </w:rPr>
              <w:t>，内容包括</w:t>
            </w:r>
            <w:r>
              <w:rPr>
                <w:rFonts w:hint="eastAsia" w:ascii="宋体" w:hAnsi="宋体" w:cs="宋体"/>
                <w:color w:val="auto"/>
                <w:szCs w:val="24"/>
              </w:rPr>
              <w:t>内容包括风险类型、风险因素、应对机遇及措施、现行控制方法、涉及的场所及部门等；</w:t>
            </w:r>
          </w:p>
          <w:p>
            <w:pPr>
              <w:spacing w:line="360" w:lineRule="auto"/>
              <w:rPr>
                <w:rFonts w:ascii="宋体" w:hAnsi="宋体" w:cs="宋体"/>
                <w:szCs w:val="24"/>
              </w:rPr>
            </w:pPr>
            <w:r>
              <w:rPr>
                <w:rFonts w:hint="eastAsia" w:ascii="宋体" w:hAnsi="宋体" w:cs="宋体"/>
                <w:szCs w:val="24"/>
              </w:rPr>
              <w:t>查见《风险和机遇评估分析表》：</w:t>
            </w:r>
          </w:p>
          <w:p>
            <w:pPr>
              <w:numPr>
                <w:ilvl w:val="0"/>
                <w:numId w:val="1"/>
              </w:numPr>
              <w:spacing w:line="360" w:lineRule="auto"/>
              <w:rPr>
                <w:rFonts w:ascii="宋体" w:hAnsi="宋体" w:cs="宋体"/>
                <w:color w:val="000000"/>
                <w:szCs w:val="24"/>
              </w:rPr>
            </w:pPr>
            <w:r>
              <w:rPr>
                <w:rFonts w:hint="eastAsia" w:ascii="宋体" w:hAnsi="宋体" w:cs="宋体"/>
                <w:color w:val="000000"/>
                <w:szCs w:val="24"/>
              </w:rPr>
              <w:t>类型：外部因素；</w:t>
            </w:r>
          </w:p>
          <w:p>
            <w:pPr>
              <w:spacing w:line="360" w:lineRule="auto"/>
              <w:rPr>
                <w:rFonts w:ascii="宋体" w:hAnsi="宋体" w:cs="宋体"/>
                <w:color w:val="000000"/>
                <w:szCs w:val="24"/>
              </w:rPr>
            </w:pPr>
            <w:r>
              <w:rPr>
                <w:rFonts w:hint="eastAsia" w:ascii="宋体" w:hAnsi="宋体" w:cs="宋体"/>
                <w:color w:val="000000"/>
                <w:szCs w:val="24"/>
              </w:rPr>
              <w:t xml:space="preserve">   类别：竞争风险公司目前的主导产品在市场占有率和领先趋势比较明显，影响公司的领先优势。机遇：竞争加剧，发展压力大，但也会带来新的发展机遇。</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应对机遇及措施：及时关注公司产品市场的情况，收集信息及时调整，保持公司产品的竞争力。</w:t>
            </w:r>
          </w:p>
          <w:p>
            <w:pPr>
              <w:spacing w:line="360" w:lineRule="auto"/>
              <w:ind w:firstLine="630" w:firstLineChars="300"/>
              <w:rPr>
                <w:rFonts w:ascii="宋体" w:hAnsi="宋体" w:cs="宋体"/>
                <w:color w:val="000000"/>
                <w:szCs w:val="24"/>
              </w:rPr>
            </w:pPr>
            <w:r>
              <w:rPr>
                <w:rFonts w:hint="eastAsia" w:ascii="宋体" w:hAnsi="宋体" w:cs="宋体"/>
                <w:color w:val="000000"/>
                <w:szCs w:val="24"/>
              </w:rPr>
              <w:t>针对外部因素，还分析了市场、原材料、文化、社会经济、法律法规的变化等。</w:t>
            </w:r>
          </w:p>
          <w:p>
            <w:pPr>
              <w:numPr>
                <w:ilvl w:val="0"/>
                <w:numId w:val="1"/>
              </w:numPr>
              <w:spacing w:line="360" w:lineRule="auto"/>
              <w:rPr>
                <w:rFonts w:ascii="宋体" w:hAnsi="宋体" w:cs="宋体"/>
                <w:color w:val="000000"/>
                <w:szCs w:val="24"/>
              </w:rPr>
            </w:pPr>
            <w:r>
              <w:rPr>
                <w:rFonts w:hint="eastAsia" w:ascii="宋体" w:hAnsi="宋体" w:cs="宋体"/>
                <w:color w:val="000000"/>
                <w:szCs w:val="24"/>
              </w:rPr>
              <w:t>类型：内部因素；</w:t>
            </w:r>
          </w:p>
          <w:p>
            <w:pPr>
              <w:spacing w:line="360" w:lineRule="auto"/>
              <w:rPr>
                <w:rFonts w:ascii="宋体" w:hAnsi="宋体" w:cs="宋体"/>
                <w:color w:val="000000"/>
                <w:szCs w:val="24"/>
              </w:rPr>
            </w:pPr>
            <w:r>
              <w:rPr>
                <w:rFonts w:hint="eastAsia" w:ascii="宋体" w:hAnsi="宋体" w:cs="宋体"/>
                <w:color w:val="000000"/>
                <w:szCs w:val="24"/>
              </w:rPr>
              <w:t xml:space="preserve">   类别：人力资源风险：公司目前人员，被外单位吸引离开的情况还是存在，人员在素质上参差不齐，</w:t>
            </w:r>
            <w:r>
              <w:rPr>
                <w:rFonts w:hint="eastAsia" w:ascii="宋体" w:hAnsi="宋体" w:cs="宋体"/>
                <w:color w:val="000000"/>
                <w:szCs w:val="24"/>
                <w:lang w:val="en-US" w:eastAsia="zh-CN"/>
              </w:rPr>
              <w:t>可能</w:t>
            </w:r>
            <w:r>
              <w:rPr>
                <w:rFonts w:hint="eastAsia" w:ascii="宋体" w:hAnsi="宋体" w:cs="宋体"/>
                <w:color w:val="000000"/>
                <w:szCs w:val="24"/>
              </w:rPr>
              <w:t>对工作完成质量造成不好的影响。机遇：</w:t>
            </w:r>
            <w:r>
              <w:rPr>
                <w:rFonts w:hint="eastAsia"/>
                <w:szCs w:val="21"/>
              </w:rPr>
              <w:t>本公司从事该行业多年，有着十分丰富的管理经验和优秀的技术和销售人才，公司长期致力于公司团队建设和骨干的培养</w:t>
            </w:r>
            <w:r>
              <w:rPr>
                <w:rFonts w:hint="eastAsia"/>
                <w:szCs w:val="21"/>
                <w:lang w:eastAsia="zh-CN"/>
              </w:rPr>
              <w:t>，</w:t>
            </w:r>
            <w:r>
              <w:rPr>
                <w:rFonts w:hint="eastAsia"/>
                <w:szCs w:val="21"/>
                <w:lang w:val="en-US" w:eastAsia="zh-CN"/>
              </w:rPr>
              <w:t>员工</w:t>
            </w:r>
            <w:r>
              <w:rPr>
                <w:rFonts w:hint="eastAsia" w:ascii="宋体" w:hAnsi="宋体" w:cs="宋体"/>
                <w:color w:val="000000"/>
                <w:szCs w:val="24"/>
              </w:rPr>
              <w:t>归属感</w:t>
            </w:r>
            <w:r>
              <w:rPr>
                <w:rFonts w:hint="eastAsia"/>
                <w:szCs w:val="21"/>
                <w:lang w:val="en-US" w:eastAsia="zh-CN"/>
              </w:rPr>
              <w:t>认可度较高</w:t>
            </w:r>
            <w:r>
              <w:rPr>
                <w:rFonts w:hint="eastAsia" w:ascii="宋体" w:hAnsi="宋体" w:cs="宋体"/>
                <w:color w:val="000000"/>
                <w:szCs w:val="24"/>
              </w:rPr>
              <w:t>。</w:t>
            </w:r>
          </w:p>
          <w:p>
            <w:pPr>
              <w:spacing w:line="360" w:lineRule="auto"/>
              <w:rPr>
                <w:rFonts w:ascii="宋体" w:hAnsi="宋体" w:cs="宋体"/>
                <w:color w:val="000000"/>
                <w:szCs w:val="24"/>
              </w:rPr>
            </w:pPr>
            <w:r>
              <w:rPr>
                <w:rFonts w:hint="eastAsia" w:ascii="宋体" w:hAnsi="宋体" w:cs="宋体"/>
                <w:color w:val="000000"/>
                <w:szCs w:val="24"/>
              </w:rPr>
              <w:t>应对机遇及措施：各部门应及时关注员工的心态变化，注意工作方式，创造良好的工作环境，</w:t>
            </w:r>
            <w:r>
              <w:rPr>
                <w:rFonts w:hint="eastAsia" w:ascii="宋体" w:hAnsi="宋体" w:cs="宋体"/>
                <w:color w:val="000000"/>
                <w:szCs w:val="24"/>
                <w:lang w:val="en-US" w:eastAsia="zh-CN"/>
              </w:rPr>
              <w:t>继续加强</w:t>
            </w:r>
            <w:r>
              <w:rPr>
                <w:rFonts w:hint="eastAsia"/>
                <w:szCs w:val="21"/>
              </w:rPr>
              <w:t>团队建设和骨干的培养</w:t>
            </w:r>
            <w:r>
              <w:rPr>
                <w:rFonts w:hint="eastAsia"/>
                <w:szCs w:val="21"/>
                <w:lang w:eastAsia="zh-CN"/>
              </w:rPr>
              <w:t>，</w:t>
            </w:r>
            <w:r>
              <w:rPr>
                <w:rFonts w:hint="eastAsia" w:ascii="宋体" w:hAnsi="宋体" w:cs="宋体"/>
                <w:color w:val="000000"/>
                <w:szCs w:val="24"/>
              </w:rPr>
              <w:t>提高员工的</w:t>
            </w:r>
            <w:r>
              <w:rPr>
                <w:rFonts w:hint="eastAsia"/>
                <w:szCs w:val="21"/>
                <w:lang w:val="en-US" w:eastAsia="zh-CN"/>
              </w:rPr>
              <w:t>忠诚度</w:t>
            </w:r>
            <w:r>
              <w:rPr>
                <w:rFonts w:hint="eastAsia" w:ascii="宋体" w:hAnsi="宋体" w:cs="宋体"/>
                <w:color w:val="000000"/>
                <w:szCs w:val="24"/>
              </w:rPr>
              <w:t>。</w:t>
            </w:r>
          </w:p>
          <w:p>
            <w:pPr>
              <w:spacing w:line="360" w:lineRule="auto"/>
              <w:rPr>
                <w:rFonts w:ascii="宋体" w:hAnsi="宋体" w:cs="宋体"/>
                <w:color w:val="000000"/>
                <w:szCs w:val="24"/>
              </w:rPr>
            </w:pPr>
            <w:r>
              <w:rPr>
                <w:rFonts w:hint="eastAsia" w:ascii="宋体" w:hAnsi="宋体" w:cs="宋体"/>
                <w:color w:val="000000"/>
                <w:szCs w:val="24"/>
              </w:rPr>
              <w:t>针对内部因素，还分析了财务状况、人力资源、基础设施等。</w:t>
            </w:r>
          </w:p>
          <w:p>
            <w:pPr>
              <w:keepNext w:val="0"/>
              <w:keepLines w:val="0"/>
              <w:pageBreakBefore w:val="0"/>
              <w:tabs>
                <w:tab w:val="center" w:pos="3169"/>
              </w:tabs>
              <w:kinsoku/>
              <w:wordWrap/>
              <w:overflowPunct/>
              <w:topLinePunct w:val="0"/>
              <w:autoSpaceDE/>
              <w:autoSpaceDN/>
              <w:bidi w:val="0"/>
              <w:adjustRightInd/>
              <w:snapToGrid/>
              <w:spacing w:line="288" w:lineRule="auto"/>
              <w:jc w:val="left"/>
              <w:textAlignment w:val="auto"/>
              <w:rPr>
                <w:rFonts w:hint="eastAsia" w:ascii="宋体" w:hAnsi="宋体" w:cs="宋体"/>
                <w:color w:val="000000"/>
                <w:szCs w:val="24"/>
              </w:rPr>
            </w:pPr>
            <w:r>
              <w:rPr>
                <w:rFonts w:hint="eastAsia" w:ascii="宋体" w:hAnsi="宋体" w:cs="宋体"/>
                <w:color w:val="000000"/>
                <w:szCs w:val="24"/>
              </w:rPr>
              <w:t xml:space="preserve"> 应对风险和机遇的措施与其对于产品和服务符合性的潜在影响相适应。</w:t>
            </w:r>
          </w:p>
          <w:p>
            <w:pPr>
              <w:keepNext w:val="0"/>
              <w:keepLines w:val="0"/>
              <w:pageBreakBefore w:val="0"/>
              <w:tabs>
                <w:tab w:val="center" w:pos="3169"/>
              </w:tabs>
              <w:kinsoku/>
              <w:wordWrap/>
              <w:overflowPunct/>
              <w:topLinePunct w:val="0"/>
              <w:autoSpaceDE/>
              <w:autoSpaceDN/>
              <w:bidi w:val="0"/>
              <w:adjustRightInd/>
              <w:snapToGrid/>
              <w:spacing w:line="288" w:lineRule="auto"/>
              <w:jc w:val="left"/>
              <w:textAlignment w:val="auto"/>
              <w:rPr>
                <w:rFonts w:ascii="宋体" w:hAnsi="宋体" w:cs="宋体"/>
                <w:color w:val="auto"/>
                <w:szCs w:val="21"/>
              </w:rPr>
            </w:pPr>
            <w:r>
              <w:rPr>
                <w:rFonts w:hint="eastAsia" w:ascii="宋体" w:hAnsi="宋体" w:cs="宋体"/>
                <w:color w:val="auto"/>
                <w:szCs w:val="21"/>
              </w:rPr>
              <w:t>公司重要环境因素有以下二项：</w:t>
            </w:r>
          </w:p>
          <w:p>
            <w:pPr>
              <w:keepNext w:val="0"/>
              <w:keepLines w:val="0"/>
              <w:pageBreakBefore w:val="0"/>
              <w:tabs>
                <w:tab w:val="center" w:pos="3169"/>
              </w:tabs>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auto"/>
                <w:szCs w:val="21"/>
                <w:lang w:eastAsia="zh-CN"/>
              </w:rPr>
            </w:pPr>
            <w:r>
              <w:rPr>
                <w:rFonts w:hint="eastAsia" w:ascii="宋体" w:hAnsi="宋体" w:cs="宋体"/>
                <w:color w:val="auto"/>
                <w:szCs w:val="21"/>
              </w:rPr>
              <w:t>1）</w:t>
            </w:r>
            <w:r>
              <w:rPr>
                <w:rFonts w:hint="eastAsia" w:ascii="宋体" w:hAnsi="宋体" w:cs="宋体"/>
                <w:color w:val="auto"/>
                <w:kern w:val="0"/>
                <w:sz w:val="21"/>
                <w:szCs w:val="21"/>
                <w:lang w:eastAsia="zh-CN"/>
              </w:rPr>
              <w:t>固体废弃物排放</w:t>
            </w:r>
            <w:r>
              <w:rPr>
                <w:rFonts w:hint="eastAsia" w:ascii="宋体" w:hAnsi="宋体" w:cs="宋体"/>
                <w:color w:val="auto"/>
                <w:szCs w:val="21"/>
              </w:rPr>
              <w:t>；2）潜在火灾</w:t>
            </w:r>
            <w:r>
              <w:rPr>
                <w:rFonts w:hint="eastAsia" w:ascii="宋体" w:hAnsi="宋体" w:cs="宋体"/>
                <w:color w:val="auto"/>
                <w:szCs w:val="21"/>
                <w:lang w:eastAsia="zh-CN"/>
              </w:rPr>
              <w:t>。</w:t>
            </w:r>
          </w:p>
          <w:p>
            <w:pPr>
              <w:keepNext w:val="0"/>
              <w:keepLines w:val="0"/>
              <w:pageBreakBefore w:val="0"/>
              <w:tabs>
                <w:tab w:val="center" w:pos="3169"/>
              </w:tabs>
              <w:kinsoku/>
              <w:wordWrap/>
              <w:overflowPunct/>
              <w:topLinePunct w:val="0"/>
              <w:autoSpaceDE/>
              <w:autoSpaceDN/>
              <w:bidi w:val="0"/>
              <w:adjustRightInd/>
              <w:snapToGrid/>
              <w:spacing w:line="288" w:lineRule="auto"/>
              <w:jc w:val="left"/>
              <w:textAlignment w:val="auto"/>
              <w:rPr>
                <w:rFonts w:ascii="宋体" w:hAnsi="宋体" w:cs="宋体"/>
                <w:color w:val="auto"/>
                <w:szCs w:val="21"/>
              </w:rPr>
            </w:pPr>
            <w:r>
              <w:rPr>
                <w:rFonts w:hint="eastAsia" w:ascii="宋体" w:hAnsi="宋体" w:cs="宋体"/>
                <w:color w:val="auto"/>
                <w:szCs w:val="21"/>
              </w:rPr>
              <w:t>抽查以下重要环境因素的管理方案：</w:t>
            </w:r>
          </w:p>
          <w:p>
            <w:pPr>
              <w:keepNext w:val="0"/>
              <w:keepLines w:val="0"/>
              <w:pageBreakBefore w:val="0"/>
              <w:numPr>
                <w:ilvl w:val="0"/>
                <w:numId w:val="0"/>
              </w:numPr>
              <w:kinsoku/>
              <w:wordWrap/>
              <w:overflowPunct/>
              <w:topLinePunct w:val="0"/>
              <w:autoSpaceDE/>
              <w:autoSpaceDN/>
              <w:bidi w:val="0"/>
              <w:adjustRightInd/>
              <w:snapToGrid/>
              <w:spacing w:line="288" w:lineRule="auto"/>
              <w:textAlignment w:val="auto"/>
              <w:rPr>
                <w:rFonts w:ascii="宋体" w:hAnsi="宋体" w:cs="宋体"/>
                <w:color w:val="auto"/>
                <w:szCs w:val="21"/>
              </w:rPr>
            </w:pPr>
            <w:r>
              <w:rPr>
                <w:rFonts w:hint="eastAsia" w:ascii="宋体" w:hAnsi="宋体" w:cs="宋体"/>
                <w:color w:val="auto"/>
                <w:kern w:val="0"/>
                <w:sz w:val="21"/>
                <w:szCs w:val="21"/>
                <w:lang w:eastAsia="zh-CN"/>
              </w:rPr>
              <w:t>固体废弃物排放</w:t>
            </w:r>
            <w:r>
              <w:rPr>
                <w:rFonts w:hint="eastAsia" w:ascii="宋体" w:hAnsi="宋体" w:cs="宋体"/>
                <w:color w:val="auto"/>
                <w:szCs w:val="21"/>
                <w:lang w:val="en-US" w:eastAsia="zh-CN"/>
              </w:rPr>
              <w:t>的</w:t>
            </w:r>
            <w:r>
              <w:rPr>
                <w:rFonts w:hint="eastAsia" w:ascii="宋体" w:hAnsi="宋体" w:cs="宋体"/>
                <w:color w:val="auto"/>
                <w:szCs w:val="21"/>
              </w:rPr>
              <w:t>控制：</w:t>
            </w:r>
            <w:r>
              <w:rPr>
                <w:rFonts w:hint="eastAsia" w:ascii="Times New Roman" w:hAnsi="Times New Roman" w:eastAsia="宋体" w:cs="Times New Roman"/>
              </w:rPr>
              <w:t>集中回收，指定有资格的处理商合</w:t>
            </w:r>
            <w:r>
              <w:rPr>
                <w:rFonts w:hint="eastAsia"/>
              </w:rPr>
              <w:t>法处理，签定合法处置协议。</w:t>
            </w:r>
          </w:p>
          <w:p>
            <w:pPr>
              <w:keepNext w:val="0"/>
              <w:keepLines w:val="0"/>
              <w:pageBreakBefore w:val="0"/>
              <w:tabs>
                <w:tab w:val="center" w:pos="3169"/>
              </w:tabs>
              <w:kinsoku/>
              <w:wordWrap/>
              <w:overflowPunct/>
              <w:topLinePunct w:val="0"/>
              <w:autoSpaceDE/>
              <w:autoSpaceDN/>
              <w:bidi w:val="0"/>
              <w:adjustRightInd/>
              <w:snapToGrid/>
              <w:spacing w:line="288" w:lineRule="auto"/>
              <w:jc w:val="left"/>
              <w:textAlignment w:val="auto"/>
              <w:rPr>
                <w:rFonts w:ascii="宋体" w:hAnsi="宋体" w:cs="宋体"/>
                <w:color w:val="auto"/>
                <w:szCs w:val="21"/>
              </w:rPr>
            </w:pPr>
            <w:r>
              <w:rPr>
                <w:rFonts w:hint="eastAsia" w:ascii="宋体" w:hAnsi="宋体" w:cs="宋体"/>
                <w:color w:val="auto"/>
                <w:szCs w:val="21"/>
              </w:rPr>
              <w:t>查公司不可接受风险清单有以下</w:t>
            </w:r>
            <w:r>
              <w:rPr>
                <w:rFonts w:hint="eastAsia" w:ascii="宋体" w:hAnsi="宋体" w:cs="宋体"/>
                <w:color w:val="auto"/>
                <w:szCs w:val="21"/>
                <w:lang w:val="en-US" w:eastAsia="zh-CN"/>
              </w:rPr>
              <w:t>3</w:t>
            </w:r>
            <w:r>
              <w:rPr>
                <w:rFonts w:hint="eastAsia" w:ascii="宋体" w:hAnsi="宋体" w:cs="宋体"/>
                <w:color w:val="auto"/>
                <w:szCs w:val="21"/>
              </w:rPr>
              <w:t>项：</w:t>
            </w:r>
          </w:p>
          <w:p>
            <w:pPr>
              <w:keepNext w:val="0"/>
              <w:keepLines w:val="0"/>
              <w:pageBreakBefore w:val="0"/>
              <w:numPr>
                <w:ilvl w:val="0"/>
                <w:numId w:val="2"/>
              </w:numPr>
              <w:tabs>
                <w:tab w:val="center" w:pos="3169"/>
              </w:tabs>
              <w:kinsoku/>
              <w:wordWrap/>
              <w:overflowPunct/>
              <w:topLinePunct w:val="0"/>
              <w:autoSpaceDE/>
              <w:autoSpaceDN/>
              <w:bidi w:val="0"/>
              <w:adjustRightInd/>
              <w:snapToGrid/>
              <w:spacing w:line="288" w:lineRule="auto"/>
              <w:jc w:val="left"/>
              <w:textAlignment w:val="auto"/>
              <w:rPr>
                <w:color w:val="auto"/>
                <w:szCs w:val="21"/>
              </w:rPr>
            </w:pPr>
            <w:r>
              <w:rPr>
                <w:rFonts w:hint="eastAsia"/>
                <w:color w:val="auto"/>
                <w:szCs w:val="21"/>
              </w:rPr>
              <w:t>火灾；2）</w:t>
            </w:r>
            <w:r>
              <w:rPr>
                <w:rFonts w:hint="eastAsia"/>
                <w:color w:val="auto"/>
                <w:szCs w:val="21"/>
                <w:lang w:val="en-US" w:eastAsia="zh-CN"/>
              </w:rPr>
              <w:t>触电；3）意外伤害</w:t>
            </w:r>
            <w:r>
              <w:rPr>
                <w:rFonts w:hint="eastAsia"/>
                <w:color w:val="auto"/>
                <w:szCs w:val="21"/>
              </w:rPr>
              <w:t>。</w:t>
            </w:r>
          </w:p>
          <w:p>
            <w:pPr>
              <w:keepNext w:val="0"/>
              <w:keepLines w:val="0"/>
              <w:pageBreakBefore w:val="0"/>
              <w:tabs>
                <w:tab w:val="center" w:pos="3169"/>
              </w:tabs>
              <w:kinsoku/>
              <w:wordWrap/>
              <w:overflowPunct/>
              <w:topLinePunct w:val="0"/>
              <w:autoSpaceDE/>
              <w:autoSpaceDN/>
              <w:bidi w:val="0"/>
              <w:adjustRightInd/>
              <w:snapToGrid/>
              <w:spacing w:line="288" w:lineRule="auto"/>
              <w:jc w:val="left"/>
              <w:textAlignment w:val="auto"/>
              <w:rPr>
                <w:rFonts w:ascii="宋体" w:hAnsi="宋体" w:cs="宋体"/>
                <w:color w:val="auto"/>
                <w:szCs w:val="21"/>
              </w:rPr>
            </w:pPr>
            <w:r>
              <w:rPr>
                <w:rFonts w:hint="eastAsia" w:ascii="宋体" w:hAnsi="宋体" w:cs="宋体"/>
                <w:color w:val="auto"/>
                <w:szCs w:val="21"/>
              </w:rPr>
              <w:t>抽查确定的</w:t>
            </w:r>
            <w:r>
              <w:rPr>
                <w:rFonts w:hint="eastAsia" w:ascii="宋体" w:hAnsi="宋体" w:cs="宋体"/>
                <w:color w:val="auto"/>
                <w:szCs w:val="21"/>
                <w:lang w:val="en-US" w:eastAsia="zh-CN"/>
              </w:rPr>
              <w:t>危险源</w:t>
            </w:r>
            <w:r>
              <w:rPr>
                <w:rFonts w:hint="eastAsia"/>
                <w:color w:val="auto"/>
                <w:szCs w:val="21"/>
                <w:lang w:val="en-US" w:eastAsia="zh-CN"/>
              </w:rPr>
              <w:t>火灾</w:t>
            </w:r>
            <w:r>
              <w:rPr>
                <w:rFonts w:hint="eastAsia" w:ascii="宋体" w:hAnsi="宋体" w:cs="宋体"/>
                <w:color w:val="auto"/>
                <w:szCs w:val="21"/>
              </w:rPr>
              <w:t>的管理方案：</w:t>
            </w:r>
          </w:p>
          <w:p>
            <w:pPr>
              <w:keepNext w:val="0"/>
              <w:keepLines w:val="0"/>
              <w:pageBreakBefore w:val="0"/>
              <w:tabs>
                <w:tab w:val="center" w:pos="3169"/>
              </w:tabs>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auto"/>
                <w:szCs w:val="21"/>
              </w:rPr>
            </w:pPr>
            <w:r>
              <w:rPr>
                <w:rFonts w:hint="eastAsia" w:ascii="宋体" w:hAnsi="宋体" w:eastAsia="宋体" w:cs="宋体"/>
                <w:color w:val="auto"/>
                <w:szCs w:val="21"/>
              </w:rPr>
              <w:t>1、现场配备足够的防火器材；</w:t>
            </w:r>
          </w:p>
          <w:p>
            <w:pPr>
              <w:keepNext w:val="0"/>
              <w:keepLines w:val="0"/>
              <w:pageBreakBefore w:val="0"/>
              <w:tabs>
                <w:tab w:val="center" w:pos="3169"/>
              </w:tabs>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auto"/>
                <w:szCs w:val="21"/>
              </w:rPr>
            </w:pPr>
            <w:r>
              <w:rPr>
                <w:rFonts w:hint="eastAsia" w:ascii="宋体" w:hAnsi="宋体" w:eastAsia="宋体" w:cs="宋体"/>
                <w:color w:val="auto"/>
                <w:szCs w:val="21"/>
              </w:rPr>
              <w:t>2、禁止乱接电线、公司区域内定期对消防器材进行点检；</w:t>
            </w:r>
          </w:p>
          <w:p>
            <w:pPr>
              <w:keepNext w:val="0"/>
              <w:keepLines w:val="0"/>
              <w:pageBreakBefore w:val="0"/>
              <w:tabs>
                <w:tab w:val="center" w:pos="3169"/>
              </w:tabs>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auto"/>
                <w:szCs w:val="21"/>
              </w:rPr>
            </w:pPr>
            <w:r>
              <w:rPr>
                <w:rFonts w:hint="eastAsia" w:ascii="宋体" w:hAnsi="宋体" w:eastAsia="宋体" w:cs="宋体"/>
                <w:color w:val="auto"/>
                <w:szCs w:val="21"/>
              </w:rPr>
              <w:t>3、制定规章制度，并检查执行情况，防止意外火灾；</w:t>
            </w:r>
          </w:p>
          <w:p>
            <w:pPr>
              <w:keepNext w:val="0"/>
              <w:keepLines w:val="0"/>
              <w:pageBreakBefore w:val="0"/>
              <w:tabs>
                <w:tab w:val="center" w:pos="3169"/>
              </w:tabs>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auto"/>
                <w:szCs w:val="21"/>
                <w:lang w:eastAsia="zh-CN"/>
              </w:rPr>
            </w:pPr>
            <w:r>
              <w:rPr>
                <w:rFonts w:hint="eastAsia" w:ascii="宋体" w:hAnsi="宋体" w:eastAsia="宋体" w:cs="宋体"/>
                <w:color w:val="auto"/>
                <w:szCs w:val="21"/>
              </w:rPr>
              <w:t>4、办公区域及易燃区域禁止吸烟</w:t>
            </w:r>
            <w:r>
              <w:rPr>
                <w:rFonts w:hint="eastAsia" w:ascii="宋体" w:hAnsi="宋体" w:eastAsia="宋体" w:cs="宋体"/>
                <w:color w:val="auto"/>
                <w:szCs w:val="21"/>
                <w:lang w:eastAsia="zh-CN"/>
              </w:rPr>
              <w:t>。</w:t>
            </w:r>
          </w:p>
          <w:p>
            <w:pPr>
              <w:keepNext w:val="0"/>
              <w:keepLines w:val="0"/>
              <w:pageBreakBefore w:val="0"/>
              <w:kinsoku/>
              <w:wordWrap/>
              <w:overflowPunct/>
              <w:topLinePunct w:val="0"/>
              <w:autoSpaceDE/>
              <w:autoSpaceDN/>
              <w:bidi w:val="0"/>
              <w:adjustRightInd/>
              <w:snapToGrid/>
              <w:spacing w:line="288" w:lineRule="auto"/>
              <w:textAlignment w:val="auto"/>
              <w:rPr>
                <w:rFonts w:ascii="宋体" w:hAnsi="宋体" w:cs="宋体"/>
                <w:color w:val="auto"/>
                <w:szCs w:val="21"/>
              </w:rPr>
            </w:pPr>
            <w:r>
              <w:rPr>
                <w:rFonts w:hint="eastAsia" w:ascii="宋体" w:hAnsi="宋体" w:cs="宋体"/>
                <w:color w:val="auto"/>
                <w:szCs w:val="21"/>
              </w:rPr>
              <w:t>应对风险和机遇的措施应与其对于产品和服务符合性的潜在影响相适应。</w:t>
            </w:r>
          </w:p>
        </w:tc>
        <w:tc>
          <w:tcPr>
            <w:tcW w:w="1585" w:type="dxa"/>
          </w:tcPr>
          <w:p>
            <w:pPr>
              <w:keepNext w:val="0"/>
              <w:keepLines w:val="0"/>
              <w:pageBreakBefore w:val="0"/>
              <w:kinsoku/>
              <w:wordWrap/>
              <w:overflowPunct/>
              <w:topLinePunct w:val="0"/>
              <w:autoSpaceDE/>
              <w:autoSpaceDN/>
              <w:bidi w:val="0"/>
              <w:adjustRightInd/>
              <w:snapToGrid/>
              <w:spacing w:line="288" w:lineRule="auto"/>
              <w:textAlignment w:val="auto"/>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rPr>
                <w:b/>
                <w:color w:val="auto"/>
                <w:szCs w:val="21"/>
              </w:rPr>
            </w:pPr>
            <w:r>
              <w:rPr>
                <w:rFonts w:hint="eastAsia" w:ascii="宋体" w:hAnsi="宋体"/>
                <w:color w:val="auto"/>
                <w:szCs w:val="21"/>
              </w:rPr>
              <w:t>目标及其实现的策划</w:t>
            </w:r>
          </w:p>
        </w:tc>
        <w:tc>
          <w:tcPr>
            <w:tcW w:w="960" w:type="dxa"/>
          </w:tcPr>
          <w:p>
            <w:pPr>
              <w:rPr>
                <w:rFonts w:ascii="宋体" w:hAnsi="宋体" w:cs="宋体"/>
                <w:color w:val="auto"/>
                <w:szCs w:val="21"/>
              </w:rPr>
            </w:pPr>
            <w:r>
              <w:rPr>
                <w:rFonts w:hint="eastAsia" w:ascii="宋体" w:hAnsi="宋体" w:cs="宋体"/>
                <w:color w:val="auto"/>
                <w:szCs w:val="21"/>
                <w:lang w:val="en-US" w:eastAsia="zh-CN"/>
              </w:rPr>
              <w:t>Q</w:t>
            </w:r>
            <w:r>
              <w:rPr>
                <w:rFonts w:hint="eastAsia" w:ascii="宋体" w:hAnsi="宋体" w:cs="宋体"/>
                <w:color w:val="auto"/>
                <w:szCs w:val="21"/>
                <w:lang w:eastAsia="zh-CN"/>
              </w:rPr>
              <w:t>EO:</w:t>
            </w:r>
            <w:r>
              <w:rPr>
                <w:rFonts w:hint="eastAsia" w:ascii="宋体" w:hAnsi="宋体" w:cs="宋体"/>
                <w:color w:val="auto"/>
                <w:szCs w:val="21"/>
              </w:rPr>
              <w:t xml:space="preserve">6.2 </w:t>
            </w:r>
          </w:p>
          <w:p>
            <w:pPr>
              <w:rPr>
                <w:b/>
                <w:color w:val="auto"/>
                <w:szCs w:val="21"/>
              </w:rPr>
            </w:pPr>
          </w:p>
        </w:tc>
        <w:tc>
          <w:tcPr>
            <w:tcW w:w="10004" w:type="dxa"/>
          </w:tcPr>
          <w:p>
            <w:pPr>
              <w:spacing w:line="360" w:lineRule="auto"/>
              <w:jc w:val="left"/>
              <w:rPr>
                <w:rFonts w:ascii="宋体" w:hAnsi="宋体" w:cs="宋体"/>
                <w:color w:val="auto"/>
                <w:szCs w:val="21"/>
              </w:rPr>
            </w:pPr>
            <w:r>
              <w:rPr>
                <w:rFonts w:hint="eastAsia" w:ascii="宋体" w:hAnsi="宋体" w:cs="宋体"/>
                <w:color w:val="auto"/>
                <w:szCs w:val="21"/>
                <w:lang w:val="en-US" w:eastAsia="zh-CN"/>
              </w:rPr>
              <w:t>公司质量、</w:t>
            </w:r>
            <w:r>
              <w:rPr>
                <w:rFonts w:hint="eastAsia" w:ascii="宋体" w:hAnsi="宋体" w:cs="宋体"/>
                <w:color w:val="auto"/>
                <w:szCs w:val="21"/>
              </w:rPr>
              <w:t>环境</w:t>
            </w:r>
            <w:r>
              <w:rPr>
                <w:rFonts w:hint="eastAsia" w:ascii="宋体" w:hAnsi="宋体" w:cs="宋体"/>
                <w:color w:val="auto"/>
                <w:szCs w:val="21"/>
                <w:lang w:val="en-US" w:eastAsia="zh-CN"/>
              </w:rPr>
              <w:t>和</w:t>
            </w:r>
            <w:r>
              <w:rPr>
                <w:rFonts w:hint="eastAsia" w:ascii="宋体" w:hAnsi="宋体" w:cs="宋体"/>
                <w:color w:val="auto"/>
                <w:szCs w:val="21"/>
              </w:rPr>
              <w:t>职业健康安全目标</w:t>
            </w:r>
          </w:p>
          <w:p>
            <w:pPr>
              <w:ind w:firstLine="480"/>
              <w:rPr>
                <w:rFonts w:ascii="宋体" w:hAnsi="宋体" w:cs="宋体"/>
                <w:color w:val="auto"/>
                <w:szCs w:val="21"/>
              </w:rPr>
            </w:pPr>
            <w:r>
              <w:rPr>
                <w:rFonts w:hint="eastAsia" w:ascii="宋体" w:hAnsi="宋体" w:cs="宋体"/>
                <w:color w:val="auto"/>
                <w:kern w:val="0"/>
                <w:lang w:val="en-US" w:eastAsia="zh-CN"/>
              </w:rPr>
              <w:t>1、</w:t>
            </w:r>
            <w:r>
              <w:rPr>
                <w:rFonts w:hint="eastAsia" w:ascii="宋体" w:hAnsi="宋体" w:cs="宋体"/>
                <w:color w:val="auto"/>
                <w:kern w:val="0"/>
              </w:rPr>
              <w:t>销售产品合格率为100%；</w:t>
            </w:r>
          </w:p>
          <w:p>
            <w:pPr>
              <w:spacing w:line="360" w:lineRule="auto"/>
              <w:ind w:firstLine="420" w:firstLineChars="200"/>
              <w:jc w:val="left"/>
              <w:rPr>
                <w:rFonts w:hint="eastAsia" w:ascii="宋体" w:hAnsi="宋体" w:eastAsia="宋体" w:cs="宋体"/>
                <w:color w:val="auto"/>
                <w:kern w:val="0"/>
                <w:lang w:val="en-US" w:eastAsia="zh-CN"/>
              </w:rPr>
            </w:pPr>
            <w:r>
              <w:rPr>
                <w:rFonts w:hint="eastAsia" w:ascii="宋体" w:hAnsi="宋体" w:cs="宋体"/>
                <w:color w:val="auto"/>
                <w:kern w:val="0"/>
                <w:lang w:val="en-US" w:eastAsia="zh-CN"/>
              </w:rPr>
              <w:t>2、</w:t>
            </w:r>
            <w:r>
              <w:rPr>
                <w:rFonts w:hint="eastAsia" w:ascii="宋体" w:hAnsi="宋体" w:cs="宋体"/>
                <w:color w:val="auto"/>
                <w:kern w:val="0"/>
              </w:rPr>
              <w:t>客户满意度95分以上</w:t>
            </w:r>
            <w:r>
              <w:rPr>
                <w:rFonts w:hint="eastAsia" w:ascii="宋体" w:hAnsi="宋体" w:cs="宋体"/>
                <w:color w:val="auto"/>
                <w:kern w:val="0"/>
                <w:lang w:val="en-US" w:eastAsia="zh-CN"/>
              </w:rPr>
              <w:t>；</w:t>
            </w:r>
          </w:p>
          <w:p>
            <w:pPr>
              <w:spacing w:line="360" w:lineRule="auto"/>
              <w:ind w:firstLine="420" w:firstLineChars="200"/>
              <w:jc w:val="left"/>
              <w:rPr>
                <w:rFonts w:hint="eastAsia" w:ascii="宋体" w:hAnsi="宋体" w:eastAsia="宋体" w:cs="宋体"/>
                <w:color w:val="auto"/>
                <w:szCs w:val="24"/>
                <w:lang w:val="en-US" w:eastAsia="zh-CN"/>
              </w:rPr>
            </w:pPr>
            <w:r>
              <w:rPr>
                <w:rFonts w:hint="eastAsia" w:ascii="宋体" w:hAnsi="宋体" w:cs="宋体"/>
                <w:color w:val="auto"/>
                <w:kern w:val="0"/>
                <w:lang w:val="en-US" w:eastAsia="zh-CN"/>
              </w:rPr>
              <w:t>3、</w:t>
            </w:r>
            <w:r>
              <w:rPr>
                <w:rFonts w:hint="eastAsia" w:ascii="宋体" w:hAnsi="宋体" w:cs="宋体"/>
                <w:color w:val="auto"/>
                <w:kern w:val="0"/>
              </w:rPr>
              <w:t>产品按期交付率</w:t>
            </w:r>
            <w:r>
              <w:rPr>
                <w:rFonts w:hint="eastAsia"/>
                <w:color w:val="auto"/>
                <w:sz w:val="24"/>
              </w:rPr>
              <w:t>≥</w:t>
            </w:r>
            <w:r>
              <w:rPr>
                <w:rFonts w:hint="eastAsia" w:ascii="宋体" w:hAnsi="宋体" w:cs="宋体"/>
                <w:color w:val="auto"/>
                <w:kern w:val="0"/>
              </w:rPr>
              <w:t>98%</w:t>
            </w:r>
            <w:r>
              <w:rPr>
                <w:rFonts w:hint="eastAsia" w:ascii="宋体" w:hAnsi="宋体" w:cs="宋体"/>
                <w:color w:val="auto"/>
                <w:kern w:val="0"/>
                <w:lang w:val="en-US" w:eastAsia="zh-CN"/>
              </w:rPr>
              <w:t>；</w:t>
            </w:r>
          </w:p>
          <w:p>
            <w:pPr>
              <w:pStyle w:val="11"/>
              <w:numPr>
                <w:ilvl w:val="0"/>
                <w:numId w:val="0"/>
              </w:numPr>
              <w:spacing w:line="360" w:lineRule="auto"/>
              <w:ind w:leftChars="0" w:firstLine="420" w:firstLineChars="200"/>
              <w:rPr>
                <w:rFonts w:hint="eastAsia" w:ascii="宋体" w:hAnsi="宋体" w:cs="宋体"/>
                <w:color w:val="auto"/>
                <w:sz w:val="21"/>
                <w:szCs w:val="21"/>
              </w:rPr>
            </w:pPr>
            <w:r>
              <w:rPr>
                <w:rFonts w:hint="eastAsia" w:ascii="宋体" w:hAnsi="宋体" w:cs="宋体"/>
                <w:color w:val="auto"/>
                <w:sz w:val="21"/>
                <w:szCs w:val="21"/>
                <w:lang w:val="en-US" w:eastAsia="zh-CN"/>
              </w:rPr>
              <w:t>4、</w:t>
            </w:r>
            <w:r>
              <w:rPr>
                <w:rFonts w:hint="eastAsia" w:ascii="宋体" w:hAnsi="宋体" w:cs="宋体"/>
                <w:color w:val="auto"/>
                <w:sz w:val="21"/>
                <w:szCs w:val="21"/>
                <w:lang w:eastAsia="zh-CN"/>
              </w:rPr>
              <w:t>火灾事故为0</w:t>
            </w:r>
            <w:r>
              <w:rPr>
                <w:rFonts w:hint="eastAsia" w:ascii="宋体" w:hAnsi="宋体" w:cs="宋体"/>
                <w:color w:val="auto"/>
                <w:sz w:val="21"/>
                <w:szCs w:val="21"/>
                <w:lang w:val="en-US" w:eastAsia="zh-CN"/>
              </w:rPr>
              <w:t>；</w:t>
            </w:r>
            <w:r>
              <w:rPr>
                <w:rFonts w:hint="eastAsia" w:ascii="宋体" w:hAnsi="宋体" w:cs="宋体"/>
                <w:color w:val="auto"/>
                <w:sz w:val="21"/>
                <w:szCs w:val="21"/>
              </w:rPr>
              <w:t xml:space="preserve"> </w:t>
            </w:r>
          </w:p>
          <w:p>
            <w:pPr>
              <w:pStyle w:val="11"/>
              <w:numPr>
                <w:ilvl w:val="0"/>
                <w:numId w:val="0"/>
              </w:numPr>
              <w:spacing w:line="360" w:lineRule="auto"/>
              <w:ind w:leftChars="0" w:firstLine="420" w:firstLineChars="200"/>
              <w:rPr>
                <w:rFonts w:hint="eastAsia" w:ascii="宋体" w:hAnsi="宋体" w:cs="宋体"/>
                <w:color w:val="auto"/>
                <w:sz w:val="21"/>
                <w:szCs w:val="21"/>
              </w:rPr>
            </w:pPr>
            <w:r>
              <w:rPr>
                <w:rFonts w:hint="eastAsia" w:ascii="宋体" w:hAnsi="宋体" w:cs="宋体"/>
                <w:color w:val="auto"/>
                <w:sz w:val="21"/>
                <w:szCs w:val="21"/>
                <w:lang w:val="en-US" w:eastAsia="zh-CN"/>
              </w:rPr>
              <w:t>5、</w:t>
            </w:r>
            <w:r>
              <w:rPr>
                <w:rFonts w:hint="eastAsia" w:ascii="宋体" w:hAnsi="宋体" w:cs="宋体"/>
                <w:color w:val="auto"/>
                <w:sz w:val="21"/>
                <w:szCs w:val="21"/>
              </w:rPr>
              <w:t xml:space="preserve">固体废弃物处置率100% </w:t>
            </w:r>
            <w:r>
              <w:rPr>
                <w:rFonts w:hint="eastAsia" w:ascii="宋体" w:hAnsi="宋体" w:cs="宋体"/>
                <w:color w:val="auto"/>
                <w:sz w:val="21"/>
                <w:szCs w:val="21"/>
                <w:lang w:val="en-US" w:eastAsia="zh-CN"/>
              </w:rPr>
              <w:t>；</w:t>
            </w:r>
            <w:r>
              <w:rPr>
                <w:rFonts w:hint="eastAsia" w:ascii="宋体" w:hAnsi="宋体" w:cs="宋体"/>
                <w:color w:val="auto"/>
                <w:sz w:val="21"/>
                <w:szCs w:val="21"/>
              </w:rPr>
              <w:t xml:space="preserve"> </w:t>
            </w:r>
          </w:p>
          <w:p>
            <w:pPr>
              <w:pStyle w:val="11"/>
              <w:numPr>
                <w:ilvl w:val="0"/>
                <w:numId w:val="0"/>
              </w:numPr>
              <w:spacing w:line="360" w:lineRule="auto"/>
              <w:ind w:leftChars="0"/>
              <w:rPr>
                <w:rFonts w:hint="eastAsia" w:ascii="宋体" w:hAnsi="宋体" w:cs="宋体"/>
                <w:color w:val="auto"/>
                <w:sz w:val="21"/>
                <w:szCs w:val="21"/>
              </w:rPr>
            </w:pPr>
            <w:r>
              <w:rPr>
                <w:rFonts w:hint="eastAsia" w:ascii="宋体" w:hAnsi="宋体" w:cs="宋体"/>
                <w:color w:val="auto"/>
                <w:sz w:val="21"/>
                <w:szCs w:val="21"/>
                <w:lang w:val="en-US" w:eastAsia="zh-CN"/>
              </w:rPr>
              <w:t xml:space="preserve">    6、</w:t>
            </w:r>
            <w:r>
              <w:rPr>
                <w:rFonts w:hint="eastAsia" w:ascii="宋体" w:hAnsi="宋体" w:cs="宋体"/>
                <w:color w:val="auto"/>
                <w:sz w:val="21"/>
                <w:szCs w:val="21"/>
              </w:rPr>
              <w:t>意外伤害事故为0</w:t>
            </w:r>
            <w:r>
              <w:rPr>
                <w:rFonts w:hint="eastAsia" w:ascii="宋体" w:hAnsi="宋体" w:cs="宋体"/>
                <w:color w:val="auto"/>
                <w:sz w:val="21"/>
                <w:szCs w:val="21"/>
                <w:lang w:val="en-US" w:eastAsia="zh-CN"/>
              </w:rPr>
              <w:t>。</w:t>
            </w:r>
            <w:r>
              <w:rPr>
                <w:rFonts w:hint="eastAsia" w:ascii="宋体" w:hAnsi="宋体" w:cs="宋体"/>
                <w:color w:val="auto"/>
                <w:sz w:val="21"/>
                <w:szCs w:val="21"/>
              </w:rPr>
              <w:t xml:space="preserve"> </w:t>
            </w:r>
          </w:p>
          <w:p>
            <w:pPr>
              <w:pStyle w:val="11"/>
              <w:spacing w:line="360" w:lineRule="auto"/>
              <w:rPr>
                <w:rFonts w:ascii="宋体" w:hAnsi="宋体"/>
                <w:color w:val="auto"/>
                <w:szCs w:val="21"/>
              </w:rPr>
            </w:pPr>
            <w:r>
              <w:rPr>
                <w:rFonts w:hint="eastAsia" w:ascii="宋体" w:hAnsi="宋体"/>
                <w:color w:val="auto"/>
                <w:kern w:val="2"/>
                <w:sz w:val="21"/>
                <w:szCs w:val="21"/>
              </w:rPr>
              <w:t>查《</w:t>
            </w:r>
            <w:r>
              <w:rPr>
                <w:rFonts w:hint="eastAsia" w:ascii="宋体" w:hAnsi="宋体"/>
                <w:color w:val="auto"/>
                <w:kern w:val="2"/>
                <w:sz w:val="21"/>
                <w:szCs w:val="21"/>
                <w:lang w:val="en-US" w:eastAsia="zh-CN"/>
              </w:rPr>
              <w:t>质量、</w:t>
            </w:r>
            <w:r>
              <w:rPr>
                <w:rFonts w:hint="eastAsia" w:ascii="宋体" w:hAnsi="宋体"/>
                <w:color w:val="auto"/>
                <w:kern w:val="2"/>
                <w:sz w:val="21"/>
                <w:szCs w:val="21"/>
                <w:lang w:eastAsia="zh-CN"/>
              </w:rPr>
              <w:t>环境、安全目标分解考核统计表</w:t>
            </w:r>
            <w:r>
              <w:rPr>
                <w:rFonts w:hint="eastAsia" w:ascii="宋体" w:hAnsi="宋体"/>
                <w:color w:val="auto"/>
                <w:kern w:val="2"/>
                <w:sz w:val="21"/>
                <w:szCs w:val="21"/>
              </w:rPr>
              <w:t>》</w:t>
            </w:r>
            <w:r>
              <w:rPr>
                <w:rFonts w:hint="eastAsia" w:ascii="宋体" w:hAnsi="宋体"/>
                <w:color w:val="auto"/>
                <w:kern w:val="2"/>
                <w:sz w:val="21"/>
                <w:szCs w:val="21"/>
                <w:lang w:eastAsia="zh-CN"/>
              </w:rPr>
              <w:t>202</w:t>
            </w:r>
            <w:r>
              <w:rPr>
                <w:rFonts w:hint="eastAsia" w:ascii="宋体" w:hAnsi="宋体"/>
                <w:color w:val="auto"/>
                <w:kern w:val="2"/>
                <w:sz w:val="21"/>
                <w:szCs w:val="21"/>
                <w:lang w:val="en-US" w:eastAsia="zh-CN"/>
              </w:rPr>
              <w:t>2</w:t>
            </w:r>
            <w:r>
              <w:rPr>
                <w:rFonts w:hint="eastAsia" w:ascii="宋体" w:hAnsi="宋体"/>
                <w:color w:val="auto"/>
                <w:kern w:val="2"/>
                <w:sz w:val="21"/>
                <w:szCs w:val="21"/>
                <w:lang w:eastAsia="zh-CN"/>
              </w:rPr>
              <w:t>年</w:t>
            </w:r>
            <w:r>
              <w:rPr>
                <w:rFonts w:hint="eastAsia" w:ascii="宋体" w:hAnsi="宋体"/>
                <w:color w:val="auto"/>
                <w:kern w:val="2"/>
                <w:sz w:val="21"/>
                <w:szCs w:val="21"/>
                <w:lang w:val="en-US" w:eastAsia="zh-CN"/>
              </w:rPr>
              <w:t>7</w:t>
            </w:r>
            <w:r>
              <w:rPr>
                <w:rFonts w:hint="eastAsia" w:ascii="宋体" w:hAnsi="宋体"/>
                <w:color w:val="auto"/>
                <w:kern w:val="2"/>
                <w:sz w:val="21"/>
                <w:szCs w:val="21"/>
                <w:lang w:eastAsia="zh-CN"/>
              </w:rPr>
              <w:t>月-202</w:t>
            </w:r>
            <w:r>
              <w:rPr>
                <w:rFonts w:hint="eastAsia" w:ascii="宋体" w:hAnsi="宋体"/>
                <w:color w:val="auto"/>
                <w:kern w:val="2"/>
                <w:sz w:val="21"/>
                <w:szCs w:val="21"/>
                <w:lang w:val="en-US" w:eastAsia="zh-CN"/>
              </w:rPr>
              <w:t>3</w:t>
            </w:r>
            <w:r>
              <w:rPr>
                <w:rFonts w:hint="eastAsia" w:ascii="宋体" w:hAnsi="宋体"/>
                <w:color w:val="auto"/>
                <w:kern w:val="2"/>
                <w:sz w:val="21"/>
                <w:szCs w:val="21"/>
                <w:lang w:eastAsia="zh-CN"/>
              </w:rPr>
              <w:t>年</w:t>
            </w:r>
            <w:r>
              <w:rPr>
                <w:rFonts w:hint="eastAsia" w:ascii="宋体" w:hAnsi="宋体"/>
                <w:color w:val="auto"/>
                <w:kern w:val="2"/>
                <w:sz w:val="21"/>
                <w:szCs w:val="21"/>
                <w:lang w:val="en-US" w:eastAsia="zh-CN"/>
              </w:rPr>
              <w:t>1</w:t>
            </w:r>
            <w:r>
              <w:rPr>
                <w:rFonts w:hint="eastAsia" w:ascii="宋体" w:hAnsi="宋体"/>
                <w:color w:val="auto"/>
                <w:kern w:val="2"/>
                <w:sz w:val="21"/>
                <w:szCs w:val="21"/>
                <w:lang w:eastAsia="zh-CN"/>
              </w:rPr>
              <w:t>月</w:t>
            </w:r>
            <w:r>
              <w:rPr>
                <w:rFonts w:hint="eastAsia" w:ascii="宋体" w:hAnsi="宋体"/>
                <w:color w:val="auto"/>
                <w:kern w:val="2"/>
                <w:sz w:val="21"/>
                <w:szCs w:val="21"/>
              </w:rPr>
              <w:t>对目标进行考核，考核情况为：</w:t>
            </w:r>
            <w:r>
              <w:rPr>
                <w:rFonts w:hint="eastAsia" w:ascii="宋体" w:hAnsi="宋体"/>
                <w:color w:val="auto"/>
                <w:szCs w:val="21"/>
              </w:rPr>
              <w:t xml:space="preserve"> </w:t>
            </w:r>
          </w:p>
          <w:p>
            <w:pPr>
              <w:ind w:firstLine="480"/>
              <w:rPr>
                <w:rFonts w:ascii="宋体" w:hAnsi="宋体" w:cs="宋体"/>
                <w:color w:val="auto"/>
                <w:szCs w:val="21"/>
              </w:rPr>
            </w:pPr>
            <w:r>
              <w:rPr>
                <w:rFonts w:hint="eastAsia" w:ascii="宋体" w:hAnsi="宋体" w:cs="宋体"/>
                <w:color w:val="auto"/>
                <w:kern w:val="0"/>
                <w:lang w:val="en-US" w:eastAsia="zh-CN"/>
              </w:rPr>
              <w:t>1、</w:t>
            </w:r>
            <w:r>
              <w:rPr>
                <w:rFonts w:hint="eastAsia" w:ascii="宋体" w:hAnsi="宋体" w:cs="宋体"/>
                <w:color w:val="auto"/>
                <w:kern w:val="0"/>
              </w:rPr>
              <w:t>销售产品合格率</w:t>
            </w:r>
            <w:r>
              <w:rPr>
                <w:rFonts w:hint="eastAsia" w:ascii="宋体" w:hAnsi="宋体" w:cs="宋体"/>
                <w:color w:val="auto"/>
                <w:kern w:val="0"/>
                <w:lang w:val="en-US" w:eastAsia="zh-CN"/>
              </w:rPr>
              <w:t>达到</w:t>
            </w:r>
            <w:r>
              <w:rPr>
                <w:rFonts w:hint="eastAsia" w:ascii="宋体" w:hAnsi="宋体" w:cs="宋体"/>
                <w:color w:val="auto"/>
                <w:kern w:val="0"/>
              </w:rPr>
              <w:t>为100%；</w:t>
            </w:r>
          </w:p>
          <w:p>
            <w:pPr>
              <w:spacing w:line="360" w:lineRule="auto"/>
              <w:ind w:firstLine="420" w:firstLineChars="200"/>
              <w:jc w:val="left"/>
              <w:rPr>
                <w:rFonts w:hint="eastAsia" w:ascii="宋体" w:hAnsi="宋体" w:eastAsia="宋体" w:cs="宋体"/>
                <w:color w:val="auto"/>
                <w:kern w:val="0"/>
                <w:lang w:val="en-US" w:eastAsia="zh-CN"/>
              </w:rPr>
            </w:pPr>
            <w:r>
              <w:rPr>
                <w:rFonts w:hint="eastAsia" w:ascii="宋体" w:hAnsi="宋体" w:cs="宋体"/>
                <w:color w:val="auto"/>
                <w:kern w:val="0"/>
                <w:lang w:val="en-US" w:eastAsia="zh-CN"/>
              </w:rPr>
              <w:t>2、</w:t>
            </w:r>
            <w:r>
              <w:rPr>
                <w:rFonts w:hint="eastAsia" w:ascii="宋体" w:hAnsi="宋体" w:cs="宋体"/>
                <w:color w:val="auto"/>
                <w:kern w:val="0"/>
              </w:rPr>
              <w:t>客户满意度</w:t>
            </w:r>
            <w:r>
              <w:rPr>
                <w:rFonts w:hint="eastAsia" w:ascii="宋体" w:hAnsi="宋体" w:cs="宋体"/>
                <w:color w:val="auto"/>
                <w:kern w:val="0"/>
                <w:lang w:val="en-US" w:eastAsia="zh-CN"/>
              </w:rPr>
              <w:t>达到</w:t>
            </w:r>
            <w:r>
              <w:rPr>
                <w:rFonts w:hint="eastAsia" w:ascii="宋体" w:hAnsi="宋体" w:cs="宋体"/>
                <w:color w:val="auto"/>
                <w:kern w:val="0"/>
              </w:rPr>
              <w:t>9</w:t>
            </w:r>
            <w:r>
              <w:rPr>
                <w:rFonts w:hint="eastAsia" w:ascii="宋体" w:hAnsi="宋体" w:cs="宋体"/>
                <w:color w:val="auto"/>
                <w:kern w:val="0"/>
                <w:lang w:val="en-US" w:eastAsia="zh-CN"/>
              </w:rPr>
              <w:t>8</w:t>
            </w:r>
            <w:r>
              <w:rPr>
                <w:rFonts w:hint="eastAsia" w:ascii="宋体" w:hAnsi="宋体" w:cs="宋体"/>
                <w:color w:val="auto"/>
                <w:kern w:val="0"/>
              </w:rPr>
              <w:t>分</w:t>
            </w:r>
            <w:r>
              <w:rPr>
                <w:rFonts w:hint="eastAsia" w:ascii="宋体" w:hAnsi="宋体" w:cs="宋体"/>
                <w:color w:val="auto"/>
                <w:kern w:val="0"/>
                <w:lang w:eastAsia="zh-CN"/>
              </w:rPr>
              <w:t>（</w:t>
            </w:r>
            <w:r>
              <w:rPr>
                <w:rFonts w:hint="eastAsia" w:ascii="宋体" w:hAnsi="宋体" w:cs="宋体"/>
                <w:color w:val="auto"/>
                <w:kern w:val="0"/>
                <w:lang w:val="en-US" w:eastAsia="zh-CN"/>
              </w:rPr>
              <w:t>调查评价时间：2022年12月份）；</w:t>
            </w:r>
          </w:p>
          <w:p>
            <w:pPr>
              <w:spacing w:line="360" w:lineRule="auto"/>
              <w:ind w:firstLine="420" w:firstLineChars="200"/>
              <w:jc w:val="left"/>
              <w:rPr>
                <w:rFonts w:hint="eastAsia" w:ascii="宋体" w:hAnsi="宋体" w:eastAsia="宋体" w:cs="宋体"/>
                <w:color w:val="auto"/>
                <w:szCs w:val="24"/>
                <w:lang w:val="en-US" w:eastAsia="zh-CN"/>
              </w:rPr>
            </w:pPr>
            <w:r>
              <w:rPr>
                <w:rFonts w:hint="eastAsia" w:ascii="宋体" w:hAnsi="宋体" w:cs="宋体"/>
                <w:color w:val="auto"/>
                <w:kern w:val="0"/>
                <w:lang w:val="en-US" w:eastAsia="zh-CN"/>
              </w:rPr>
              <w:t>3、</w:t>
            </w:r>
            <w:r>
              <w:rPr>
                <w:rFonts w:hint="eastAsia" w:ascii="宋体" w:hAnsi="宋体" w:cs="宋体"/>
                <w:color w:val="auto"/>
                <w:kern w:val="0"/>
              </w:rPr>
              <w:t>产品按期交付率</w:t>
            </w:r>
            <w:r>
              <w:rPr>
                <w:rFonts w:hint="eastAsia" w:ascii="宋体" w:hAnsi="宋体" w:eastAsia="宋体" w:cs="宋体"/>
                <w:color w:val="auto"/>
                <w:kern w:val="0"/>
                <w:lang w:val="en-US" w:eastAsia="zh-CN"/>
              </w:rPr>
              <w:t>达到99.3%；</w:t>
            </w:r>
          </w:p>
          <w:p>
            <w:pPr>
              <w:pStyle w:val="11"/>
              <w:numPr>
                <w:ilvl w:val="0"/>
                <w:numId w:val="0"/>
              </w:numPr>
              <w:spacing w:line="360" w:lineRule="auto"/>
              <w:ind w:leftChars="0" w:firstLine="420" w:firstLineChars="200"/>
              <w:rPr>
                <w:rFonts w:hint="eastAsia" w:ascii="宋体" w:hAnsi="宋体" w:cs="宋体"/>
                <w:color w:val="auto"/>
                <w:sz w:val="21"/>
                <w:szCs w:val="21"/>
              </w:rPr>
            </w:pPr>
            <w:r>
              <w:rPr>
                <w:rFonts w:hint="eastAsia" w:ascii="宋体" w:hAnsi="宋体" w:cs="宋体"/>
                <w:color w:val="auto"/>
                <w:sz w:val="21"/>
                <w:szCs w:val="21"/>
                <w:lang w:val="en-US" w:eastAsia="zh-CN"/>
              </w:rPr>
              <w:t>4、未发生</w:t>
            </w:r>
            <w:r>
              <w:rPr>
                <w:rFonts w:hint="eastAsia" w:ascii="宋体" w:hAnsi="宋体" w:cs="宋体"/>
                <w:color w:val="auto"/>
                <w:sz w:val="21"/>
                <w:szCs w:val="21"/>
                <w:lang w:eastAsia="zh-CN"/>
              </w:rPr>
              <w:t>火灾事故</w:t>
            </w:r>
            <w:r>
              <w:rPr>
                <w:rFonts w:hint="eastAsia" w:ascii="宋体" w:hAnsi="宋体" w:cs="宋体"/>
                <w:color w:val="auto"/>
                <w:sz w:val="21"/>
                <w:szCs w:val="21"/>
                <w:lang w:val="en-US" w:eastAsia="zh-CN"/>
              </w:rPr>
              <w:t>；</w:t>
            </w:r>
            <w:r>
              <w:rPr>
                <w:rFonts w:hint="eastAsia" w:ascii="宋体" w:hAnsi="宋体" w:cs="宋体"/>
                <w:color w:val="auto"/>
                <w:sz w:val="21"/>
                <w:szCs w:val="21"/>
              </w:rPr>
              <w:t xml:space="preserve"> </w:t>
            </w:r>
          </w:p>
          <w:p>
            <w:pPr>
              <w:pStyle w:val="11"/>
              <w:numPr>
                <w:ilvl w:val="0"/>
                <w:numId w:val="0"/>
              </w:numPr>
              <w:spacing w:line="360" w:lineRule="auto"/>
              <w:ind w:leftChars="0" w:firstLine="420" w:firstLineChars="200"/>
              <w:rPr>
                <w:rFonts w:hint="eastAsia" w:ascii="宋体" w:hAnsi="宋体" w:cs="宋体"/>
                <w:color w:val="auto"/>
                <w:sz w:val="21"/>
                <w:szCs w:val="21"/>
              </w:rPr>
            </w:pPr>
            <w:r>
              <w:rPr>
                <w:rFonts w:hint="eastAsia" w:ascii="宋体" w:hAnsi="宋体" w:cs="宋体"/>
                <w:color w:val="auto"/>
                <w:sz w:val="21"/>
                <w:szCs w:val="21"/>
                <w:lang w:val="en-US" w:eastAsia="zh-CN"/>
              </w:rPr>
              <w:t>5、</w:t>
            </w:r>
            <w:r>
              <w:rPr>
                <w:rFonts w:hint="eastAsia" w:ascii="宋体" w:hAnsi="宋体" w:cs="宋体"/>
                <w:color w:val="auto"/>
                <w:sz w:val="21"/>
                <w:szCs w:val="21"/>
              </w:rPr>
              <w:t>固体废弃物处置率</w:t>
            </w:r>
            <w:r>
              <w:rPr>
                <w:rFonts w:hint="eastAsia" w:ascii="宋体" w:hAnsi="宋体" w:cs="宋体"/>
                <w:color w:val="auto"/>
                <w:sz w:val="21"/>
                <w:szCs w:val="21"/>
                <w:lang w:val="en-US" w:eastAsia="zh-CN"/>
              </w:rPr>
              <w:t>达到</w:t>
            </w:r>
            <w:r>
              <w:rPr>
                <w:rFonts w:hint="eastAsia" w:ascii="宋体" w:hAnsi="宋体" w:cs="宋体"/>
                <w:color w:val="auto"/>
                <w:sz w:val="21"/>
                <w:szCs w:val="21"/>
              </w:rPr>
              <w:t xml:space="preserve">100% </w:t>
            </w:r>
            <w:r>
              <w:rPr>
                <w:rFonts w:hint="eastAsia" w:ascii="宋体" w:hAnsi="宋体" w:cs="宋体"/>
                <w:color w:val="auto"/>
                <w:sz w:val="21"/>
                <w:szCs w:val="21"/>
                <w:lang w:val="en-US" w:eastAsia="zh-CN"/>
              </w:rPr>
              <w:t>；</w:t>
            </w:r>
            <w:r>
              <w:rPr>
                <w:rFonts w:hint="eastAsia" w:ascii="宋体" w:hAnsi="宋体" w:cs="宋体"/>
                <w:color w:val="auto"/>
                <w:sz w:val="21"/>
                <w:szCs w:val="21"/>
              </w:rPr>
              <w:t xml:space="preserve"> </w:t>
            </w:r>
          </w:p>
          <w:p>
            <w:pPr>
              <w:pStyle w:val="11"/>
              <w:numPr>
                <w:ilvl w:val="0"/>
                <w:numId w:val="0"/>
              </w:numPr>
              <w:spacing w:line="360" w:lineRule="auto"/>
              <w:ind w:leftChars="0"/>
              <w:rPr>
                <w:rFonts w:hint="eastAsia" w:ascii="宋体" w:hAnsi="宋体" w:cs="宋体"/>
                <w:color w:val="auto"/>
                <w:sz w:val="21"/>
                <w:szCs w:val="21"/>
              </w:rPr>
            </w:pPr>
            <w:r>
              <w:rPr>
                <w:rFonts w:hint="eastAsia" w:ascii="宋体" w:hAnsi="宋体" w:cs="宋体"/>
                <w:color w:val="auto"/>
                <w:sz w:val="21"/>
                <w:szCs w:val="21"/>
                <w:lang w:val="en-US" w:eastAsia="zh-CN"/>
              </w:rPr>
              <w:t xml:space="preserve">    6、未发生</w:t>
            </w:r>
            <w:r>
              <w:rPr>
                <w:rFonts w:hint="eastAsia" w:ascii="宋体" w:hAnsi="宋体" w:cs="宋体"/>
                <w:color w:val="auto"/>
                <w:sz w:val="21"/>
                <w:szCs w:val="21"/>
              </w:rPr>
              <w:t>意外伤害事故</w:t>
            </w:r>
            <w:r>
              <w:rPr>
                <w:rFonts w:hint="eastAsia" w:ascii="宋体" w:hAnsi="宋体" w:cs="宋体"/>
                <w:color w:val="auto"/>
                <w:sz w:val="21"/>
                <w:szCs w:val="21"/>
                <w:lang w:val="en-US" w:eastAsia="zh-CN"/>
              </w:rPr>
              <w:t>。</w:t>
            </w:r>
            <w:r>
              <w:rPr>
                <w:rFonts w:hint="eastAsia" w:ascii="宋体" w:hAnsi="宋体" w:cs="宋体"/>
                <w:color w:val="auto"/>
                <w:sz w:val="21"/>
                <w:szCs w:val="21"/>
              </w:rPr>
              <w:t xml:space="preserve"> </w:t>
            </w:r>
          </w:p>
          <w:p>
            <w:pPr>
              <w:spacing w:line="360" w:lineRule="auto"/>
              <w:rPr>
                <w:rFonts w:ascii="宋体" w:hAnsi="宋体"/>
                <w:color w:val="auto"/>
                <w:szCs w:val="21"/>
              </w:rPr>
            </w:pPr>
            <w:r>
              <w:rPr>
                <w:rFonts w:hint="eastAsia" w:ascii="宋体" w:hAnsi="宋体" w:cs="宋体"/>
                <w:color w:val="auto"/>
                <w:szCs w:val="21"/>
              </w:rPr>
              <w:t>均达到目标，并将指标进行了分解。</w:t>
            </w:r>
          </w:p>
        </w:tc>
        <w:tc>
          <w:tcPr>
            <w:tcW w:w="1585" w:type="dxa"/>
          </w:tcPr>
          <w:p>
            <w:pPr>
              <w:spacing w:line="360" w:lineRule="auto"/>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4" w:hRule="atLeast"/>
        </w:trPr>
        <w:tc>
          <w:tcPr>
            <w:tcW w:w="2160" w:type="dxa"/>
          </w:tcPr>
          <w:p>
            <w:pPr>
              <w:adjustRightInd w:val="0"/>
              <w:snapToGrid w:val="0"/>
              <w:jc w:val="left"/>
              <w:rPr>
                <w:rFonts w:ascii="宋体" w:hAnsi="宋体"/>
                <w:color w:val="auto"/>
                <w:szCs w:val="21"/>
              </w:rPr>
            </w:pPr>
            <w:r>
              <w:rPr>
                <w:rFonts w:hint="eastAsia" w:ascii="宋体" w:hAnsi="宋体"/>
                <w:color w:val="auto"/>
                <w:szCs w:val="21"/>
              </w:rPr>
              <w:t>资源</w:t>
            </w:r>
          </w:p>
        </w:tc>
        <w:tc>
          <w:tcPr>
            <w:tcW w:w="960" w:type="dxa"/>
          </w:tcPr>
          <w:p>
            <w:pPr>
              <w:rPr>
                <w:rFonts w:ascii="宋体" w:hAnsi="宋体" w:cs="宋体"/>
                <w:color w:val="auto"/>
                <w:szCs w:val="21"/>
              </w:rPr>
            </w:pPr>
            <w:r>
              <w:rPr>
                <w:rFonts w:hint="eastAsia" w:ascii="宋体" w:hAnsi="宋体" w:cs="宋体"/>
                <w:color w:val="auto"/>
                <w:szCs w:val="21"/>
                <w:lang w:val="en-US" w:eastAsia="zh-CN"/>
              </w:rPr>
              <w:t>Q</w:t>
            </w:r>
            <w:r>
              <w:rPr>
                <w:rFonts w:hint="eastAsia" w:ascii="宋体" w:hAnsi="宋体" w:cs="宋体"/>
                <w:color w:val="auto"/>
                <w:szCs w:val="21"/>
              </w:rPr>
              <w:t>E</w:t>
            </w:r>
            <w:r>
              <w:rPr>
                <w:rFonts w:hint="eastAsia" w:ascii="宋体" w:hAnsi="宋体" w:cs="宋体"/>
                <w:color w:val="auto"/>
                <w:szCs w:val="21"/>
                <w:lang w:val="en-US" w:eastAsia="zh-CN"/>
              </w:rPr>
              <w:t>0</w:t>
            </w:r>
            <w:r>
              <w:rPr>
                <w:rFonts w:hint="eastAsia" w:ascii="宋体" w:hAnsi="宋体" w:cs="宋体"/>
                <w:color w:val="auto"/>
                <w:szCs w:val="21"/>
              </w:rPr>
              <w:t>7.1</w:t>
            </w:r>
          </w:p>
          <w:p>
            <w:pPr>
              <w:rPr>
                <w:rFonts w:ascii="宋体" w:hAnsi="宋体" w:cs="宋体"/>
                <w:color w:val="auto"/>
                <w:szCs w:val="21"/>
              </w:rPr>
            </w:pPr>
          </w:p>
          <w:p>
            <w:pPr>
              <w:rPr>
                <w:rFonts w:ascii="宋体" w:hAnsi="宋体"/>
                <w:color w:val="auto"/>
                <w:szCs w:val="21"/>
              </w:rPr>
            </w:pPr>
          </w:p>
        </w:tc>
        <w:tc>
          <w:tcPr>
            <w:tcW w:w="10004" w:type="dxa"/>
          </w:tcPr>
          <w:p>
            <w:pPr>
              <w:tabs>
                <w:tab w:val="center" w:pos="3169"/>
              </w:tabs>
              <w:spacing w:line="400" w:lineRule="exact"/>
              <w:ind w:firstLine="420" w:firstLineChars="200"/>
              <w:jc w:val="left"/>
              <w:rPr>
                <w:rFonts w:ascii="宋体" w:hAnsi="宋体" w:cs="宋体"/>
                <w:color w:val="auto"/>
                <w:szCs w:val="21"/>
              </w:rPr>
            </w:pPr>
            <w:r>
              <w:rPr>
                <w:rFonts w:hint="eastAsia" w:ascii="宋体" w:hAnsi="宋体" w:cs="宋体"/>
                <w:color w:val="auto"/>
                <w:szCs w:val="21"/>
              </w:rPr>
              <w:t>询问总经理，企业为了实施</w:t>
            </w:r>
            <w:r>
              <w:rPr>
                <w:rFonts w:hint="eastAsia" w:ascii="宋体" w:hAnsi="宋体" w:cs="宋体"/>
                <w:color w:val="auto"/>
                <w:szCs w:val="21"/>
                <w:lang w:val="en-US" w:eastAsia="zh-CN"/>
              </w:rPr>
              <w:t>质量、</w:t>
            </w:r>
            <w:r>
              <w:rPr>
                <w:rFonts w:hint="eastAsia" w:ascii="宋体" w:hAnsi="宋体" w:cs="宋体"/>
                <w:color w:val="auto"/>
                <w:szCs w:val="21"/>
              </w:rPr>
              <w:t>环境和职业健康安全管理体系，并持续改进其有效性、增强顾客满意度和体系正常运行提供了充足的资金及必要的资源，为提高员工</w:t>
            </w:r>
            <w:r>
              <w:rPr>
                <w:rFonts w:hint="eastAsia" w:ascii="宋体" w:hAnsi="宋体" w:cs="宋体"/>
                <w:color w:val="auto"/>
                <w:szCs w:val="21"/>
                <w:lang w:val="en-US" w:eastAsia="zh-CN"/>
              </w:rPr>
              <w:t>环保、安全</w:t>
            </w:r>
            <w:r>
              <w:rPr>
                <w:rFonts w:hint="eastAsia" w:ascii="宋体" w:hAnsi="宋体" w:cs="宋体"/>
                <w:color w:val="auto"/>
                <w:szCs w:val="21"/>
              </w:rPr>
              <w:t>意识组织了的培训，目前的资源基本满足策划需要。</w:t>
            </w:r>
          </w:p>
          <w:p>
            <w:pPr>
              <w:ind w:firstLine="210" w:firstLineChars="100"/>
              <w:rPr>
                <w:rFonts w:ascii="宋体" w:hAnsi="宋体"/>
                <w:color w:val="auto"/>
                <w:szCs w:val="21"/>
              </w:rPr>
            </w:pPr>
            <w:r>
              <w:rPr>
                <w:rFonts w:hint="eastAsia" w:ascii="宋体" w:hAnsi="宋体" w:cs="宋体"/>
                <w:color w:val="auto"/>
                <w:szCs w:val="21"/>
              </w:rPr>
              <w:t>总经理对资源的配备比较重视，人力资源、设备和工作环境等可满足</w:t>
            </w:r>
            <w:r>
              <w:rPr>
                <w:rFonts w:hint="eastAsia"/>
                <w:color w:val="auto"/>
                <w:sz w:val="20"/>
                <w:lang w:eastAsia="zh-CN"/>
              </w:rPr>
              <w:t>石材销售</w:t>
            </w:r>
            <w:r>
              <w:rPr>
                <w:rFonts w:hint="eastAsia" w:ascii="宋体" w:hAnsi="宋体" w:cs="宋体"/>
                <w:color w:val="auto"/>
                <w:szCs w:val="21"/>
              </w:rPr>
              <w:t>的需要。</w:t>
            </w:r>
          </w:p>
        </w:tc>
        <w:tc>
          <w:tcPr>
            <w:tcW w:w="1585"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2160" w:type="dxa"/>
          </w:tcPr>
          <w:p>
            <w:pPr>
              <w:rPr>
                <w:rFonts w:ascii="宋体" w:hAnsi="宋体" w:cs="宋体"/>
                <w:color w:val="auto"/>
                <w:spacing w:val="-4"/>
                <w:szCs w:val="21"/>
              </w:rPr>
            </w:pPr>
            <w:r>
              <w:rPr>
                <w:rFonts w:hint="eastAsia" w:ascii="宋体" w:hAnsi="宋体"/>
                <w:color w:val="auto"/>
                <w:szCs w:val="21"/>
              </w:rPr>
              <w:t>监测、分析和评价总则；</w:t>
            </w:r>
          </w:p>
        </w:tc>
        <w:tc>
          <w:tcPr>
            <w:tcW w:w="960" w:type="dxa"/>
          </w:tcPr>
          <w:p>
            <w:pPr>
              <w:rPr>
                <w:rFonts w:ascii="宋体" w:hAnsi="宋体" w:cs="宋体"/>
                <w:color w:val="auto"/>
                <w:szCs w:val="21"/>
              </w:rPr>
            </w:pPr>
            <w:r>
              <w:rPr>
                <w:rFonts w:hint="eastAsia" w:ascii="宋体" w:hAnsi="宋体" w:cs="宋体"/>
                <w:color w:val="auto"/>
                <w:szCs w:val="21"/>
                <w:lang w:val="en-US" w:eastAsia="zh-CN"/>
              </w:rPr>
              <w:t>Q</w:t>
            </w:r>
            <w:r>
              <w:rPr>
                <w:rFonts w:hint="eastAsia" w:ascii="宋体" w:hAnsi="宋体" w:cs="宋体"/>
                <w:color w:val="auto"/>
                <w:szCs w:val="21"/>
                <w:lang w:eastAsia="zh-CN"/>
              </w:rPr>
              <w:t>EO:</w:t>
            </w:r>
            <w:r>
              <w:rPr>
                <w:rFonts w:hint="eastAsia" w:ascii="宋体" w:hAnsi="宋体" w:cs="宋体"/>
                <w:color w:val="auto"/>
                <w:szCs w:val="21"/>
              </w:rPr>
              <w:t xml:space="preserve">9.1.1 </w:t>
            </w:r>
          </w:p>
          <w:p>
            <w:pPr>
              <w:rPr>
                <w:rFonts w:ascii="宋体" w:hAnsi="宋体" w:cs="宋体"/>
                <w:color w:val="auto"/>
                <w:szCs w:val="21"/>
              </w:rPr>
            </w:pPr>
          </w:p>
        </w:tc>
        <w:tc>
          <w:tcPr>
            <w:tcW w:w="10004" w:type="dxa"/>
          </w:tcPr>
          <w:p>
            <w:pPr>
              <w:tabs>
                <w:tab w:val="center" w:pos="3169"/>
              </w:tabs>
              <w:spacing w:line="400" w:lineRule="exact"/>
              <w:jc w:val="left"/>
            </w:pPr>
            <w:r>
              <w:rPr>
                <w:rFonts w:hint="eastAsia"/>
              </w:rPr>
              <w:t>公司对需要监视和测量的对象的确定，监视、测量、分析和评价方法的选择，实施监视和测量的时机、实施分析和评价的时机界定，</w:t>
            </w:r>
            <w:r>
              <w:rPr>
                <w:rFonts w:hint="eastAsia"/>
                <w:lang w:val="en-US" w:eastAsia="zh-CN"/>
              </w:rPr>
              <w:t>QEO</w:t>
            </w:r>
            <w:r>
              <w:rPr>
                <w:rFonts w:hint="eastAsia"/>
              </w:rPr>
              <w:t>的绩效和有效性的评价方法的采用及有关监视和测量记录的保留等要求予以较清楚的策划和确定，详见相关程序文件及监视、测量、分析和评价的实施计划。</w:t>
            </w:r>
          </w:p>
          <w:p>
            <w:pPr>
              <w:tabs>
                <w:tab w:val="center" w:pos="3169"/>
              </w:tabs>
              <w:spacing w:line="400" w:lineRule="exact"/>
              <w:jc w:val="left"/>
              <w:rPr>
                <w:rFonts w:hint="eastAsia"/>
              </w:rPr>
            </w:pPr>
            <w:r>
              <w:rPr>
                <w:rFonts w:hint="eastAsia"/>
              </w:rPr>
              <w:t>如：（1）《</w:t>
            </w:r>
            <w:r>
              <w:rPr>
                <w:rFonts w:hint="eastAsia"/>
                <w:lang w:eastAsia="zh-CN"/>
              </w:rPr>
              <w:t>监视和测量资源控制程序</w:t>
            </w:r>
            <w:r>
              <w:rPr>
                <w:rFonts w:hint="eastAsia"/>
              </w:rPr>
              <w:t>》</w:t>
            </w:r>
          </w:p>
          <w:p>
            <w:pPr>
              <w:tabs>
                <w:tab w:val="center" w:pos="3169"/>
              </w:tabs>
              <w:spacing w:line="400" w:lineRule="exact"/>
              <w:jc w:val="left"/>
              <w:rPr>
                <w:rFonts w:hint="eastAsia"/>
              </w:rPr>
            </w:pPr>
            <w:r>
              <w:rPr>
                <w:rFonts w:hint="eastAsia"/>
              </w:rPr>
              <w:t>（2）《</w:t>
            </w:r>
            <w:r>
              <w:rPr>
                <w:rFonts w:hint="eastAsia"/>
                <w:lang w:eastAsia="zh-CN"/>
              </w:rPr>
              <w:t>内部审核控制程序</w:t>
            </w:r>
            <w:r>
              <w:rPr>
                <w:rFonts w:hint="eastAsia"/>
              </w:rPr>
              <w:t>》</w:t>
            </w:r>
          </w:p>
          <w:p>
            <w:pPr>
              <w:tabs>
                <w:tab w:val="center" w:pos="3169"/>
              </w:tabs>
              <w:spacing w:line="400" w:lineRule="exact"/>
              <w:jc w:val="left"/>
              <w:rPr>
                <w:rFonts w:hint="eastAsia"/>
              </w:rPr>
            </w:pPr>
            <w:r>
              <w:rPr>
                <w:rFonts w:hint="eastAsia"/>
              </w:rPr>
              <w:t>（3）《</w:t>
            </w:r>
            <w:r>
              <w:rPr>
                <w:rFonts w:hint="eastAsia"/>
                <w:lang w:eastAsia="zh-CN"/>
              </w:rPr>
              <w:t>管理评审控制程序</w:t>
            </w:r>
            <w:r>
              <w:rPr>
                <w:rFonts w:hint="eastAsia"/>
              </w:rPr>
              <w:t>》</w:t>
            </w:r>
          </w:p>
          <w:p>
            <w:pPr>
              <w:spacing w:line="360" w:lineRule="atLeast"/>
              <w:rPr>
                <w:rFonts w:hint="eastAsia"/>
                <w:lang w:eastAsia="zh-CN"/>
              </w:rPr>
            </w:pPr>
            <w:r>
              <w:rPr>
                <w:rFonts w:hint="eastAsia"/>
              </w:rPr>
              <w:t>（4）《</w:t>
            </w:r>
            <w:r>
              <w:rPr>
                <w:rFonts w:hint="eastAsia"/>
                <w:lang w:eastAsia="zh-CN"/>
              </w:rPr>
              <w:t>应急准备与响应控制程序》</w:t>
            </w:r>
          </w:p>
          <w:p>
            <w:pPr>
              <w:spacing w:line="360" w:lineRule="atLeast"/>
              <w:rPr>
                <w:rFonts w:hint="eastAsia"/>
              </w:rPr>
            </w:pPr>
            <w:r>
              <w:rPr>
                <w:rFonts w:hint="eastAsia"/>
                <w:lang w:eastAsia="zh-CN"/>
              </w:rPr>
              <w:t>（5）《合规性评价控制程序</w:t>
            </w:r>
            <w:r>
              <w:rPr>
                <w:rFonts w:hint="eastAsia"/>
              </w:rPr>
              <w:t>》</w:t>
            </w:r>
          </w:p>
          <w:p>
            <w:pPr>
              <w:pStyle w:val="2"/>
            </w:pPr>
            <w:r>
              <w:rPr>
                <w:rFonts w:hint="eastAsia"/>
                <w:color w:val="auto"/>
              </w:rPr>
              <w:t>查，提供有目标测量、内审报告、管理评审报告、合规性评价等记录，符合策划要求。</w:t>
            </w:r>
          </w:p>
        </w:tc>
        <w:tc>
          <w:tcPr>
            <w:tcW w:w="1585"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2160" w:type="dxa"/>
          </w:tcPr>
          <w:p>
            <w:pPr>
              <w:adjustRightInd w:val="0"/>
              <w:snapToGrid w:val="0"/>
              <w:jc w:val="left"/>
              <w:rPr>
                <w:rFonts w:ascii="宋体" w:hAnsi="宋体"/>
                <w:color w:val="auto"/>
                <w:szCs w:val="21"/>
              </w:rPr>
            </w:pPr>
            <w:r>
              <w:rPr>
                <w:rFonts w:hint="eastAsia" w:ascii="宋体" w:hAnsi="宋体" w:cs="宋体"/>
                <w:color w:val="auto"/>
                <w:szCs w:val="21"/>
              </w:rPr>
              <w:t>管理评审</w:t>
            </w:r>
          </w:p>
        </w:tc>
        <w:tc>
          <w:tcPr>
            <w:tcW w:w="960" w:type="dxa"/>
          </w:tcPr>
          <w:p>
            <w:pPr>
              <w:rPr>
                <w:rFonts w:ascii="宋体" w:hAnsi="宋体" w:cs="宋体"/>
                <w:color w:val="auto"/>
                <w:szCs w:val="21"/>
              </w:rPr>
            </w:pPr>
            <w:r>
              <w:rPr>
                <w:rFonts w:hint="eastAsia" w:ascii="宋体" w:hAnsi="宋体" w:cs="宋体"/>
                <w:color w:val="auto"/>
                <w:szCs w:val="21"/>
                <w:lang w:val="en-US" w:eastAsia="zh-CN"/>
              </w:rPr>
              <w:t>Q</w:t>
            </w:r>
            <w:r>
              <w:rPr>
                <w:rFonts w:hint="eastAsia" w:ascii="宋体" w:hAnsi="宋体" w:cs="宋体"/>
                <w:color w:val="auto"/>
                <w:szCs w:val="21"/>
              </w:rPr>
              <w:t>E</w:t>
            </w:r>
            <w:r>
              <w:rPr>
                <w:rFonts w:hint="eastAsia" w:ascii="宋体" w:hAnsi="宋体" w:cs="宋体"/>
                <w:color w:val="auto"/>
                <w:szCs w:val="21"/>
                <w:lang w:val="en-US" w:eastAsia="zh-CN"/>
              </w:rPr>
              <w:t>0:</w:t>
            </w:r>
            <w:r>
              <w:rPr>
                <w:rFonts w:hint="eastAsia" w:ascii="宋体" w:hAnsi="宋体" w:cs="宋体"/>
                <w:color w:val="auto"/>
                <w:szCs w:val="21"/>
              </w:rPr>
              <w:t xml:space="preserve">9.3 </w:t>
            </w:r>
          </w:p>
          <w:p>
            <w:pPr>
              <w:rPr>
                <w:rFonts w:ascii="宋体" w:hAnsi="宋体"/>
                <w:color w:val="auto"/>
                <w:szCs w:val="21"/>
              </w:rPr>
            </w:pPr>
          </w:p>
        </w:tc>
        <w:tc>
          <w:tcPr>
            <w:tcW w:w="10004" w:type="dxa"/>
          </w:tcPr>
          <w:p>
            <w:pPr>
              <w:keepNext w:val="0"/>
              <w:keepLines w:val="0"/>
              <w:pageBreakBefore w:val="0"/>
              <w:widowControl w:val="0"/>
              <w:kinsoku/>
              <w:wordWrap/>
              <w:overflowPunct/>
              <w:topLinePunct w:val="0"/>
              <w:bidi w:val="0"/>
              <w:snapToGrid/>
              <w:spacing w:line="288" w:lineRule="auto"/>
              <w:textAlignment w:val="auto"/>
              <w:rPr>
                <w:color w:val="auto"/>
              </w:rPr>
            </w:pPr>
            <w:r>
              <w:rPr>
                <w:rFonts w:hint="eastAsia"/>
                <w:color w:val="auto"/>
              </w:rPr>
              <w:t>查，公司管理手册，规定了管理评审的要求：管理评审的主持人、时间频率、管理评审的输入、输出等。公司制定了“</w:t>
            </w:r>
            <w:r>
              <w:rPr>
                <w:rFonts w:hint="eastAsia"/>
                <w:color w:val="auto"/>
                <w:lang w:eastAsia="zh-CN"/>
              </w:rPr>
              <w:t>管理评审控制程序</w:t>
            </w:r>
            <w:r>
              <w:rPr>
                <w:rFonts w:hint="eastAsia"/>
                <w:color w:val="auto"/>
              </w:rPr>
              <w:t>”,规定每年至少进行一次管理评审，每次时间间隔不超过12个月</w:t>
            </w:r>
          </w:p>
          <w:p>
            <w:pPr>
              <w:keepNext w:val="0"/>
              <w:keepLines w:val="0"/>
              <w:pageBreakBefore w:val="0"/>
              <w:widowControl w:val="0"/>
              <w:kinsoku/>
              <w:wordWrap/>
              <w:overflowPunct/>
              <w:topLinePunct w:val="0"/>
              <w:bidi w:val="0"/>
              <w:snapToGrid/>
              <w:spacing w:line="288" w:lineRule="auto"/>
              <w:textAlignment w:val="auto"/>
              <w:rPr>
                <w:rFonts w:hint="default" w:eastAsia="宋体"/>
                <w:color w:val="auto"/>
                <w:lang w:val="en-US" w:eastAsia="zh-CN"/>
              </w:rPr>
            </w:pPr>
            <w:r>
              <w:rPr>
                <w:rFonts w:hint="eastAsia"/>
                <w:color w:val="auto"/>
              </w:rPr>
              <w:t>时间：202</w:t>
            </w:r>
            <w:r>
              <w:rPr>
                <w:rFonts w:hint="eastAsia"/>
                <w:color w:val="auto"/>
                <w:lang w:val="en-US" w:eastAsia="zh-CN"/>
              </w:rPr>
              <w:t>2</w:t>
            </w:r>
            <w:r>
              <w:rPr>
                <w:rFonts w:hint="eastAsia"/>
                <w:color w:val="auto"/>
              </w:rPr>
              <w:t>年12月2</w:t>
            </w:r>
            <w:r>
              <w:rPr>
                <w:rFonts w:hint="eastAsia"/>
                <w:color w:val="auto"/>
                <w:lang w:val="en-US" w:eastAsia="zh-CN"/>
              </w:rPr>
              <w:t>0</w:t>
            </w:r>
            <w:r>
              <w:rPr>
                <w:rFonts w:hint="eastAsia"/>
                <w:color w:val="auto"/>
              </w:rPr>
              <w:t xml:space="preserve">日 </w:t>
            </w:r>
            <w:r>
              <w:rPr>
                <w:rFonts w:hint="eastAsia"/>
                <w:color w:val="auto"/>
                <w:lang w:eastAsia="zh-CN"/>
              </w:rPr>
              <w:t>（</w:t>
            </w:r>
            <w:r>
              <w:rPr>
                <w:rFonts w:hint="eastAsia"/>
                <w:color w:val="auto"/>
                <w:lang w:val="en-US" w:eastAsia="zh-CN"/>
              </w:rPr>
              <w:t>上次管理评审时间</w:t>
            </w:r>
            <w:r>
              <w:rPr>
                <w:rFonts w:hint="eastAsia"/>
                <w:color w:val="auto"/>
              </w:rPr>
              <w:t>2021年12月25日</w:t>
            </w:r>
            <w:r>
              <w:rPr>
                <w:rFonts w:hint="eastAsia"/>
                <w:color w:val="auto"/>
                <w:lang w:eastAsia="zh-CN"/>
              </w:rPr>
              <w:t>，</w:t>
            </w:r>
            <w:r>
              <w:rPr>
                <w:rFonts w:hint="eastAsia"/>
                <w:color w:val="auto"/>
              </w:rPr>
              <w:t>时间间隔</w:t>
            </w:r>
            <w:r>
              <w:rPr>
                <w:rFonts w:hint="eastAsia"/>
                <w:color w:val="auto"/>
                <w:lang w:val="en-US" w:eastAsia="zh-CN"/>
              </w:rPr>
              <w:t>未</w:t>
            </w:r>
            <w:r>
              <w:rPr>
                <w:rFonts w:hint="eastAsia"/>
                <w:color w:val="auto"/>
              </w:rPr>
              <w:t>超过12个月</w:t>
            </w:r>
            <w:r>
              <w:rPr>
                <w:rFonts w:hint="eastAsia"/>
                <w:color w:val="auto"/>
                <w:lang w:eastAsia="zh-CN"/>
              </w:rPr>
              <w:t>，</w:t>
            </w:r>
            <w:r>
              <w:rPr>
                <w:rFonts w:hint="eastAsia"/>
                <w:color w:val="auto"/>
                <w:lang w:val="en-US" w:eastAsia="zh-CN"/>
              </w:rPr>
              <w:t>策划符合标准要求）</w:t>
            </w:r>
          </w:p>
          <w:p>
            <w:pPr>
              <w:keepNext w:val="0"/>
              <w:keepLines w:val="0"/>
              <w:pageBreakBefore w:val="0"/>
              <w:widowControl w:val="0"/>
              <w:kinsoku/>
              <w:wordWrap/>
              <w:overflowPunct/>
              <w:topLinePunct w:val="0"/>
              <w:bidi w:val="0"/>
              <w:snapToGrid/>
              <w:spacing w:line="288" w:lineRule="auto"/>
              <w:textAlignment w:val="auto"/>
              <w:rPr>
                <w:color w:val="auto"/>
              </w:rPr>
            </w:pPr>
            <w:r>
              <w:rPr>
                <w:rFonts w:hint="eastAsia"/>
                <w:color w:val="auto"/>
              </w:rPr>
              <w:t>主持人：</w:t>
            </w:r>
            <w:r>
              <w:rPr>
                <w:rFonts w:hint="eastAsia"/>
                <w:color w:val="auto"/>
                <w:lang w:eastAsia="zh-CN"/>
              </w:rPr>
              <w:t>徐敏玲</w:t>
            </w:r>
            <w:r>
              <w:rPr>
                <w:rFonts w:hint="eastAsia"/>
                <w:color w:val="auto"/>
              </w:rPr>
              <w:t>总经理</w:t>
            </w:r>
          </w:p>
          <w:p>
            <w:pPr>
              <w:keepNext w:val="0"/>
              <w:keepLines w:val="0"/>
              <w:pageBreakBefore w:val="0"/>
              <w:widowControl w:val="0"/>
              <w:kinsoku/>
              <w:wordWrap/>
              <w:overflowPunct/>
              <w:topLinePunct w:val="0"/>
              <w:bidi w:val="0"/>
              <w:snapToGrid/>
              <w:spacing w:line="288" w:lineRule="auto"/>
              <w:textAlignment w:val="auto"/>
              <w:rPr>
                <w:color w:val="auto"/>
              </w:rPr>
            </w:pPr>
            <w:r>
              <w:rPr>
                <w:rFonts w:hint="eastAsia"/>
                <w:color w:val="auto"/>
              </w:rPr>
              <w:t>参加人员：体系涉及到的各部门所有有人员</w:t>
            </w:r>
          </w:p>
          <w:p>
            <w:pPr>
              <w:keepNext w:val="0"/>
              <w:keepLines w:val="0"/>
              <w:pageBreakBefore w:val="0"/>
              <w:widowControl w:val="0"/>
              <w:kinsoku/>
              <w:wordWrap/>
              <w:overflowPunct/>
              <w:topLinePunct w:val="0"/>
              <w:bidi w:val="0"/>
              <w:snapToGrid/>
              <w:spacing w:line="288" w:lineRule="auto"/>
              <w:textAlignment w:val="auto"/>
              <w:rPr>
                <w:color w:val="auto"/>
              </w:rPr>
            </w:pPr>
            <w:r>
              <w:rPr>
                <w:rFonts w:hint="eastAsia"/>
                <w:color w:val="auto"/>
              </w:rPr>
              <w:t>评审输入内容：</w:t>
            </w:r>
          </w:p>
          <w:p>
            <w:pPr>
              <w:keepNext w:val="0"/>
              <w:keepLines w:val="0"/>
              <w:pageBreakBefore w:val="0"/>
              <w:widowControl w:val="0"/>
              <w:numPr>
                <w:ilvl w:val="0"/>
                <w:numId w:val="3"/>
              </w:numPr>
              <w:kinsoku/>
              <w:wordWrap/>
              <w:overflowPunct/>
              <w:topLinePunct w:val="0"/>
              <w:bidi w:val="0"/>
              <w:snapToGrid/>
              <w:spacing w:line="288" w:lineRule="auto"/>
              <w:ind w:left="0" w:firstLine="0"/>
              <w:textAlignment w:val="auto"/>
              <w:rPr>
                <w:color w:val="auto"/>
              </w:rPr>
            </w:pPr>
            <w:r>
              <w:rPr>
                <w:rFonts w:hint="eastAsia"/>
                <w:color w:val="auto"/>
              </w:rPr>
              <w:t>体系贯彻工作进展情况。</w:t>
            </w:r>
          </w:p>
          <w:p>
            <w:pPr>
              <w:keepNext w:val="0"/>
              <w:keepLines w:val="0"/>
              <w:pageBreakBefore w:val="0"/>
              <w:widowControl w:val="0"/>
              <w:numPr>
                <w:ilvl w:val="0"/>
                <w:numId w:val="3"/>
              </w:numPr>
              <w:kinsoku/>
              <w:wordWrap/>
              <w:overflowPunct/>
              <w:topLinePunct w:val="0"/>
              <w:bidi w:val="0"/>
              <w:snapToGrid/>
              <w:spacing w:line="288" w:lineRule="auto"/>
              <w:ind w:left="0" w:firstLine="0"/>
              <w:textAlignment w:val="auto"/>
              <w:rPr>
                <w:color w:val="auto"/>
              </w:rPr>
            </w:pPr>
            <w:r>
              <w:rPr>
                <w:rFonts w:hint="eastAsia"/>
                <w:color w:val="auto"/>
              </w:rPr>
              <w:t>环境及职业健康方针的评审，</w:t>
            </w:r>
          </w:p>
          <w:p>
            <w:pPr>
              <w:keepNext w:val="0"/>
              <w:keepLines w:val="0"/>
              <w:pageBreakBefore w:val="0"/>
              <w:widowControl w:val="0"/>
              <w:numPr>
                <w:ilvl w:val="0"/>
                <w:numId w:val="3"/>
              </w:numPr>
              <w:kinsoku/>
              <w:wordWrap/>
              <w:overflowPunct/>
              <w:topLinePunct w:val="0"/>
              <w:bidi w:val="0"/>
              <w:snapToGrid/>
              <w:spacing w:line="288" w:lineRule="auto"/>
              <w:ind w:left="0" w:firstLine="0"/>
              <w:textAlignment w:val="auto"/>
              <w:rPr>
                <w:color w:val="auto"/>
              </w:rPr>
            </w:pPr>
            <w:r>
              <w:rPr>
                <w:rFonts w:hint="eastAsia"/>
                <w:color w:val="auto"/>
              </w:rPr>
              <w:t>体系策划情况的评审（包括法律法规、目标指标）；</w:t>
            </w:r>
          </w:p>
          <w:p>
            <w:pPr>
              <w:keepNext w:val="0"/>
              <w:keepLines w:val="0"/>
              <w:pageBreakBefore w:val="0"/>
              <w:widowControl w:val="0"/>
              <w:numPr>
                <w:ilvl w:val="0"/>
                <w:numId w:val="3"/>
              </w:numPr>
              <w:kinsoku/>
              <w:wordWrap/>
              <w:overflowPunct/>
              <w:topLinePunct w:val="0"/>
              <w:bidi w:val="0"/>
              <w:snapToGrid/>
              <w:spacing w:line="288" w:lineRule="auto"/>
              <w:ind w:left="0" w:firstLine="0"/>
              <w:textAlignment w:val="auto"/>
              <w:rPr>
                <w:color w:val="auto"/>
              </w:rPr>
            </w:pPr>
            <w:r>
              <w:rPr>
                <w:rFonts w:hint="eastAsia"/>
                <w:color w:val="auto"/>
              </w:rPr>
              <w:t>预防措施和纠正措施的状况。</w:t>
            </w:r>
          </w:p>
          <w:p>
            <w:pPr>
              <w:keepNext w:val="0"/>
              <w:keepLines w:val="0"/>
              <w:pageBreakBefore w:val="0"/>
              <w:widowControl w:val="0"/>
              <w:numPr>
                <w:ilvl w:val="0"/>
                <w:numId w:val="3"/>
              </w:numPr>
              <w:kinsoku/>
              <w:wordWrap/>
              <w:overflowPunct/>
              <w:topLinePunct w:val="0"/>
              <w:bidi w:val="0"/>
              <w:snapToGrid/>
              <w:spacing w:line="288" w:lineRule="auto"/>
              <w:ind w:left="0" w:firstLine="0"/>
              <w:textAlignment w:val="auto"/>
              <w:rPr>
                <w:color w:val="auto"/>
              </w:rPr>
            </w:pPr>
            <w:r>
              <w:rPr>
                <w:rFonts w:hint="eastAsia"/>
                <w:color w:val="auto"/>
              </w:rPr>
              <w:t>实施与运行情况的评审（包括资源提供、文件控制）；</w:t>
            </w:r>
          </w:p>
          <w:p>
            <w:pPr>
              <w:keepNext w:val="0"/>
              <w:keepLines w:val="0"/>
              <w:pageBreakBefore w:val="0"/>
              <w:widowControl w:val="0"/>
              <w:numPr>
                <w:ilvl w:val="0"/>
                <w:numId w:val="3"/>
              </w:numPr>
              <w:kinsoku/>
              <w:wordWrap/>
              <w:overflowPunct/>
              <w:topLinePunct w:val="0"/>
              <w:bidi w:val="0"/>
              <w:snapToGrid/>
              <w:spacing w:line="288" w:lineRule="auto"/>
              <w:ind w:left="0" w:firstLine="0"/>
              <w:textAlignment w:val="auto"/>
              <w:rPr>
                <w:color w:val="auto"/>
              </w:rPr>
            </w:pPr>
            <w:r>
              <w:rPr>
                <w:rFonts w:hint="eastAsia"/>
                <w:color w:val="auto"/>
              </w:rPr>
              <w:t>体系绩效测量和监视（包括目标达成情况、内审审核）；</w:t>
            </w:r>
          </w:p>
          <w:p>
            <w:pPr>
              <w:keepNext w:val="0"/>
              <w:keepLines w:val="0"/>
              <w:pageBreakBefore w:val="0"/>
              <w:widowControl w:val="0"/>
              <w:numPr>
                <w:ilvl w:val="0"/>
                <w:numId w:val="3"/>
              </w:numPr>
              <w:kinsoku/>
              <w:wordWrap/>
              <w:overflowPunct/>
              <w:topLinePunct w:val="0"/>
              <w:bidi w:val="0"/>
              <w:snapToGrid/>
              <w:spacing w:line="288" w:lineRule="auto"/>
              <w:ind w:left="0" w:firstLine="0"/>
              <w:textAlignment w:val="auto"/>
              <w:rPr>
                <w:rFonts w:hint="eastAsia"/>
                <w:color w:val="auto"/>
              </w:rPr>
            </w:pPr>
            <w:r>
              <w:rPr>
                <w:rFonts w:hint="eastAsia"/>
                <w:color w:val="auto"/>
              </w:rPr>
              <w:t>相关法规关注。</w:t>
            </w:r>
          </w:p>
          <w:p>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查管理评审输出：</w:t>
            </w:r>
          </w:p>
          <w:p>
            <w:pPr>
              <w:keepNext w:val="0"/>
              <w:keepLines w:val="0"/>
              <w:pageBreakBefore w:val="0"/>
              <w:widowControl w:val="0"/>
              <w:numPr>
                <w:ilvl w:val="0"/>
                <w:numId w:val="4"/>
              </w:numPr>
              <w:kinsoku/>
              <w:wordWrap/>
              <w:overflowPunct/>
              <w:topLinePunct w:val="0"/>
              <w:bidi w:val="0"/>
              <w:snapToGrid/>
              <w:spacing w:line="288" w:lineRule="auto"/>
              <w:ind w:left="420" w:leftChars="0" w:hanging="420" w:firstLineChars="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体系策划情况的评审（包括法律法规、目标指标）；</w:t>
            </w:r>
          </w:p>
          <w:p>
            <w:pPr>
              <w:keepNext w:val="0"/>
              <w:keepLines w:val="0"/>
              <w:pageBreakBefore w:val="0"/>
              <w:widowControl w:val="0"/>
              <w:numPr>
                <w:ilvl w:val="0"/>
                <w:numId w:val="4"/>
              </w:numPr>
              <w:kinsoku/>
              <w:wordWrap/>
              <w:overflowPunct/>
              <w:topLinePunct w:val="0"/>
              <w:bidi w:val="0"/>
              <w:snapToGrid/>
              <w:spacing w:line="288" w:lineRule="auto"/>
              <w:ind w:left="420" w:leftChars="0" w:hanging="420" w:firstLineChars="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预防措施和纠正措施的状况。</w:t>
            </w:r>
          </w:p>
          <w:p>
            <w:pPr>
              <w:keepNext w:val="0"/>
              <w:keepLines w:val="0"/>
              <w:pageBreakBefore w:val="0"/>
              <w:widowControl w:val="0"/>
              <w:numPr>
                <w:ilvl w:val="0"/>
                <w:numId w:val="4"/>
              </w:numPr>
              <w:kinsoku/>
              <w:wordWrap/>
              <w:overflowPunct/>
              <w:topLinePunct w:val="0"/>
              <w:bidi w:val="0"/>
              <w:snapToGrid/>
              <w:spacing w:line="288" w:lineRule="auto"/>
              <w:ind w:left="420" w:leftChars="0" w:hanging="420" w:firstLineChars="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实施与运行情况的评审（包括资源提供、文件控制）；</w:t>
            </w:r>
          </w:p>
          <w:p>
            <w:pPr>
              <w:keepNext w:val="0"/>
              <w:keepLines w:val="0"/>
              <w:pageBreakBefore w:val="0"/>
              <w:widowControl w:val="0"/>
              <w:numPr>
                <w:ilvl w:val="0"/>
                <w:numId w:val="4"/>
              </w:numPr>
              <w:kinsoku/>
              <w:wordWrap/>
              <w:overflowPunct/>
              <w:topLinePunct w:val="0"/>
              <w:bidi w:val="0"/>
              <w:snapToGrid/>
              <w:spacing w:line="288" w:lineRule="auto"/>
              <w:ind w:left="420" w:leftChars="0" w:hanging="420" w:firstLineChars="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体系绩效测量和监视（包括目标达成情况、内审审核）：通过考核目标达成良好，内审基本符合要求。</w:t>
            </w:r>
          </w:p>
          <w:p>
            <w:pPr>
              <w:keepNext w:val="0"/>
              <w:keepLines w:val="0"/>
              <w:pageBreakBefore w:val="0"/>
              <w:widowControl w:val="0"/>
              <w:numPr>
                <w:ilvl w:val="0"/>
                <w:numId w:val="4"/>
              </w:numPr>
              <w:kinsoku/>
              <w:wordWrap/>
              <w:overflowPunct/>
              <w:topLinePunct w:val="0"/>
              <w:bidi w:val="0"/>
              <w:snapToGrid/>
              <w:spacing w:line="288" w:lineRule="auto"/>
              <w:ind w:left="420" w:leftChars="0" w:hanging="420" w:firstLineChars="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提出改进需求：</w:t>
            </w:r>
          </w:p>
          <w:p>
            <w:pPr>
              <w:keepNext w:val="0"/>
              <w:keepLines w:val="0"/>
              <w:pageBreakBefore w:val="0"/>
              <w:widowControl w:val="0"/>
              <w:kinsoku/>
              <w:wordWrap/>
              <w:overflowPunct/>
              <w:topLinePunct w:val="0"/>
              <w:bidi w:val="0"/>
              <w:snapToGrid/>
              <w:spacing w:line="288" w:lineRule="auto"/>
              <w:ind w:firstLine="420" w:firstLineChars="200"/>
              <w:textAlignment w:val="auto"/>
              <w:rPr>
                <w:rFonts w:hint="eastAsia" w:ascii="仿宋" w:hAnsi="仿宋" w:eastAsia="仿宋" w:cs="仿宋"/>
                <w:sz w:val="24"/>
              </w:rPr>
            </w:pPr>
            <w:r>
              <w:rPr>
                <w:rFonts w:hint="eastAsia"/>
                <w:color w:val="auto"/>
              </w:rPr>
              <w:t>改进的建议：</w:t>
            </w:r>
            <w:r>
              <w:rPr>
                <w:rFonts w:hint="eastAsia" w:ascii="宋体" w:hAnsi="宋体" w:eastAsia="宋体" w:cs="宋体"/>
                <w:b w:val="0"/>
                <w:bCs w:val="0"/>
                <w:color w:val="auto"/>
                <w:sz w:val="21"/>
                <w:szCs w:val="21"/>
                <w:lang w:val="en-US" w:eastAsia="zh-CN"/>
              </w:rPr>
              <w:t>加强对市场开发培训，不断拓展市场业务。</w:t>
            </w:r>
          </w:p>
          <w:p>
            <w:pPr>
              <w:keepNext w:val="0"/>
              <w:keepLines w:val="0"/>
              <w:pageBreakBefore w:val="0"/>
              <w:widowControl w:val="0"/>
              <w:kinsoku/>
              <w:wordWrap/>
              <w:overflowPunct/>
              <w:topLinePunct w:val="0"/>
              <w:bidi w:val="0"/>
              <w:snapToGrid/>
              <w:spacing w:line="288" w:lineRule="auto"/>
              <w:ind w:firstLine="420" w:firstLineChars="200"/>
              <w:textAlignment w:val="auto"/>
              <w:rPr>
                <w:rFonts w:hint="eastAsia" w:ascii="宋体" w:hAnsi="宋体" w:eastAsia="宋体" w:cs="宋体"/>
                <w:b w:val="0"/>
                <w:bCs w:val="0"/>
                <w:color w:val="auto"/>
                <w:sz w:val="21"/>
                <w:szCs w:val="21"/>
                <w:lang w:val="en-US" w:eastAsia="zh-CN"/>
              </w:rPr>
            </w:pPr>
            <w:r>
              <w:rPr>
                <w:rFonts w:hint="eastAsia"/>
                <w:color w:val="auto"/>
                <w:lang w:val="en-US" w:eastAsia="zh-CN"/>
              </w:rPr>
              <w:t>查见管理评审改进建议实施计划表，由综合部</w:t>
            </w:r>
            <w:r>
              <w:rPr>
                <w:rFonts w:hint="eastAsia" w:ascii="宋体" w:hAnsi="宋体" w:eastAsia="宋体" w:cs="宋体"/>
                <w:b w:val="0"/>
                <w:bCs w:val="0"/>
                <w:color w:val="auto"/>
                <w:sz w:val="21"/>
                <w:szCs w:val="21"/>
                <w:lang w:val="en-US" w:eastAsia="zh-CN"/>
              </w:rPr>
              <w:t>负责在2022年12月底前进行培训，查管理评审改进培训记录，提供有2022年12月21日培训记录及培训评价表，培训达到预期效果，培训有效。</w:t>
            </w:r>
          </w:p>
          <w:p>
            <w:pPr>
              <w:pStyle w:val="19"/>
              <w:keepNext w:val="0"/>
              <w:keepLines w:val="0"/>
              <w:pageBreakBefore w:val="0"/>
              <w:widowControl w:val="0"/>
              <w:kinsoku/>
              <w:wordWrap/>
              <w:overflowPunct/>
              <w:topLinePunct w:val="0"/>
              <w:bidi w:val="0"/>
              <w:snapToGrid/>
              <w:spacing w:line="288" w:lineRule="auto"/>
              <w:textAlignment w:val="auto"/>
              <w:rPr>
                <w:color w:val="auto"/>
              </w:rPr>
            </w:pPr>
            <w:r>
              <w:rPr>
                <w:rFonts w:hint="eastAsia" w:ascii="宋体" w:hAnsi="宋体" w:eastAsia="宋体" w:cs="宋体"/>
                <w:b w:val="0"/>
                <w:bCs w:val="0"/>
                <w:color w:val="auto"/>
                <w:sz w:val="21"/>
                <w:szCs w:val="21"/>
                <w:lang w:val="en-US" w:eastAsia="zh-CN"/>
              </w:rPr>
              <w:t>管理评审结论：本公司的质量、环境及职业健康安全管理体系，基本上是适宜的、充分的和有效的。</w:t>
            </w:r>
          </w:p>
        </w:tc>
        <w:tc>
          <w:tcPr>
            <w:tcW w:w="1585" w:type="dxa"/>
          </w:tcPr>
          <w:p>
            <w:pPr>
              <w:keepNext w:val="0"/>
              <w:keepLines w:val="0"/>
              <w:pageBreakBefore w:val="0"/>
              <w:widowControl w:val="0"/>
              <w:kinsoku/>
              <w:wordWrap/>
              <w:overflowPunct/>
              <w:topLinePunct w:val="0"/>
              <w:bidi w:val="0"/>
              <w:snapToGrid/>
              <w:spacing w:line="288" w:lineRule="auto"/>
              <w:textAlignment w:val="auto"/>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2160" w:type="dxa"/>
          </w:tcPr>
          <w:p>
            <w:pPr>
              <w:adjustRightInd w:val="0"/>
              <w:snapToGrid w:val="0"/>
              <w:rPr>
                <w:rFonts w:ascii="宋体" w:hAnsi="宋体"/>
                <w:color w:val="auto"/>
                <w:szCs w:val="21"/>
              </w:rPr>
            </w:pPr>
            <w:r>
              <w:rPr>
                <w:rFonts w:hint="eastAsia" w:ascii="宋体" w:hAnsi="宋体"/>
                <w:color w:val="auto"/>
                <w:szCs w:val="21"/>
              </w:rPr>
              <w:t>措施改进总则、</w:t>
            </w:r>
          </w:p>
          <w:p>
            <w:pPr>
              <w:adjustRightInd w:val="0"/>
              <w:snapToGrid w:val="0"/>
              <w:rPr>
                <w:rFonts w:ascii="宋体" w:hAnsi="宋体" w:cs="宋体"/>
                <w:color w:val="auto"/>
                <w:szCs w:val="21"/>
              </w:rPr>
            </w:pPr>
            <w:r>
              <w:rPr>
                <w:rFonts w:hint="eastAsia" w:ascii="宋体" w:hAnsi="宋体"/>
                <w:color w:val="auto"/>
                <w:szCs w:val="21"/>
              </w:rPr>
              <w:t>合和纠正</w:t>
            </w:r>
          </w:p>
        </w:tc>
        <w:tc>
          <w:tcPr>
            <w:tcW w:w="960" w:type="dxa"/>
          </w:tcPr>
          <w:p>
            <w:pPr>
              <w:rPr>
                <w:rFonts w:ascii="宋体" w:hAnsi="宋体"/>
                <w:color w:val="auto"/>
                <w:szCs w:val="21"/>
              </w:rPr>
            </w:pPr>
            <w:r>
              <w:rPr>
                <w:rFonts w:hint="eastAsia" w:ascii="宋体" w:hAnsi="宋体"/>
                <w:color w:val="auto"/>
                <w:szCs w:val="21"/>
                <w:lang w:val="en-US" w:eastAsia="zh-CN"/>
              </w:rPr>
              <w:t>Q</w:t>
            </w:r>
            <w:r>
              <w:rPr>
                <w:rFonts w:hint="eastAsia" w:ascii="宋体" w:hAnsi="宋体"/>
                <w:color w:val="auto"/>
                <w:szCs w:val="21"/>
              </w:rPr>
              <w:t>E</w:t>
            </w:r>
            <w:r>
              <w:rPr>
                <w:rFonts w:hint="eastAsia" w:ascii="宋体" w:hAnsi="宋体"/>
                <w:color w:val="auto"/>
                <w:szCs w:val="21"/>
                <w:lang w:val="en-US" w:eastAsia="zh-CN"/>
              </w:rPr>
              <w:t>O:</w:t>
            </w:r>
            <w:r>
              <w:rPr>
                <w:rFonts w:hint="eastAsia" w:ascii="宋体" w:hAnsi="宋体"/>
                <w:color w:val="auto"/>
                <w:szCs w:val="21"/>
              </w:rPr>
              <w:t>10.1;10.3；</w:t>
            </w:r>
          </w:p>
          <w:p>
            <w:pPr>
              <w:rPr>
                <w:rFonts w:ascii="宋体" w:hAnsi="宋体"/>
                <w:color w:val="auto"/>
                <w:szCs w:val="21"/>
              </w:rPr>
            </w:pPr>
          </w:p>
        </w:tc>
        <w:tc>
          <w:tcPr>
            <w:tcW w:w="10004" w:type="dxa"/>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color w:val="auto"/>
                <w:szCs w:val="21"/>
              </w:rPr>
            </w:pPr>
            <w:r>
              <w:rPr>
                <w:rFonts w:hint="eastAsia" w:ascii="宋体" w:hAnsi="宋体"/>
                <w:color w:val="auto"/>
                <w:szCs w:val="21"/>
              </w:rPr>
              <w:t>公司制定系列程序文件《</w:t>
            </w:r>
            <w:r>
              <w:rPr>
                <w:rFonts w:hint="eastAsia" w:ascii="宋体" w:hAnsi="宋体"/>
                <w:color w:val="auto"/>
                <w:szCs w:val="21"/>
                <w:lang w:eastAsia="zh-CN"/>
              </w:rPr>
              <w:t>管理评审控制程序</w:t>
            </w:r>
            <w:r>
              <w:rPr>
                <w:rFonts w:hint="eastAsia" w:ascii="宋体" w:hAnsi="宋体"/>
                <w:color w:val="auto"/>
                <w:szCs w:val="21"/>
              </w:rPr>
              <w:t>》、《</w:t>
            </w:r>
            <w:r>
              <w:rPr>
                <w:rFonts w:hint="eastAsia" w:ascii="宋体" w:hAnsi="宋体"/>
                <w:color w:val="auto"/>
                <w:szCs w:val="21"/>
                <w:lang w:eastAsia="zh-CN"/>
              </w:rPr>
              <w:t>事件、事故和不符合控制程序</w:t>
            </w:r>
            <w:r>
              <w:rPr>
                <w:rFonts w:hint="eastAsia" w:ascii="宋体" w:hAnsi="宋体"/>
                <w:color w:val="auto"/>
                <w:szCs w:val="21"/>
              </w:rPr>
              <w:t>》</w:t>
            </w:r>
            <w:r>
              <w:rPr>
                <w:rFonts w:hint="eastAsia" w:ascii="宋体" w:hAnsi="宋体"/>
                <w:color w:val="auto"/>
                <w:szCs w:val="21"/>
                <w:lang w:eastAsia="zh-CN"/>
              </w:rPr>
              <w:t>、《</w:t>
            </w:r>
            <w:r>
              <w:rPr>
                <w:rFonts w:hint="eastAsia" w:ascii="宋体" w:hAnsi="宋体"/>
                <w:color w:val="auto"/>
                <w:szCs w:val="21"/>
              </w:rPr>
              <w:t>纠正预防措施控制程序</w:t>
            </w:r>
            <w:r>
              <w:rPr>
                <w:rFonts w:hint="eastAsia" w:ascii="宋体" w:hAnsi="宋体"/>
                <w:color w:val="auto"/>
                <w:szCs w:val="21"/>
                <w:lang w:eastAsia="zh-CN"/>
              </w:rPr>
              <w:t>》</w:t>
            </w:r>
            <w:r>
              <w:rPr>
                <w:rFonts w:hint="eastAsia" w:ascii="宋体" w:hAnsi="宋体"/>
                <w:color w:val="auto"/>
                <w:szCs w:val="21"/>
              </w:rPr>
              <w:t>及《</w:t>
            </w:r>
            <w:r>
              <w:rPr>
                <w:rFonts w:hint="eastAsia" w:ascii="宋体" w:hAnsi="宋体"/>
                <w:color w:val="auto"/>
                <w:szCs w:val="21"/>
                <w:lang w:eastAsia="zh-CN"/>
              </w:rPr>
              <w:t>内部审核控制程序</w:t>
            </w:r>
            <w:r>
              <w:rPr>
                <w:rFonts w:hint="eastAsia" w:ascii="宋体" w:hAnsi="宋体"/>
                <w:color w:val="auto"/>
                <w:szCs w:val="21"/>
              </w:rPr>
              <w:t>》等，对持续改进的过程予以规定，以实现</w:t>
            </w:r>
            <w:r>
              <w:rPr>
                <w:rFonts w:hint="eastAsia" w:ascii="宋体" w:hAnsi="宋体"/>
                <w:color w:val="auto"/>
                <w:szCs w:val="21"/>
                <w:lang w:val="en-US" w:eastAsia="zh-CN"/>
              </w:rPr>
              <w:t>质量、</w:t>
            </w:r>
            <w:r>
              <w:rPr>
                <w:rFonts w:hint="eastAsia" w:ascii="宋体" w:hAnsi="宋体"/>
                <w:color w:val="auto"/>
                <w:szCs w:val="21"/>
              </w:rPr>
              <w:t>环境和职业健康安全管理体系及产品符合性的持续改进。持续改进的过程包含持续改进的提出、立项、不合格的原因的分析、纠正措施的确定、跟踪和评价及负责部门和人员职责等。</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color w:val="auto"/>
                <w:szCs w:val="21"/>
              </w:rPr>
            </w:pPr>
            <w:r>
              <w:rPr>
                <w:rFonts w:hint="eastAsia" w:ascii="宋体" w:hAnsi="宋体"/>
                <w:color w:val="auto"/>
                <w:szCs w:val="21"/>
              </w:rPr>
              <w:t>公司通过方针、目标的达成分析、内部审核结果、数据资料统计分析、纠正和预防措施和管理评审等方式，以推动</w:t>
            </w:r>
            <w:r>
              <w:rPr>
                <w:rFonts w:hint="eastAsia" w:ascii="宋体" w:hAnsi="宋体"/>
                <w:color w:val="auto"/>
                <w:szCs w:val="21"/>
                <w:lang w:val="en-US" w:eastAsia="zh-CN"/>
              </w:rPr>
              <w:t>质量、</w:t>
            </w:r>
            <w:r>
              <w:rPr>
                <w:rFonts w:hint="eastAsia" w:ascii="宋体" w:hAnsi="宋体"/>
                <w:color w:val="auto"/>
                <w:szCs w:val="21"/>
              </w:rPr>
              <w:t>环境和职业健康安全管理体系的持续改进。</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cs="宋体"/>
                <w:color w:val="auto"/>
                <w:szCs w:val="21"/>
              </w:rPr>
            </w:pPr>
            <w:r>
              <w:rPr>
                <w:rFonts w:hint="eastAsia" w:ascii="宋体" w:hAnsi="宋体"/>
                <w:color w:val="auto"/>
                <w:szCs w:val="21"/>
              </w:rPr>
              <w:t>公司主要按策划的管理手册、程序文件等实施运行，主要采用内审、管理评审、数据分析、纠正和预防措施、方针和目标等来实现对</w:t>
            </w:r>
            <w:r>
              <w:rPr>
                <w:rFonts w:hint="eastAsia" w:ascii="宋体" w:hAnsi="宋体"/>
                <w:color w:val="auto"/>
                <w:szCs w:val="21"/>
                <w:lang w:val="en-US" w:eastAsia="zh-CN"/>
              </w:rPr>
              <w:t>质量、</w:t>
            </w:r>
            <w:r>
              <w:rPr>
                <w:rFonts w:hint="eastAsia" w:ascii="宋体" w:hAnsi="宋体"/>
                <w:color w:val="auto"/>
                <w:szCs w:val="21"/>
              </w:rPr>
              <w:t>环境和职业健康安全管理体系的改进，另外主要通过日常工作中发现的问题及时予以调整解决来实现。</w:t>
            </w:r>
          </w:p>
        </w:tc>
        <w:tc>
          <w:tcPr>
            <w:tcW w:w="1585" w:type="dxa"/>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160" w:type="dxa"/>
          </w:tcPr>
          <w:p>
            <w:pPr>
              <w:snapToGrid w:val="0"/>
              <w:spacing w:line="240" w:lineRule="exact"/>
              <w:rPr>
                <w:rFonts w:ascii="宋体" w:hAnsi="宋体" w:cs="新宋体"/>
                <w:color w:val="auto"/>
                <w:sz w:val="21"/>
                <w:szCs w:val="21"/>
                <w:highlight w:val="none"/>
              </w:rPr>
            </w:pPr>
            <w:r>
              <w:rPr>
                <w:rFonts w:hint="eastAsia" w:ascii="宋体" w:hAnsi="宋体" w:cs="宋体"/>
                <w:color w:val="auto"/>
                <w:sz w:val="21"/>
                <w:szCs w:val="21"/>
                <w:highlight w:val="none"/>
              </w:rPr>
              <w:t>范围的确认，资质的确认，</w:t>
            </w:r>
            <w:r>
              <w:rPr>
                <w:rFonts w:hint="eastAsia"/>
                <w:sz w:val="21"/>
                <w:szCs w:val="21"/>
              </w:rPr>
              <w:t>管理体系变化情况</w:t>
            </w:r>
            <w:r>
              <w:rPr>
                <w:rFonts w:hint="eastAsia"/>
                <w:sz w:val="21"/>
                <w:szCs w:val="21"/>
                <w:lang w:eastAsia="zh-CN"/>
              </w:rPr>
              <w:t>、</w:t>
            </w:r>
            <w:r>
              <w:rPr>
                <w:rFonts w:hint="eastAsia" w:ascii="宋体" w:hAnsi="宋体" w:cs="宋体"/>
                <w:color w:val="auto"/>
                <w:sz w:val="21"/>
                <w:szCs w:val="21"/>
                <w:highlight w:val="none"/>
              </w:rPr>
              <w:t>法律法规执行情况，重大质量事故，及顾客投诉和质量监督抽查情况，</w:t>
            </w:r>
            <w:r>
              <w:rPr>
                <w:rFonts w:hint="eastAsia" w:ascii="宋体" w:hAnsi="宋体" w:cs="宋体"/>
                <w:color w:val="auto"/>
                <w:sz w:val="21"/>
                <w:szCs w:val="21"/>
                <w:highlight w:val="none"/>
                <w:lang w:val="en-US" w:eastAsia="zh-CN"/>
              </w:rPr>
              <w:t>环境和职业健康</w:t>
            </w:r>
            <w:r>
              <w:rPr>
                <w:rFonts w:hint="eastAsia" w:ascii="宋体" w:hAnsi="宋体" w:cs="宋体"/>
                <w:color w:val="auto"/>
                <w:sz w:val="21"/>
                <w:szCs w:val="21"/>
                <w:highlight w:val="none"/>
              </w:rPr>
              <w:t>安全投诉，</w:t>
            </w:r>
            <w:r>
              <w:rPr>
                <w:rFonts w:hint="eastAsia"/>
                <w:sz w:val="21"/>
                <w:szCs w:val="21"/>
              </w:rPr>
              <w:t>认证证书及标识使用情况</w:t>
            </w:r>
            <w:r>
              <w:rPr>
                <w:rFonts w:hint="eastAsia"/>
                <w:sz w:val="21"/>
                <w:szCs w:val="21"/>
                <w:lang w:eastAsia="zh-CN"/>
              </w:rPr>
              <w:t>，</w:t>
            </w:r>
            <w:r>
              <w:rPr>
                <w:rFonts w:hint="eastAsia" w:ascii="宋体" w:hAnsi="宋体" w:cs="宋体"/>
                <w:color w:val="auto"/>
                <w:sz w:val="21"/>
                <w:szCs w:val="21"/>
                <w:highlight w:val="none"/>
                <w:lang w:val="en-US" w:eastAsia="zh-CN"/>
              </w:rPr>
              <w:t>上次不符合</w:t>
            </w:r>
            <w:r>
              <w:rPr>
                <w:rFonts w:hint="eastAsia" w:ascii="宋体" w:hAnsi="宋体" w:cs="宋体"/>
                <w:color w:val="auto"/>
                <w:sz w:val="21"/>
                <w:szCs w:val="21"/>
                <w:highlight w:val="none"/>
              </w:rPr>
              <w:t>验证。</w:t>
            </w:r>
          </w:p>
          <w:p>
            <w:pPr>
              <w:adjustRightInd w:val="0"/>
              <w:snapToGrid w:val="0"/>
              <w:rPr>
                <w:rFonts w:hint="eastAsia" w:ascii="宋体" w:hAnsi="宋体"/>
                <w:color w:val="auto"/>
                <w:szCs w:val="21"/>
              </w:rPr>
            </w:pPr>
          </w:p>
        </w:tc>
        <w:tc>
          <w:tcPr>
            <w:tcW w:w="960" w:type="dxa"/>
          </w:tcPr>
          <w:p>
            <w:pPr>
              <w:rPr>
                <w:rFonts w:ascii="宋体" w:hAnsi="宋体"/>
                <w:color w:val="auto"/>
                <w:szCs w:val="21"/>
              </w:rPr>
            </w:pPr>
          </w:p>
        </w:tc>
        <w:tc>
          <w:tcPr>
            <w:tcW w:w="10004" w:type="dxa"/>
            <w:vAlign w:val="center"/>
          </w:tcPr>
          <w:p>
            <w:pPr>
              <w:spacing w:line="360" w:lineRule="auto"/>
              <w:ind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现场确认，公司质量、环境和职业健康安全管理体系范围为：</w:t>
            </w:r>
          </w:p>
          <w:p>
            <w:pPr>
              <w:rPr>
                <w:rFonts w:hint="eastAsia"/>
                <w:lang w:eastAsia="zh-CN"/>
              </w:rPr>
            </w:pPr>
            <w:r>
              <w:rPr>
                <w:rFonts w:hint="eastAsia"/>
              </w:rPr>
              <w:t>Q</w:t>
            </w:r>
            <w:r>
              <w:rPr>
                <w:rFonts w:hint="eastAsia"/>
                <w:lang w:val="en-US" w:eastAsia="zh-CN"/>
              </w:rPr>
              <w:t>MS</w:t>
            </w:r>
            <w:r>
              <w:rPr>
                <w:rFonts w:hint="eastAsia"/>
              </w:rPr>
              <w:t>：石材销售</w:t>
            </w:r>
            <w:r>
              <w:rPr>
                <w:rFonts w:hint="eastAsia"/>
                <w:lang w:eastAsia="zh-CN"/>
              </w:rPr>
              <w:t>。</w:t>
            </w:r>
          </w:p>
          <w:p>
            <w:pPr>
              <w:rPr>
                <w:rFonts w:hint="eastAsia"/>
                <w:lang w:eastAsia="zh-CN"/>
              </w:rPr>
            </w:pPr>
            <w:r>
              <w:rPr>
                <w:rFonts w:hint="eastAsia"/>
              </w:rPr>
              <w:t>EMS:</w:t>
            </w:r>
            <w:r>
              <w:rPr>
                <w:rFonts w:hint="eastAsia"/>
                <w:lang w:eastAsia="zh-CN"/>
              </w:rPr>
              <w:t>石材销售</w:t>
            </w:r>
            <w:r>
              <w:t>所涉及场所的相关环境管理活动</w:t>
            </w:r>
            <w:r>
              <w:rPr>
                <w:rFonts w:hint="eastAsia"/>
                <w:lang w:eastAsia="zh-CN"/>
              </w:rPr>
              <w:t>。</w:t>
            </w:r>
          </w:p>
          <w:p>
            <w:pPr>
              <w:spacing w:line="0" w:lineRule="atLeast"/>
              <w:jc w:val="left"/>
            </w:pPr>
            <w:r>
              <w:rPr>
                <w:rFonts w:hint="eastAsia"/>
              </w:rPr>
              <w:t>OHSMS:</w:t>
            </w:r>
            <w:r>
              <w:rPr>
                <w:rFonts w:hint="eastAsia"/>
                <w:lang w:eastAsia="zh-CN"/>
              </w:rPr>
              <w:t>石材销售</w:t>
            </w:r>
            <w:r>
              <w:t>所涉及场所的相关职业健康安全管理活动</w:t>
            </w:r>
            <w:r>
              <w:rPr>
                <w:rFonts w:hint="eastAsia"/>
              </w:rPr>
              <w:t>。</w:t>
            </w:r>
          </w:p>
          <w:p>
            <w:pPr>
              <w:spacing w:line="360" w:lineRule="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提供营业执照（三证合一），检查有效。公司严格执行国标及相关标准要求和法律、法规要求。</w:t>
            </w:r>
          </w:p>
          <w:p>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lang w:val="en-US" w:eastAsia="zh-CN"/>
              </w:rPr>
              <w:t>自己管理体系运行</w:t>
            </w:r>
            <w:r>
              <w:rPr>
                <w:rFonts w:hint="eastAsia" w:ascii="宋体" w:hAnsi="宋体" w:eastAsia="宋体" w:cs="宋体"/>
                <w:color w:val="auto"/>
              </w:rPr>
              <w:t>至今，公司没有顾客的重大产品质量投诉，通过顾客满意度调查，顾客对公司提供的产品普遍反映较好，没有重大质量问题和投诉。</w:t>
            </w:r>
          </w:p>
          <w:p>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质量监督抽查情况：无</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提供</w:t>
            </w:r>
            <w:r>
              <w:rPr>
                <w:rFonts w:hint="eastAsia" w:ascii="宋体" w:hAnsi="宋体" w:eastAsia="宋体" w:cs="宋体"/>
                <w:color w:val="auto"/>
                <w:highlight w:val="none"/>
                <w:lang w:val="en-US" w:eastAsia="zh-CN"/>
              </w:rPr>
              <w:t>有组织销售石材（</w:t>
            </w:r>
            <w:r>
              <w:rPr>
                <w:rFonts w:hint="eastAsia" w:ascii="宋体" w:hAnsi="宋体" w:eastAsia="宋体" w:cs="宋体"/>
                <w:color w:val="auto"/>
                <w:highlight w:val="none"/>
                <w:lang w:val="en-US" w:eastAsia="zh-CN"/>
              </w:rPr>
              <w:t>芝麻白花岗岩）</w:t>
            </w:r>
            <w:r>
              <w:rPr>
                <w:rFonts w:hint="eastAsia" w:ascii="宋体" w:hAnsi="宋体" w:eastAsia="宋体" w:cs="宋体"/>
                <w:color w:val="auto"/>
                <w:highlight w:val="none"/>
              </w:rPr>
              <w:t>产品的检验报告。（详见附件）</w:t>
            </w:r>
          </w:p>
          <w:p>
            <w:pPr>
              <w:spacing w:line="360" w:lineRule="auto"/>
              <w:ind w:firstLine="210" w:firstLineChars="100"/>
              <w:rPr>
                <w:rFonts w:hint="eastAsia" w:ascii="宋体" w:hAnsi="宋体" w:eastAsia="宋体" w:cs="宋体"/>
                <w:color w:val="auto"/>
                <w:sz w:val="21"/>
                <w:szCs w:val="21"/>
              </w:rPr>
            </w:pPr>
            <w:r>
              <w:rPr>
                <w:rFonts w:hint="eastAsia" w:ascii="宋体" w:hAnsi="宋体" w:eastAsia="宋体" w:cs="宋体"/>
                <w:color w:val="auto"/>
                <w:sz w:val="21"/>
                <w:szCs w:val="21"/>
              </w:rPr>
              <w:t>无重大环境和职业健康安全的问题和投诉。</w:t>
            </w:r>
          </w:p>
          <w:p>
            <w:pPr>
              <w:spacing w:line="360" w:lineRule="auto"/>
              <w:rPr>
                <w:rFonts w:hint="eastAsia"/>
                <w:color w:val="auto"/>
                <w:highlight w:val="none"/>
              </w:rPr>
            </w:pPr>
            <w:r>
              <w:rPr>
                <w:rFonts w:hint="eastAsia"/>
                <w:color w:val="auto"/>
                <w:highlight w:val="none"/>
              </w:rPr>
              <w:t>现场查见认证证书及标识使用情况，符合要求。</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公司提供有202</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年1月参保证明（见附件），参保人员2人。本次管理体系认证覆盖人数为15人。提供人员花名册。见附件。</w:t>
            </w:r>
          </w:p>
          <w:p>
            <w:pPr>
              <w:pStyle w:val="19"/>
              <w:spacing w:line="360" w:lineRule="auto"/>
              <w:rPr>
                <w:rFonts w:hint="eastAsia" w:ascii="宋体" w:hAnsi="宋体" w:eastAsia="宋体" w:cs="宋体"/>
                <w:color w:val="auto"/>
                <w:kern w:val="2"/>
                <w:sz w:val="21"/>
                <w:szCs w:val="21"/>
                <w:lang w:val="en-US" w:eastAsia="zh-CN" w:bidi="ar-SA"/>
              </w:rPr>
            </w:pPr>
            <w:r>
              <w:rPr>
                <w:rFonts w:hint="eastAsia"/>
                <w:color w:val="auto"/>
                <w:szCs w:val="22"/>
                <w:highlight w:val="none"/>
              </w:rPr>
              <w:t>上</w:t>
            </w:r>
            <w:r>
              <w:rPr>
                <w:rFonts w:hint="eastAsia" w:ascii="Times New Roman" w:hAnsi="Times New Roman" w:eastAsia="宋体" w:cs="Times New Roman"/>
                <w:color w:val="auto"/>
                <w:kern w:val="2"/>
                <w:sz w:val="21"/>
                <w:szCs w:val="22"/>
                <w:highlight w:val="none"/>
                <w:lang w:val="en-US" w:eastAsia="zh-CN" w:bidi="ar-SA"/>
              </w:rPr>
              <w:t>次不符合的整改情况：上次不符合为营销部Q8.5.1条款和综合部EO8.2条款，经本次审核验证均整改且无类似不符合情况出现。</w:t>
            </w:r>
          </w:p>
        </w:tc>
        <w:tc>
          <w:tcPr>
            <w:tcW w:w="1585" w:type="dxa"/>
            <w:vAlign w:val="top"/>
          </w:tcPr>
          <w:p>
            <w:pPr>
              <w:spacing w:line="360" w:lineRule="auto"/>
              <w:rPr>
                <w:rFonts w:hint="eastAsia" w:ascii="宋体" w:hAnsi="宋体" w:eastAsia="宋体" w:cs="宋体"/>
                <w:color w:val="auto"/>
                <w:kern w:val="2"/>
                <w:sz w:val="21"/>
                <w:szCs w:val="21"/>
                <w:lang w:val="en-US" w:eastAsia="zh-CN" w:bidi="ar-SA"/>
              </w:rPr>
            </w:pPr>
          </w:p>
        </w:tc>
      </w:tr>
    </w:tbl>
    <w:p>
      <w:pPr>
        <w:spacing w:line="480" w:lineRule="exact"/>
        <w:rPr>
          <w:rFonts w:hint="eastAsia"/>
          <w:color w:val="auto"/>
        </w:rPr>
      </w:pPr>
      <w:r>
        <w:rPr>
          <w:rFonts w:hint="eastAsia"/>
          <w:color w:val="auto"/>
        </w:rPr>
        <w:t>说明：不符合标注N</w:t>
      </w:r>
    </w:p>
    <w:p>
      <w:pPr>
        <w:spacing w:line="480" w:lineRule="exact"/>
        <w:ind w:firstLine="5400" w:firstLineChars="1500"/>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4" w:type="dxa"/>
            <w:vAlign w:val="center"/>
          </w:tcPr>
          <w:p>
            <w:pPr>
              <w:rPr>
                <w:rFonts w:hint="default" w:eastAsia="宋体"/>
                <w:color w:val="auto"/>
                <w:sz w:val="24"/>
                <w:szCs w:val="24"/>
                <w:lang w:val="en-US" w:eastAsia="zh-CN"/>
              </w:rPr>
            </w:pPr>
            <w:r>
              <w:rPr>
                <w:rFonts w:hint="eastAsia"/>
                <w:color w:val="auto"/>
                <w:sz w:val="24"/>
                <w:szCs w:val="24"/>
              </w:rPr>
              <w:t>受审核部门：</w:t>
            </w:r>
            <w:r>
              <w:rPr>
                <w:rFonts w:hint="eastAsia"/>
                <w:color w:val="auto"/>
                <w:sz w:val="24"/>
                <w:szCs w:val="24"/>
                <w:lang w:eastAsia="zh-CN"/>
              </w:rPr>
              <w:t>综合</w:t>
            </w:r>
            <w:r>
              <w:rPr>
                <w:rFonts w:hint="eastAsia" w:ascii="Times New Roman" w:hAnsi="Times New Roman" w:eastAsia="宋体" w:cs="Times New Roman"/>
                <w:color w:val="auto"/>
                <w:sz w:val="24"/>
                <w:szCs w:val="24"/>
                <w:lang w:eastAsia="zh-CN"/>
              </w:rPr>
              <w:t>部（含</w:t>
            </w:r>
            <w:r>
              <w:rPr>
                <w:rFonts w:hint="eastAsia" w:ascii="Times New Roman" w:hAnsi="Times New Roman" w:eastAsia="宋体" w:cs="Times New Roman"/>
                <w:color w:val="auto"/>
                <w:sz w:val="24"/>
                <w:szCs w:val="24"/>
                <w:highlight w:val="none"/>
                <w:lang w:eastAsia="zh-CN"/>
              </w:rPr>
              <w:t>财务），</w:t>
            </w:r>
            <w:r>
              <w:rPr>
                <w:rFonts w:hint="eastAsia"/>
                <w:color w:val="auto"/>
                <w:sz w:val="24"/>
                <w:szCs w:val="24"/>
                <w:highlight w:val="none"/>
              </w:rPr>
              <w:t xml:space="preserve"> 主管领导</w:t>
            </w:r>
            <w:r>
              <w:rPr>
                <w:rFonts w:hint="eastAsia" w:ascii="Times New Roman" w:hAnsi="Times New Roman" w:eastAsia="宋体" w:cs="Times New Roman"/>
                <w:color w:val="auto"/>
                <w:sz w:val="24"/>
                <w:szCs w:val="24"/>
                <w:highlight w:val="none"/>
                <w:lang w:val="en-US" w:eastAsia="zh-CN"/>
              </w:rPr>
              <w:t>：徐佺惠 ，</w:t>
            </w:r>
            <w:r>
              <w:rPr>
                <w:rFonts w:hint="eastAsia"/>
                <w:color w:val="auto"/>
                <w:sz w:val="24"/>
                <w:szCs w:val="24"/>
                <w:highlight w:val="none"/>
              </w:rPr>
              <w:t>陪同人员：</w:t>
            </w:r>
            <w:r>
              <w:rPr>
                <w:rFonts w:hint="eastAsia"/>
                <w:color w:val="auto"/>
                <w:sz w:val="24"/>
                <w:szCs w:val="24"/>
                <w:highlight w:val="none"/>
                <w:lang w:val="en-US" w:eastAsia="zh-CN"/>
              </w:rPr>
              <w:t>任茂兰</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rPr>
                <w:rFonts w:hint="default"/>
                <w:color w:val="auto"/>
                <w:sz w:val="24"/>
                <w:szCs w:val="24"/>
                <w:lang w:val="en-US" w:eastAsia="zh-CN"/>
              </w:rPr>
            </w:pPr>
            <w:r>
              <w:rPr>
                <w:rFonts w:hint="eastAsia"/>
                <w:color w:val="auto"/>
                <w:sz w:val="24"/>
                <w:szCs w:val="24"/>
              </w:rPr>
              <w:t>审核员：</w:t>
            </w:r>
            <w:r>
              <w:rPr>
                <w:rFonts w:hint="eastAsia"/>
                <w:color w:val="auto"/>
                <w:sz w:val="24"/>
                <w:szCs w:val="24"/>
                <w:lang w:val="en-US" w:eastAsia="zh-CN"/>
              </w:rPr>
              <w:t>杨珍全</w:t>
            </w:r>
            <w:r>
              <w:rPr>
                <w:rFonts w:hint="eastAsia"/>
                <w:color w:val="auto"/>
                <w:sz w:val="24"/>
                <w:szCs w:val="24"/>
              </w:rPr>
              <w:t xml:space="preserve"> </w:t>
            </w:r>
            <w:r>
              <w:rPr>
                <w:rFonts w:hint="eastAsia"/>
                <w:color w:val="auto"/>
                <w:sz w:val="24"/>
                <w:szCs w:val="24"/>
                <w:lang w:eastAsia="zh-CN"/>
              </w:rPr>
              <w:t>，</w:t>
            </w:r>
            <w:r>
              <w:rPr>
                <w:rFonts w:hint="eastAsia"/>
                <w:color w:val="auto"/>
                <w:sz w:val="24"/>
                <w:szCs w:val="24"/>
              </w:rPr>
              <w:t xml:space="preserve"> 审核时间：</w:t>
            </w:r>
            <w:r>
              <w:rPr>
                <w:rFonts w:hint="eastAsia"/>
                <w:color w:val="auto"/>
                <w:sz w:val="24"/>
                <w:szCs w:val="24"/>
                <w:lang w:eastAsia="zh-CN"/>
              </w:rPr>
              <w:t>202</w:t>
            </w:r>
            <w:r>
              <w:rPr>
                <w:rFonts w:hint="eastAsia"/>
                <w:color w:val="auto"/>
                <w:sz w:val="24"/>
                <w:szCs w:val="24"/>
                <w:lang w:val="en-US" w:eastAsia="zh-CN"/>
              </w:rPr>
              <w:t>3</w:t>
            </w:r>
            <w:r>
              <w:rPr>
                <w:rFonts w:hint="eastAsia"/>
                <w:color w:val="auto"/>
                <w:sz w:val="24"/>
                <w:szCs w:val="24"/>
                <w:lang w:eastAsia="zh-CN"/>
              </w:rPr>
              <w:t>年</w:t>
            </w:r>
            <w:r>
              <w:rPr>
                <w:rFonts w:hint="eastAsia"/>
                <w:color w:val="auto"/>
                <w:sz w:val="24"/>
                <w:szCs w:val="24"/>
                <w:lang w:val="en-US" w:eastAsia="zh-CN"/>
              </w:rPr>
              <w:t>2</w:t>
            </w:r>
            <w:r>
              <w:rPr>
                <w:rFonts w:hint="eastAsia"/>
                <w:color w:val="auto"/>
                <w:sz w:val="24"/>
                <w:szCs w:val="24"/>
                <w:lang w:eastAsia="zh-CN"/>
              </w:rPr>
              <w:t>月</w:t>
            </w:r>
            <w:r>
              <w:rPr>
                <w:rFonts w:hint="eastAsia"/>
                <w:color w:val="auto"/>
                <w:sz w:val="24"/>
                <w:szCs w:val="24"/>
                <w:lang w:val="en-US" w:eastAsia="zh-CN"/>
              </w:rPr>
              <w:t>16</w:t>
            </w:r>
            <w:r>
              <w:rPr>
                <w:rFonts w:hint="eastAsia"/>
                <w:color w:val="auto"/>
                <w:sz w:val="24"/>
                <w:szCs w:val="24"/>
                <w:lang w:eastAsia="zh-CN"/>
              </w:rPr>
              <w:t>日</w:t>
            </w:r>
            <w:r>
              <w:rPr>
                <w:rFonts w:hint="eastAsia"/>
                <w:color w:val="auto"/>
                <w:sz w:val="24"/>
                <w:szCs w:val="24"/>
                <w:lang w:val="en-US" w:eastAsia="zh-CN"/>
              </w:rPr>
              <w:t>下午</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rPr>
                <w:rFonts w:hint="eastAsia"/>
                <w:color w:val="auto"/>
                <w:sz w:val="24"/>
                <w:szCs w:val="24"/>
              </w:rPr>
            </w:pPr>
            <w:r>
              <w:rPr>
                <w:rFonts w:hint="eastAsia"/>
                <w:color w:val="auto"/>
                <w:sz w:val="24"/>
                <w:szCs w:val="24"/>
              </w:rPr>
              <w:t>审核条款：</w:t>
            </w:r>
          </w:p>
          <w:p>
            <w:pPr>
              <w:rPr>
                <w:rFonts w:hint="eastAsia" w:ascii="宋体" w:hAnsi="宋体" w:eastAsia="宋体" w:cs="新宋体"/>
                <w:sz w:val="21"/>
                <w:szCs w:val="21"/>
                <w:lang w:val="en-US" w:eastAsia="zh-CN"/>
              </w:rPr>
            </w:pPr>
            <w:r>
              <w:rPr>
                <w:rFonts w:hint="eastAsia" w:ascii="宋体" w:hAnsi="宋体" w:eastAsia="宋体" w:cs="新宋体"/>
                <w:sz w:val="21"/>
                <w:szCs w:val="21"/>
                <w:lang w:val="en-US" w:eastAsia="zh-CN"/>
              </w:rPr>
              <w:t>QMS：</w:t>
            </w:r>
            <w:r>
              <w:rPr>
                <w:rFonts w:hint="eastAsia" w:ascii="宋体" w:hAnsi="宋体" w:eastAsia="宋体" w:cs="新宋体"/>
                <w:sz w:val="21"/>
                <w:szCs w:val="21"/>
              </w:rPr>
              <w:t>5.3组织的角色、职责和权限；6.2质量目标及其实现的策划；9.1.3分析和评价； 9.2内部审核；10.2不合格和纠正措施</w:t>
            </w:r>
            <w:r>
              <w:rPr>
                <w:rFonts w:hint="eastAsia" w:ascii="宋体" w:hAnsi="宋体" w:eastAsia="宋体" w:cs="新宋体"/>
                <w:sz w:val="21"/>
                <w:szCs w:val="21"/>
                <w:lang w:val="en-US" w:eastAsia="zh-CN"/>
              </w:rPr>
              <w:t>；</w:t>
            </w:r>
          </w:p>
          <w:p>
            <w:pPr>
              <w:rPr>
                <w:rFonts w:hint="eastAsia" w:ascii="宋体" w:hAnsi="宋体" w:eastAsia="宋体" w:cs="新宋体"/>
                <w:sz w:val="21"/>
                <w:szCs w:val="21"/>
                <w:lang w:eastAsia="zh-CN"/>
              </w:rPr>
            </w:pPr>
            <w:r>
              <w:rPr>
                <w:rFonts w:hint="eastAsia" w:ascii="宋体" w:hAnsi="宋体" w:eastAsia="宋体" w:cs="新宋体"/>
                <w:sz w:val="21"/>
                <w:szCs w:val="21"/>
                <w:lang w:val="en-US" w:eastAsia="zh-CN"/>
              </w:rPr>
              <w:t>E</w:t>
            </w:r>
            <w:r>
              <w:rPr>
                <w:rFonts w:hint="eastAsia" w:ascii="宋体" w:hAnsi="宋体" w:eastAsia="宋体" w:cs="新宋体"/>
                <w:sz w:val="21"/>
                <w:szCs w:val="21"/>
              </w:rPr>
              <w:t>MS</w:t>
            </w:r>
            <w:r>
              <w:rPr>
                <w:rFonts w:hint="eastAsia" w:ascii="宋体" w:hAnsi="宋体" w:eastAsia="宋体" w:cs="新宋体"/>
                <w:sz w:val="21"/>
                <w:szCs w:val="21"/>
                <w:lang w:val="en-US" w:eastAsia="zh-CN"/>
              </w:rPr>
              <w:t>:</w:t>
            </w:r>
            <w:r>
              <w:rPr>
                <w:rFonts w:hint="eastAsia" w:ascii="宋体" w:hAnsi="宋体" w:eastAsia="宋体" w:cs="新宋体"/>
                <w:sz w:val="21"/>
                <w:szCs w:val="21"/>
              </w:rPr>
              <w:t xml:space="preserve"> 5.3组织的角色、职责和权限;6.2目标及其达成的策划；6.1.2环境因素；6.1.3合规义务；</w:t>
            </w:r>
            <w:r>
              <w:rPr>
                <w:rFonts w:hint="eastAsia" w:ascii="宋体" w:hAnsi="宋体" w:cs="新宋体"/>
                <w:color w:val="auto"/>
                <w:sz w:val="21"/>
                <w:szCs w:val="21"/>
              </w:rPr>
              <w:t>8.1运行策划和控制；8.2应急准备和响应</w:t>
            </w:r>
            <w:r>
              <w:rPr>
                <w:rFonts w:hint="eastAsia" w:ascii="宋体" w:hAnsi="宋体" w:cs="新宋体"/>
                <w:color w:val="auto"/>
                <w:sz w:val="21"/>
                <w:szCs w:val="21"/>
                <w:lang w:eastAsia="zh-CN"/>
              </w:rPr>
              <w:t>（</w:t>
            </w:r>
            <w:r>
              <w:rPr>
                <w:rFonts w:hint="eastAsia" w:ascii="宋体" w:hAnsi="宋体" w:cs="新宋体"/>
                <w:color w:val="auto"/>
                <w:sz w:val="21"/>
                <w:szCs w:val="21"/>
                <w:lang w:val="en-US" w:eastAsia="zh-CN"/>
              </w:rPr>
              <w:t>上次不符合项验证）</w:t>
            </w:r>
            <w:r>
              <w:rPr>
                <w:rFonts w:hint="eastAsia" w:ascii="宋体" w:hAnsi="宋体" w:cs="新宋体"/>
                <w:color w:val="auto"/>
                <w:sz w:val="21"/>
                <w:szCs w:val="21"/>
              </w:rPr>
              <w:t>；9.1监视、测量、分析与评估；9.1.2符合性评估；9.2内部审核；10.2不符合和纠正措施；10.3持续改进/EMS运行控制相关财务支出证据</w:t>
            </w:r>
            <w:r>
              <w:rPr>
                <w:rFonts w:hint="eastAsia" w:ascii="宋体" w:hAnsi="宋体" w:cs="新宋体"/>
                <w:color w:val="auto"/>
                <w:sz w:val="21"/>
                <w:szCs w:val="21"/>
                <w:lang w:val="en-US" w:eastAsia="zh-CN"/>
              </w:rPr>
              <w:t>；</w:t>
            </w:r>
          </w:p>
          <w:p>
            <w:pPr>
              <w:rPr>
                <w:rFonts w:hint="default"/>
                <w:color w:val="auto"/>
                <w:sz w:val="24"/>
                <w:szCs w:val="24"/>
                <w:lang w:val="en-US" w:eastAsia="zh-CN"/>
              </w:rPr>
            </w:pPr>
            <w:r>
              <w:rPr>
                <w:rFonts w:hint="eastAsia" w:ascii="宋体" w:hAnsi="宋体" w:eastAsia="宋体" w:cs="新宋体"/>
                <w:sz w:val="21"/>
                <w:szCs w:val="21"/>
                <w:lang w:eastAsia="zh-CN"/>
              </w:rPr>
              <w:t>OHSMS</w:t>
            </w:r>
            <w:r>
              <w:rPr>
                <w:rFonts w:hint="eastAsia" w:ascii="宋体" w:hAnsi="宋体" w:eastAsia="宋体" w:cs="新宋体"/>
                <w:sz w:val="21"/>
                <w:szCs w:val="21"/>
              </w:rPr>
              <w:t>： 5.3组织的角色、职责和权限；6.1.2危险源辨识和职业安全风险评价；6.1.3法律法规要求和其他要求；6.2目标及其实现的策划；</w:t>
            </w:r>
            <w:r>
              <w:rPr>
                <w:rFonts w:hint="eastAsia" w:ascii="宋体" w:hAnsi="宋体" w:cs="新宋体"/>
                <w:color w:val="auto"/>
                <w:sz w:val="21"/>
                <w:szCs w:val="21"/>
              </w:rPr>
              <w:t>8.1运行策划和控制；8.2应急准备和响应</w:t>
            </w:r>
            <w:r>
              <w:rPr>
                <w:rFonts w:hint="eastAsia" w:ascii="宋体" w:hAnsi="宋体" w:cs="新宋体"/>
                <w:color w:val="auto"/>
                <w:sz w:val="21"/>
                <w:szCs w:val="21"/>
                <w:lang w:eastAsia="zh-CN"/>
              </w:rPr>
              <w:t>（</w:t>
            </w:r>
            <w:r>
              <w:rPr>
                <w:rFonts w:hint="eastAsia" w:ascii="宋体" w:hAnsi="宋体" w:cs="新宋体"/>
                <w:color w:val="auto"/>
                <w:sz w:val="21"/>
                <w:szCs w:val="21"/>
                <w:lang w:val="en-US" w:eastAsia="zh-CN"/>
              </w:rPr>
              <w:t>上次不符合项验证）</w:t>
            </w:r>
            <w:r>
              <w:rPr>
                <w:rFonts w:hint="eastAsia" w:ascii="宋体" w:hAnsi="宋体" w:cs="新宋体"/>
                <w:color w:val="auto"/>
                <w:sz w:val="21"/>
                <w:szCs w:val="21"/>
              </w:rPr>
              <w:t>；9.1监视、测量、分析和评价；9.1.2法律法规要求和其他要求的合规性评价；9.2内部审核；10.</w:t>
            </w:r>
            <w:r>
              <w:rPr>
                <w:rFonts w:hint="eastAsia" w:ascii="宋体" w:hAnsi="宋体" w:cs="新宋体"/>
                <w:color w:val="auto"/>
                <w:sz w:val="21"/>
                <w:szCs w:val="21"/>
                <w:lang w:val="en-US" w:eastAsia="zh-CN"/>
              </w:rPr>
              <w:t>2</w:t>
            </w:r>
            <w:r>
              <w:rPr>
                <w:rFonts w:hint="eastAsia" w:ascii="宋体" w:hAnsi="宋体" w:cs="新宋体"/>
                <w:color w:val="auto"/>
                <w:sz w:val="21"/>
                <w:szCs w:val="21"/>
              </w:rPr>
              <w:t>事件、不符合和纠正措施；10.</w:t>
            </w:r>
            <w:r>
              <w:rPr>
                <w:rFonts w:hint="eastAsia" w:ascii="宋体" w:hAnsi="宋体" w:cs="新宋体"/>
                <w:color w:val="auto"/>
                <w:sz w:val="21"/>
                <w:szCs w:val="21"/>
                <w:lang w:val="en-US" w:eastAsia="zh-CN"/>
              </w:rPr>
              <w:t>3</w:t>
            </w:r>
            <w:r>
              <w:rPr>
                <w:rFonts w:hint="eastAsia" w:ascii="宋体" w:hAnsi="宋体" w:cs="新宋体"/>
                <w:color w:val="auto"/>
                <w:sz w:val="21"/>
                <w:szCs w:val="21"/>
              </w:rPr>
              <w:t>持续改进/OHSMS运行控制财务支出证据。</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新宋体"/>
                <w:color w:val="auto"/>
                <w:szCs w:val="21"/>
              </w:rPr>
            </w:pPr>
            <w:r>
              <w:rPr>
                <w:rFonts w:hint="eastAsia" w:ascii="宋体" w:hAnsi="宋体" w:cs="新宋体"/>
                <w:color w:val="auto"/>
                <w:szCs w:val="21"/>
              </w:rPr>
              <w:t>组织的角色、职责和权限</w:t>
            </w:r>
          </w:p>
          <w:p>
            <w:pPr>
              <w:adjustRightInd w:val="0"/>
              <w:snapToGrid w:val="0"/>
              <w:rPr>
                <w:rFonts w:ascii="宋体" w:hAnsi="宋体" w:cs="新宋体"/>
                <w:color w:val="auto"/>
                <w:szCs w:val="21"/>
              </w:rPr>
            </w:pPr>
          </w:p>
        </w:tc>
        <w:tc>
          <w:tcPr>
            <w:tcW w:w="960" w:type="dxa"/>
          </w:tcPr>
          <w:p>
            <w:pPr>
              <w:rPr>
                <w:color w:val="auto"/>
                <w:szCs w:val="21"/>
              </w:rPr>
            </w:pPr>
            <w:r>
              <w:rPr>
                <w:rFonts w:hint="eastAsia" w:ascii="宋体" w:hAnsi="宋体" w:cs="新宋体"/>
                <w:color w:val="auto"/>
                <w:szCs w:val="21"/>
                <w:lang w:val="en-US" w:eastAsia="zh-CN"/>
              </w:rPr>
              <w:t>Q</w:t>
            </w:r>
            <w:r>
              <w:rPr>
                <w:rFonts w:hint="eastAsia" w:ascii="宋体" w:hAnsi="宋体" w:cs="新宋体"/>
                <w:color w:val="auto"/>
                <w:szCs w:val="21"/>
              </w:rPr>
              <w:t>E</w:t>
            </w:r>
            <w:r>
              <w:rPr>
                <w:rFonts w:hint="eastAsia" w:ascii="宋体" w:hAnsi="宋体" w:cs="新宋体"/>
                <w:color w:val="auto"/>
                <w:szCs w:val="21"/>
                <w:lang w:val="en-US" w:eastAsia="zh-CN"/>
              </w:rPr>
              <w:t>O:</w:t>
            </w:r>
            <w:r>
              <w:rPr>
                <w:rFonts w:hint="eastAsia" w:ascii="宋体" w:hAnsi="宋体" w:cs="新宋体"/>
                <w:color w:val="auto"/>
                <w:szCs w:val="21"/>
              </w:rPr>
              <w:t>5.3</w:t>
            </w:r>
          </w:p>
          <w:p>
            <w:pPr>
              <w:rPr>
                <w:rFonts w:ascii="宋体" w:hAnsi="宋体" w:cs="新宋体"/>
                <w:color w:val="auto"/>
                <w:szCs w:val="21"/>
              </w:rPr>
            </w:pPr>
          </w:p>
          <w:p>
            <w:pPr>
              <w:rPr>
                <w:rFonts w:ascii="宋体" w:hAnsi="宋体" w:cs="新宋体"/>
                <w:color w:val="auto"/>
                <w:szCs w:val="21"/>
              </w:rPr>
            </w:pPr>
          </w:p>
        </w:tc>
        <w:tc>
          <w:tcPr>
            <w:tcW w:w="10004" w:type="dxa"/>
          </w:tcPr>
          <w:p>
            <w:pPr>
              <w:spacing w:line="400" w:lineRule="exact"/>
              <w:rPr>
                <w:rFonts w:ascii="宋体" w:hAnsi="宋体" w:cs="Arial"/>
                <w:color w:val="auto"/>
                <w:szCs w:val="21"/>
              </w:rPr>
            </w:pPr>
            <w:r>
              <w:rPr>
                <w:rFonts w:hint="eastAsia" w:ascii="宋体" w:hAnsi="宋体" w:cs="Arial"/>
                <w:color w:val="auto"/>
                <w:szCs w:val="21"/>
              </w:rPr>
              <w:t>在体系手册中规定了</w:t>
            </w:r>
            <w:r>
              <w:rPr>
                <w:rFonts w:hint="eastAsia" w:ascii="宋体" w:hAnsi="宋体" w:cs="Arial"/>
                <w:color w:val="auto"/>
                <w:szCs w:val="21"/>
                <w:lang w:eastAsia="zh-CN"/>
              </w:rPr>
              <w:t>综合部</w:t>
            </w:r>
            <w:r>
              <w:rPr>
                <w:rFonts w:hint="eastAsia" w:ascii="宋体" w:hAnsi="宋体" w:cs="Arial"/>
                <w:color w:val="auto"/>
                <w:szCs w:val="21"/>
              </w:rPr>
              <w:t>的环境安全职责</w:t>
            </w:r>
            <w:r>
              <w:rPr>
                <w:rFonts w:hint="eastAsia" w:ascii="宋体" w:hAnsi="宋体" w:cs="Arial"/>
                <w:color w:val="auto"/>
                <w:szCs w:val="21"/>
                <w:lang w:val="en-US" w:eastAsia="zh-CN"/>
              </w:rPr>
              <w:t>主要为</w:t>
            </w:r>
            <w:r>
              <w:rPr>
                <w:rFonts w:hint="eastAsia" w:hAnsi="宋体"/>
                <w:color w:val="auto"/>
                <w:szCs w:val="24"/>
              </w:rPr>
              <w:t>组织建立并运行人力资源管理体系，为公司战略的实现提供人力资源支持</w:t>
            </w:r>
            <w:r>
              <w:rPr>
                <w:rFonts w:hint="eastAsia" w:ascii="宋体" w:hAnsi="宋体" w:cs="Arial"/>
                <w:color w:val="auto"/>
                <w:szCs w:val="21"/>
              </w:rPr>
              <w:t>，以确保部门工作的展开和实施：</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1.确定质量、环境、安全方针、目标，组织机构图及部门职责分配；</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2.为体系的建立和运行提供充分的资源。</w:t>
            </w:r>
          </w:p>
          <w:p>
            <w:pPr>
              <w:rPr>
                <w:rFonts w:hint="eastAsia" w:ascii="宋体" w:hAnsi="宋体" w:eastAsia="宋体" w:cs="宋体"/>
                <w:color w:val="auto"/>
                <w:sz w:val="21"/>
                <w:szCs w:val="21"/>
              </w:rPr>
            </w:pPr>
            <w:r>
              <w:rPr>
                <w:rFonts w:hint="eastAsia" w:ascii="宋体" w:hAnsi="宋体" w:eastAsia="宋体" w:cs="宋体"/>
                <w:color w:val="auto"/>
                <w:sz w:val="21"/>
                <w:szCs w:val="21"/>
              </w:rPr>
              <w:t>3.负责公司体系过程的改进归口管理，负责纠正和预防措施的管理工作。</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4.负责体系的建立，持续有效的运行工作，组织内的有效沟通组织内审。</w:t>
            </w:r>
          </w:p>
          <w:p>
            <w:pPr>
              <w:pStyle w:val="6"/>
              <w:spacing w:line="440" w:lineRule="exact"/>
              <w:rPr>
                <w:rFonts w:hAnsi="宋体"/>
                <w:color w:val="auto"/>
                <w:szCs w:val="24"/>
              </w:rPr>
            </w:pPr>
            <w:r>
              <w:rPr>
                <w:rFonts w:hint="eastAsia" w:hAnsi="宋体"/>
                <w:color w:val="auto"/>
                <w:szCs w:val="24"/>
                <w:lang w:val="en-US" w:eastAsia="zh-CN"/>
              </w:rPr>
              <w:t>5.</w:t>
            </w:r>
            <w:r>
              <w:rPr>
                <w:rFonts w:hAnsi="宋体"/>
                <w:color w:val="auto"/>
                <w:szCs w:val="24"/>
              </w:rPr>
              <w:t>负责本部门的环境因素识别，完成本部门目标、指标和环境管理方案的实施；</w:t>
            </w:r>
          </w:p>
          <w:p>
            <w:pPr>
              <w:pStyle w:val="6"/>
              <w:spacing w:line="440" w:lineRule="exact"/>
              <w:rPr>
                <w:rFonts w:ascii="宋体" w:hAnsi="宋体"/>
                <w:color w:val="auto"/>
                <w:szCs w:val="21"/>
              </w:rPr>
            </w:pPr>
            <w:r>
              <w:rPr>
                <w:rFonts w:hint="eastAsia" w:hAnsi="宋体"/>
                <w:color w:val="auto"/>
                <w:szCs w:val="24"/>
                <w:lang w:val="en-US" w:eastAsia="zh-CN"/>
              </w:rPr>
              <w:t>6.</w:t>
            </w:r>
            <w:r>
              <w:rPr>
                <w:rFonts w:hAnsi="宋体"/>
                <w:color w:val="auto"/>
                <w:szCs w:val="24"/>
              </w:rPr>
              <w:t>负责对本部门的危险源进行辨识、风险评价和控制措施的确定，提出职业健康安全管理方案并实施；</w:t>
            </w:r>
          </w:p>
          <w:p>
            <w:pPr>
              <w:spacing w:line="400" w:lineRule="exact"/>
              <w:ind w:firstLine="735" w:firstLineChars="350"/>
              <w:rPr>
                <w:rFonts w:ascii="宋体" w:hAnsi="宋体"/>
                <w:color w:val="auto"/>
                <w:szCs w:val="21"/>
              </w:rPr>
            </w:pPr>
            <w:r>
              <w:rPr>
                <w:rFonts w:hint="eastAsia" w:ascii="宋体" w:hAnsi="宋体"/>
                <w:color w:val="auto"/>
                <w:szCs w:val="21"/>
              </w:rPr>
              <w:t>……</w:t>
            </w:r>
          </w:p>
          <w:p>
            <w:pPr>
              <w:spacing w:line="400" w:lineRule="exact"/>
              <w:ind w:firstLine="315" w:firstLineChars="150"/>
              <w:rPr>
                <w:rFonts w:ascii="宋体" w:hAnsi="宋体"/>
                <w:color w:val="auto"/>
                <w:szCs w:val="21"/>
              </w:rPr>
            </w:pPr>
            <w:r>
              <w:rPr>
                <w:rFonts w:hint="eastAsia" w:ascii="宋体" w:hAnsi="宋体"/>
                <w:color w:val="auto"/>
                <w:szCs w:val="21"/>
              </w:rPr>
              <w:t>部门职责清晰、明确。</w:t>
            </w:r>
          </w:p>
          <w:p>
            <w:pPr>
              <w:rPr>
                <w:rFonts w:ascii="宋体" w:hAnsi="宋体" w:cs="宋体"/>
                <w:color w:val="auto"/>
                <w:szCs w:val="21"/>
              </w:rPr>
            </w:pPr>
            <w:r>
              <w:rPr>
                <w:rFonts w:hint="eastAsia" w:ascii="宋体" w:hAnsi="宋体"/>
                <w:color w:val="auto"/>
                <w:szCs w:val="21"/>
                <w:lang w:eastAsia="zh-CN"/>
              </w:rPr>
              <w:t>综合部</w:t>
            </w:r>
            <w:r>
              <w:rPr>
                <w:rFonts w:hint="eastAsia" w:ascii="宋体" w:hAnsi="宋体"/>
                <w:color w:val="auto"/>
                <w:szCs w:val="21"/>
              </w:rPr>
              <w:t>负责人能基本阐述本部门的主要职责。</w:t>
            </w:r>
          </w:p>
        </w:tc>
        <w:tc>
          <w:tcPr>
            <w:tcW w:w="1585"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2160" w:type="dxa"/>
            <w:vAlign w:val="top"/>
          </w:tcPr>
          <w:p>
            <w:pPr>
              <w:rPr>
                <w:rFonts w:ascii="宋体" w:hAnsi="宋体" w:eastAsia="宋体" w:cs="Times New Roman"/>
                <w:b/>
                <w:color w:val="auto"/>
                <w:kern w:val="2"/>
                <w:sz w:val="21"/>
                <w:szCs w:val="21"/>
                <w:lang w:val="en-US" w:eastAsia="zh-CN" w:bidi="ar-SA"/>
              </w:rPr>
            </w:pPr>
            <w:r>
              <w:rPr>
                <w:rFonts w:hint="eastAsia" w:ascii="宋体" w:hAnsi="宋体" w:cs="新宋体"/>
                <w:color w:val="auto"/>
                <w:szCs w:val="21"/>
              </w:rPr>
              <w:t>目标及其实现的策划</w:t>
            </w:r>
          </w:p>
        </w:tc>
        <w:tc>
          <w:tcPr>
            <w:tcW w:w="960" w:type="dxa"/>
            <w:vAlign w:val="top"/>
          </w:tcPr>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Q</w:t>
            </w:r>
            <w:r>
              <w:rPr>
                <w:rFonts w:hint="eastAsia" w:ascii="宋体" w:hAnsi="宋体" w:eastAsia="宋体" w:cs="宋体"/>
                <w:color w:val="auto"/>
                <w:sz w:val="21"/>
                <w:szCs w:val="21"/>
              </w:rPr>
              <w:t>E</w:t>
            </w:r>
            <w:r>
              <w:rPr>
                <w:rFonts w:hint="eastAsia" w:ascii="宋体" w:hAnsi="宋体" w:cs="宋体"/>
                <w:color w:val="auto"/>
                <w:sz w:val="21"/>
                <w:szCs w:val="21"/>
                <w:lang w:val="en-US" w:eastAsia="zh-CN"/>
              </w:rPr>
              <w:t>0:</w:t>
            </w:r>
            <w:r>
              <w:rPr>
                <w:rFonts w:hint="eastAsia" w:ascii="宋体" w:hAnsi="宋体" w:eastAsia="宋体" w:cs="宋体"/>
                <w:color w:val="auto"/>
                <w:sz w:val="21"/>
                <w:szCs w:val="21"/>
              </w:rPr>
              <w:t>6.2</w:t>
            </w:r>
          </w:p>
          <w:p>
            <w:pPr>
              <w:spacing w:line="360" w:lineRule="auto"/>
              <w:rPr>
                <w:rFonts w:hint="eastAsia" w:ascii="宋体" w:hAnsi="宋体" w:eastAsia="宋体" w:cs="宋体"/>
                <w:color w:val="auto"/>
                <w:kern w:val="2"/>
                <w:sz w:val="21"/>
                <w:szCs w:val="21"/>
                <w:lang w:val="en-US" w:eastAsia="zh-CN" w:bidi="ar-SA"/>
              </w:rPr>
            </w:pPr>
          </w:p>
        </w:tc>
        <w:tc>
          <w:tcPr>
            <w:tcW w:w="10004" w:type="dxa"/>
            <w:vAlign w:val="top"/>
          </w:tcPr>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查见：公司建立有管理目标、指标及管理方案</w:t>
            </w:r>
            <w:r>
              <w:rPr>
                <w:rFonts w:hint="eastAsia" w:ascii="宋体" w:hAnsi="宋体" w:eastAsia="宋体" w:cs="宋体"/>
                <w:color w:val="auto"/>
                <w:sz w:val="21"/>
                <w:szCs w:val="21"/>
                <w:lang w:val="en-US" w:eastAsia="zh-CN"/>
              </w:rPr>
              <w:t>。</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查</w:t>
            </w:r>
            <w:r>
              <w:rPr>
                <w:rFonts w:hint="eastAsia" w:ascii="宋体" w:hAnsi="宋体" w:cs="宋体"/>
                <w:color w:val="auto"/>
                <w:sz w:val="21"/>
                <w:szCs w:val="21"/>
                <w:lang w:eastAsia="zh-CN"/>
              </w:rPr>
              <w:t>综合部</w:t>
            </w:r>
            <w:r>
              <w:rPr>
                <w:rFonts w:hint="eastAsia" w:ascii="宋体" w:hAnsi="宋体" w:cs="宋体"/>
                <w:color w:val="auto"/>
                <w:sz w:val="21"/>
                <w:szCs w:val="21"/>
                <w:lang w:val="en-US" w:eastAsia="zh-CN"/>
              </w:rPr>
              <w:t>质量、</w:t>
            </w:r>
            <w:r>
              <w:rPr>
                <w:rFonts w:hint="eastAsia" w:ascii="宋体" w:hAnsi="宋体" w:eastAsia="宋体" w:cs="宋体"/>
                <w:color w:val="auto"/>
                <w:sz w:val="21"/>
                <w:szCs w:val="21"/>
              </w:rPr>
              <w:t>环境</w:t>
            </w:r>
            <w:r>
              <w:rPr>
                <w:rFonts w:hint="eastAsia" w:ascii="宋体" w:hAnsi="宋体" w:eastAsia="宋体" w:cs="宋体"/>
                <w:color w:val="auto"/>
                <w:sz w:val="21"/>
                <w:szCs w:val="21"/>
                <w:lang w:val="en-US" w:eastAsia="zh-CN"/>
              </w:rPr>
              <w:t>和</w:t>
            </w:r>
            <w:r>
              <w:rPr>
                <w:rFonts w:hint="eastAsia" w:ascii="宋体" w:hAnsi="宋体" w:eastAsia="宋体" w:cs="宋体"/>
                <w:color w:val="auto"/>
                <w:sz w:val="21"/>
                <w:szCs w:val="21"/>
              </w:rPr>
              <w:t>职业健康安全目标指标：  考核情况（</w:t>
            </w:r>
            <w:r>
              <w:rPr>
                <w:rFonts w:hint="eastAsia" w:ascii="宋体" w:hAnsi="宋体" w:cs="宋体"/>
                <w:color w:val="auto"/>
                <w:sz w:val="21"/>
                <w:szCs w:val="21"/>
                <w:lang w:eastAsia="zh-CN"/>
              </w:rPr>
              <w:t>202</w:t>
            </w:r>
            <w:r>
              <w:rPr>
                <w:rFonts w:hint="eastAsia" w:ascii="宋体" w:hAnsi="宋体" w:cs="宋体"/>
                <w:color w:val="auto"/>
                <w:sz w:val="21"/>
                <w:szCs w:val="21"/>
                <w:lang w:val="en-US" w:eastAsia="zh-CN"/>
              </w:rPr>
              <w:t>2</w:t>
            </w:r>
            <w:r>
              <w:rPr>
                <w:rFonts w:hint="eastAsia" w:ascii="宋体" w:hAnsi="宋体" w:cs="宋体"/>
                <w:color w:val="auto"/>
                <w:sz w:val="21"/>
                <w:szCs w:val="21"/>
                <w:lang w:eastAsia="zh-CN"/>
              </w:rPr>
              <w:t>年</w:t>
            </w:r>
            <w:r>
              <w:rPr>
                <w:rFonts w:hint="eastAsia" w:ascii="宋体" w:hAnsi="宋体" w:cs="宋体"/>
                <w:color w:val="auto"/>
                <w:sz w:val="21"/>
                <w:szCs w:val="21"/>
                <w:lang w:val="en-US" w:eastAsia="zh-CN"/>
              </w:rPr>
              <w:t>7</w:t>
            </w:r>
            <w:r>
              <w:rPr>
                <w:rFonts w:hint="eastAsia" w:ascii="宋体" w:hAnsi="宋体" w:cs="宋体"/>
                <w:color w:val="auto"/>
                <w:sz w:val="21"/>
                <w:szCs w:val="21"/>
                <w:lang w:eastAsia="zh-CN"/>
              </w:rPr>
              <w:t>月-202</w:t>
            </w:r>
            <w:r>
              <w:rPr>
                <w:rFonts w:hint="eastAsia" w:ascii="宋体" w:hAnsi="宋体" w:cs="宋体"/>
                <w:color w:val="auto"/>
                <w:sz w:val="21"/>
                <w:szCs w:val="21"/>
                <w:lang w:val="en-US" w:eastAsia="zh-CN"/>
              </w:rPr>
              <w:t>3</w:t>
            </w:r>
            <w:r>
              <w:rPr>
                <w:rFonts w:hint="eastAsia" w:ascii="宋体" w:hAnsi="宋体" w:cs="宋体"/>
                <w:color w:val="auto"/>
                <w:sz w:val="21"/>
                <w:szCs w:val="21"/>
                <w:lang w:eastAsia="zh-CN"/>
              </w:rPr>
              <w:t>年</w:t>
            </w:r>
            <w:r>
              <w:rPr>
                <w:rFonts w:hint="eastAsia" w:ascii="宋体" w:hAnsi="宋体" w:cs="宋体"/>
                <w:color w:val="auto"/>
                <w:sz w:val="21"/>
                <w:szCs w:val="21"/>
                <w:lang w:val="en-US" w:eastAsia="zh-CN"/>
              </w:rPr>
              <w:t>1</w:t>
            </w:r>
            <w:r>
              <w:rPr>
                <w:rFonts w:hint="eastAsia" w:ascii="宋体" w:hAnsi="宋体" w:cs="宋体"/>
                <w:color w:val="auto"/>
                <w:sz w:val="21"/>
                <w:szCs w:val="21"/>
                <w:lang w:eastAsia="zh-CN"/>
              </w:rPr>
              <w:t>月</w:t>
            </w:r>
            <w:r>
              <w:rPr>
                <w:rFonts w:hint="eastAsia" w:ascii="宋体" w:hAnsi="宋体" w:eastAsia="宋体" w:cs="宋体"/>
                <w:color w:val="auto"/>
                <w:sz w:val="21"/>
                <w:szCs w:val="21"/>
              </w:rPr>
              <w:t>）</w:t>
            </w:r>
          </w:p>
          <w:p>
            <w:pPr>
              <w:spacing w:line="360" w:lineRule="auto"/>
              <w:rPr>
                <w:rFonts w:ascii="宋体" w:hAnsi="宋体" w:cs="宋体"/>
                <w:color w:val="auto"/>
                <w:spacing w:val="-4"/>
                <w:szCs w:val="21"/>
              </w:rPr>
            </w:pPr>
            <w:r>
              <w:rPr>
                <w:rFonts w:hint="eastAsia" w:ascii="宋体" w:hAnsi="宋体" w:cs="宋体"/>
                <w:color w:val="auto"/>
                <w:kern w:val="0"/>
                <w:lang w:val="en-US" w:eastAsia="zh-CN"/>
              </w:rPr>
              <w:t>1、</w:t>
            </w:r>
            <w:r>
              <w:rPr>
                <w:rFonts w:hint="eastAsia" w:ascii="宋体" w:hAnsi="宋体" w:cs="宋体"/>
                <w:color w:val="auto"/>
                <w:kern w:val="0"/>
              </w:rPr>
              <w:t>培训计划及时完成率 100%</w:t>
            </w:r>
            <w:r>
              <w:rPr>
                <w:rFonts w:hint="eastAsia" w:ascii="宋体" w:hAnsi="宋体" w:cs="宋体"/>
                <w:color w:val="auto"/>
                <w:spacing w:val="-4"/>
                <w:szCs w:val="21"/>
              </w:rPr>
              <w:t xml:space="preserve">                实测：100%</w:t>
            </w:r>
          </w:p>
          <w:p>
            <w:pPr>
              <w:pStyle w:val="2"/>
              <w:rPr>
                <w:rFonts w:ascii="宋体" w:hAnsi="宋体" w:cs="宋体"/>
                <w:color w:val="auto"/>
                <w:spacing w:val="-4"/>
                <w:szCs w:val="21"/>
              </w:rPr>
            </w:pPr>
            <w:r>
              <w:rPr>
                <w:rFonts w:hint="eastAsia" w:ascii="宋体" w:hAnsi="宋体" w:cs="宋体"/>
                <w:color w:val="auto"/>
                <w:kern w:val="0"/>
                <w:lang w:val="en-US" w:eastAsia="zh-CN"/>
              </w:rPr>
              <w:t>2、</w:t>
            </w:r>
            <w:r>
              <w:rPr>
                <w:rFonts w:hint="eastAsia" w:ascii="宋体" w:hAnsi="宋体" w:cs="宋体"/>
                <w:color w:val="auto"/>
                <w:kern w:val="0"/>
              </w:rPr>
              <w:t>人员合格上岗率100%</w:t>
            </w:r>
            <w:r>
              <w:rPr>
                <w:rFonts w:hint="eastAsia"/>
                <w:color w:val="auto"/>
              </w:rPr>
              <w:t xml:space="preserve">          </w:t>
            </w:r>
            <w:r>
              <w:rPr>
                <w:rFonts w:hint="eastAsia"/>
                <w:color w:val="auto"/>
                <w:lang w:val="en-US" w:eastAsia="zh-CN"/>
              </w:rPr>
              <w:t xml:space="preserve">    </w:t>
            </w:r>
            <w:r>
              <w:rPr>
                <w:rFonts w:hint="eastAsia"/>
                <w:color w:val="auto"/>
              </w:rPr>
              <w:t xml:space="preserve"> </w:t>
            </w:r>
            <w:r>
              <w:rPr>
                <w:rFonts w:hint="eastAsia" w:ascii="宋体" w:hAnsi="宋体" w:cs="宋体"/>
                <w:color w:val="auto"/>
                <w:spacing w:val="-4"/>
                <w:szCs w:val="21"/>
              </w:rPr>
              <w:t>实测：100%</w:t>
            </w:r>
          </w:p>
          <w:p>
            <w:pPr>
              <w:spacing w:line="360" w:lineRule="auto"/>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3、</w:t>
            </w:r>
            <w:r>
              <w:rPr>
                <w:rFonts w:hint="eastAsia" w:ascii="宋体" w:hAnsi="宋体" w:cs="宋体"/>
                <w:color w:val="auto"/>
                <w:sz w:val="21"/>
                <w:szCs w:val="21"/>
                <w:lang w:eastAsia="zh-CN"/>
              </w:rPr>
              <w:t>火灾事故为0</w:t>
            </w: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实测:未发生</w:t>
            </w:r>
            <w:r>
              <w:rPr>
                <w:rFonts w:hint="eastAsia" w:ascii="宋体" w:hAnsi="宋体" w:cs="宋体"/>
                <w:color w:val="auto"/>
                <w:sz w:val="21"/>
                <w:szCs w:val="21"/>
                <w:lang w:eastAsia="zh-CN"/>
              </w:rPr>
              <w:t>火灾事故</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 xml:space="preserve">固体废弃物处置率100% ；             </w:t>
            </w:r>
            <w:r>
              <w:rPr>
                <w:rFonts w:hint="eastAsia" w:ascii="宋体" w:hAnsi="宋体" w:eastAsia="宋体" w:cs="宋体"/>
                <w:color w:val="auto"/>
                <w:sz w:val="21"/>
                <w:szCs w:val="21"/>
                <w:lang w:val="en-US" w:eastAsia="zh-CN"/>
              </w:rPr>
              <w:t xml:space="preserve">   实测：合规处置率</w:t>
            </w:r>
            <w:r>
              <w:rPr>
                <w:rFonts w:hint="eastAsia" w:ascii="宋体" w:hAnsi="宋体" w:eastAsia="宋体" w:cs="宋体"/>
                <w:color w:val="auto"/>
                <w:sz w:val="21"/>
                <w:szCs w:val="21"/>
              </w:rPr>
              <w:t>100%</w:t>
            </w:r>
          </w:p>
          <w:p>
            <w:pPr>
              <w:pStyle w:val="19"/>
              <w:tabs>
                <w:tab w:val="center" w:pos="4894"/>
              </w:tabs>
              <w:spacing w:line="360" w:lineRule="auto"/>
              <w:rPr>
                <w:rFonts w:hint="eastAsia" w:ascii="宋体" w:hAnsi="宋体" w:eastAsia="宋体" w:cs="宋体"/>
                <w:color w:val="auto"/>
                <w:sz w:val="21"/>
                <w:szCs w:val="21"/>
              </w:rPr>
            </w:pPr>
            <w:r>
              <w:rPr>
                <w:rFonts w:hint="eastAsia" w:ascii="宋体" w:hAnsi="宋体" w:cs="宋体"/>
                <w:color w:val="auto"/>
                <w:sz w:val="21"/>
                <w:szCs w:val="21"/>
                <w:lang w:val="en-US" w:eastAsia="zh-CN"/>
              </w:rPr>
              <w:t>5、</w:t>
            </w:r>
            <w:r>
              <w:rPr>
                <w:rFonts w:hint="eastAsia" w:ascii="宋体" w:hAnsi="宋体" w:eastAsia="宋体" w:cs="宋体"/>
                <w:color w:val="auto"/>
                <w:kern w:val="2"/>
                <w:sz w:val="21"/>
                <w:szCs w:val="21"/>
                <w:lang w:val="en-US" w:eastAsia="zh-CN" w:bidi="ar-SA"/>
              </w:rPr>
              <w:t>安全环境资金及时支付率100%</w:t>
            </w:r>
            <w:r>
              <w:rPr>
                <w:rFonts w:hint="eastAsia" w:ascii="宋体" w:hAnsi="宋体" w:cs="宋体"/>
                <w:color w:val="auto"/>
                <w:kern w:val="2"/>
                <w:sz w:val="21"/>
                <w:szCs w:val="21"/>
                <w:lang w:val="en-US" w:eastAsia="zh-CN" w:bidi="ar-SA"/>
              </w:rPr>
              <w:tab/>
            </w:r>
            <w:r>
              <w:rPr>
                <w:rFonts w:hint="eastAsia" w:ascii="宋体" w:hAnsi="宋体" w:cs="宋体"/>
                <w:color w:val="auto"/>
                <w:kern w:val="2"/>
                <w:sz w:val="21"/>
                <w:szCs w:val="21"/>
                <w:lang w:val="en-US" w:eastAsia="zh-CN" w:bidi="ar-SA"/>
              </w:rPr>
              <w:t xml:space="preserve">   </w:t>
            </w:r>
            <w:r>
              <w:rPr>
                <w:rFonts w:hint="eastAsia" w:ascii="宋体" w:hAnsi="宋体" w:eastAsia="宋体" w:cs="宋体"/>
                <w:color w:val="auto"/>
                <w:sz w:val="21"/>
                <w:szCs w:val="21"/>
                <w:lang w:val="en-US" w:eastAsia="zh-CN"/>
              </w:rPr>
              <w:t>实测：</w:t>
            </w:r>
            <w:r>
              <w:rPr>
                <w:rFonts w:hint="eastAsia" w:ascii="宋体" w:hAnsi="宋体" w:eastAsia="宋体" w:cs="宋体"/>
                <w:color w:val="auto"/>
                <w:sz w:val="21"/>
                <w:szCs w:val="21"/>
              </w:rPr>
              <w:t>100%</w:t>
            </w:r>
          </w:p>
          <w:p>
            <w:pPr>
              <w:spacing w:line="360" w:lineRule="auto"/>
              <w:ind w:firstLine="210" w:firstLineChars="100"/>
              <w:rPr>
                <w:rFonts w:hint="eastAsia" w:ascii="宋体" w:hAnsi="宋体" w:eastAsia="宋体" w:cs="宋体"/>
                <w:color w:val="auto"/>
                <w:sz w:val="21"/>
                <w:szCs w:val="21"/>
              </w:rPr>
            </w:pPr>
            <w:r>
              <w:rPr>
                <w:rFonts w:hint="eastAsia" w:ascii="宋体" w:hAnsi="宋体" w:eastAsia="宋体" w:cs="宋体"/>
                <w:color w:val="auto"/>
                <w:sz w:val="21"/>
                <w:szCs w:val="21"/>
              </w:rPr>
              <w:t>查提供的</w:t>
            </w:r>
            <w:r>
              <w:rPr>
                <w:rFonts w:hint="eastAsia" w:ascii="宋体" w:hAnsi="宋体" w:cs="宋体"/>
                <w:color w:val="auto"/>
                <w:sz w:val="21"/>
                <w:szCs w:val="21"/>
                <w:lang w:eastAsia="zh-CN"/>
              </w:rPr>
              <w:t>202</w:t>
            </w:r>
            <w:r>
              <w:rPr>
                <w:rFonts w:hint="eastAsia" w:ascii="宋体" w:hAnsi="宋体" w:cs="宋体"/>
                <w:color w:val="auto"/>
                <w:sz w:val="21"/>
                <w:szCs w:val="21"/>
                <w:lang w:val="en-US" w:eastAsia="zh-CN"/>
              </w:rPr>
              <w:t>2</w:t>
            </w:r>
            <w:r>
              <w:rPr>
                <w:rFonts w:hint="eastAsia" w:ascii="宋体" w:hAnsi="宋体" w:cs="宋体"/>
                <w:color w:val="auto"/>
                <w:sz w:val="21"/>
                <w:szCs w:val="21"/>
                <w:lang w:eastAsia="zh-CN"/>
              </w:rPr>
              <w:t>年</w:t>
            </w:r>
            <w:r>
              <w:rPr>
                <w:rFonts w:hint="eastAsia" w:ascii="宋体" w:hAnsi="宋体" w:cs="宋体"/>
                <w:color w:val="auto"/>
                <w:sz w:val="21"/>
                <w:szCs w:val="21"/>
                <w:lang w:val="en-US" w:eastAsia="zh-CN"/>
              </w:rPr>
              <w:t>7</w:t>
            </w:r>
            <w:r>
              <w:rPr>
                <w:rFonts w:hint="eastAsia" w:ascii="宋体" w:hAnsi="宋体" w:cs="宋体"/>
                <w:color w:val="auto"/>
                <w:sz w:val="21"/>
                <w:szCs w:val="21"/>
                <w:lang w:eastAsia="zh-CN"/>
              </w:rPr>
              <w:t>月-202</w:t>
            </w:r>
            <w:r>
              <w:rPr>
                <w:rFonts w:hint="eastAsia" w:ascii="宋体" w:hAnsi="宋体" w:cs="宋体"/>
                <w:color w:val="auto"/>
                <w:sz w:val="21"/>
                <w:szCs w:val="21"/>
                <w:lang w:val="en-US" w:eastAsia="zh-CN"/>
              </w:rPr>
              <w:t>3</w:t>
            </w:r>
            <w:r>
              <w:rPr>
                <w:rFonts w:hint="eastAsia" w:ascii="宋体" w:hAnsi="宋体" w:cs="宋体"/>
                <w:color w:val="auto"/>
                <w:sz w:val="21"/>
                <w:szCs w:val="21"/>
                <w:lang w:eastAsia="zh-CN"/>
              </w:rPr>
              <w:t>年</w:t>
            </w:r>
            <w:r>
              <w:rPr>
                <w:rFonts w:hint="eastAsia" w:ascii="宋体" w:hAnsi="宋体" w:cs="宋体"/>
                <w:color w:val="auto"/>
                <w:sz w:val="21"/>
                <w:szCs w:val="21"/>
                <w:lang w:val="en-US" w:eastAsia="zh-CN"/>
              </w:rPr>
              <w:t>1</w:t>
            </w:r>
            <w:r>
              <w:rPr>
                <w:rFonts w:hint="eastAsia" w:ascii="宋体" w:hAnsi="宋体" w:cs="宋体"/>
                <w:color w:val="auto"/>
                <w:sz w:val="21"/>
                <w:szCs w:val="21"/>
                <w:lang w:eastAsia="zh-CN"/>
              </w:rPr>
              <w:t>月</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质量、</w:t>
            </w:r>
            <w:r>
              <w:rPr>
                <w:rFonts w:hint="eastAsia" w:ascii="宋体" w:hAnsi="宋体" w:eastAsia="宋体" w:cs="宋体"/>
                <w:color w:val="auto"/>
                <w:sz w:val="21"/>
                <w:szCs w:val="21"/>
                <w:lang w:eastAsia="zh-CN"/>
              </w:rPr>
              <w:t>环境</w:t>
            </w:r>
            <w:r>
              <w:rPr>
                <w:rFonts w:hint="eastAsia" w:ascii="宋体" w:hAnsi="宋体" w:eastAsia="宋体" w:cs="宋体"/>
                <w:color w:val="auto"/>
                <w:sz w:val="21"/>
                <w:szCs w:val="21"/>
                <w:lang w:val="en-US" w:eastAsia="zh-CN"/>
              </w:rPr>
              <w:t>和</w:t>
            </w:r>
            <w:r>
              <w:rPr>
                <w:rFonts w:hint="eastAsia" w:ascii="宋体" w:hAnsi="宋体" w:eastAsia="宋体" w:cs="宋体"/>
                <w:color w:val="auto"/>
                <w:sz w:val="21"/>
                <w:szCs w:val="21"/>
                <w:lang w:eastAsia="zh-CN"/>
              </w:rPr>
              <w:t>安全目标分解考核统计表</w:t>
            </w:r>
            <w:r>
              <w:rPr>
                <w:rFonts w:hint="eastAsia" w:ascii="宋体" w:hAnsi="宋体" w:eastAsia="宋体" w:cs="宋体"/>
                <w:color w:val="auto"/>
                <w:sz w:val="21"/>
                <w:szCs w:val="21"/>
              </w:rPr>
              <w:t>》，考核均完成目标任务。</w:t>
            </w:r>
          </w:p>
          <w:p>
            <w:pPr>
              <w:spacing w:line="360" w:lineRule="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查见环境</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安全</w:t>
            </w:r>
            <w:r>
              <w:rPr>
                <w:rFonts w:hint="eastAsia" w:ascii="宋体" w:hAnsi="宋体" w:eastAsia="宋体" w:cs="宋体"/>
                <w:color w:val="auto"/>
                <w:sz w:val="21"/>
                <w:szCs w:val="21"/>
              </w:rPr>
              <w:t>目标</w:t>
            </w:r>
            <w:r>
              <w:rPr>
                <w:rFonts w:hint="eastAsia" w:ascii="宋体" w:hAnsi="宋体" w:eastAsia="宋体" w:cs="宋体"/>
                <w:color w:val="auto"/>
                <w:sz w:val="21"/>
                <w:szCs w:val="21"/>
                <w:lang w:val="en-US" w:eastAsia="zh-CN"/>
              </w:rPr>
              <w:t>制订了管理方案。</w:t>
            </w:r>
            <w:r>
              <w:rPr>
                <w:rFonts w:hint="eastAsia" w:ascii="宋体" w:hAnsi="宋体" w:eastAsia="宋体" w:cs="宋体"/>
                <w:color w:val="auto"/>
                <w:sz w:val="21"/>
                <w:szCs w:val="21"/>
              </w:rPr>
              <w:t>管理方案有时间期限、具体措施、责任人。目标指标管理方案基本适宜，能够完成。</w:t>
            </w:r>
          </w:p>
        </w:tc>
        <w:tc>
          <w:tcPr>
            <w:tcW w:w="1585" w:type="dxa"/>
            <w:vAlign w:val="top"/>
          </w:tcPr>
          <w:p>
            <w:pPr>
              <w:rPr>
                <w:rFonts w:hint="eastAsia" w:ascii="Times New Roman" w:hAnsi="Times New Roman" w:eastAsia="宋体" w:cs="Times New Roman"/>
                <w:color w:val="auto"/>
                <w:kern w:val="2"/>
                <w:sz w:val="21"/>
                <w:lang w:val="en-US" w:eastAsia="zh-CN" w:bidi="ar-SA"/>
              </w:rPr>
            </w:pPr>
            <w:r>
              <w:rPr>
                <w:rFonts w:hint="eastAsia" w:cs="Times New Roman"/>
                <w:color w:val="auto"/>
                <w:kern w:val="2"/>
                <w:sz w:val="21"/>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2160" w:type="dxa"/>
            <w:vAlign w:val="top"/>
          </w:tcPr>
          <w:p>
            <w:pPr>
              <w:adjustRightInd w:val="0"/>
              <w:snapToGrid w:val="0"/>
              <w:jc w:val="left"/>
              <w:rPr>
                <w:rFonts w:hint="eastAsia" w:ascii="宋体" w:hAnsi="宋体" w:eastAsia="宋体" w:cs="新宋体"/>
                <w:color w:val="auto"/>
                <w:kern w:val="2"/>
                <w:sz w:val="21"/>
                <w:szCs w:val="21"/>
                <w:lang w:val="en-US" w:eastAsia="zh-CN" w:bidi="ar-SA"/>
              </w:rPr>
            </w:pPr>
            <w:r>
              <w:rPr>
                <w:rFonts w:hint="eastAsia" w:ascii="宋体" w:hAnsi="宋体" w:cs="新宋体"/>
                <w:color w:val="auto"/>
                <w:szCs w:val="21"/>
              </w:rPr>
              <w:t>环境因素</w:t>
            </w:r>
          </w:p>
        </w:tc>
        <w:tc>
          <w:tcPr>
            <w:tcW w:w="960" w:type="dxa"/>
            <w:vAlign w:val="top"/>
          </w:tcPr>
          <w:p>
            <w:pPr>
              <w:rPr>
                <w:rFonts w:hint="eastAsia" w:ascii="宋体" w:hAnsi="宋体" w:eastAsia="宋体" w:cs="新宋体"/>
                <w:color w:val="auto"/>
                <w:kern w:val="2"/>
                <w:sz w:val="21"/>
                <w:szCs w:val="21"/>
                <w:lang w:val="en-US" w:eastAsia="zh-CN" w:bidi="ar-SA"/>
              </w:rPr>
            </w:pPr>
            <w:r>
              <w:rPr>
                <w:rFonts w:hint="eastAsia" w:ascii="宋体" w:hAnsi="宋体" w:cs="新宋体"/>
                <w:color w:val="auto"/>
                <w:szCs w:val="21"/>
              </w:rPr>
              <w:t>E</w:t>
            </w:r>
            <w:r>
              <w:rPr>
                <w:rFonts w:hint="eastAsia" w:ascii="宋体" w:hAnsi="宋体" w:cs="新宋体"/>
                <w:color w:val="auto"/>
                <w:szCs w:val="21"/>
                <w:lang w:val="en-US" w:eastAsia="zh-CN"/>
              </w:rPr>
              <w:t>:</w:t>
            </w:r>
            <w:r>
              <w:rPr>
                <w:rFonts w:hint="eastAsia" w:ascii="宋体" w:hAnsi="宋体" w:cs="新宋体"/>
                <w:color w:val="auto"/>
                <w:szCs w:val="21"/>
              </w:rPr>
              <w:t>6.1.2</w:t>
            </w:r>
          </w:p>
        </w:tc>
        <w:tc>
          <w:tcPr>
            <w:tcW w:w="10004" w:type="dxa"/>
            <w:vAlign w:val="top"/>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w:t>
            </w:r>
            <w:r>
              <w:rPr>
                <w:rFonts w:hint="eastAsia" w:ascii="宋体" w:hAnsi="宋体" w:cs="宋体"/>
                <w:color w:val="auto"/>
                <w:szCs w:val="21"/>
                <w:lang w:eastAsia="zh-CN"/>
              </w:rPr>
              <w:t>环境因素识别与评价控制程序</w:t>
            </w:r>
            <w:r>
              <w:rPr>
                <w:rFonts w:hint="eastAsia" w:ascii="宋体" w:hAnsi="宋体" w:cs="宋体"/>
                <w:color w:val="auto"/>
                <w:szCs w:val="21"/>
              </w:rPr>
              <w:t>》，上述文件对识别和评价方法、程序、职责、记录作了规定。</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lang w:eastAsia="zh-CN"/>
              </w:rPr>
              <w:t>综合部202</w:t>
            </w:r>
            <w:r>
              <w:rPr>
                <w:rFonts w:hint="eastAsia" w:ascii="宋体" w:hAnsi="宋体" w:cs="宋体"/>
                <w:color w:val="auto"/>
                <w:szCs w:val="21"/>
                <w:lang w:val="en-US" w:eastAsia="zh-CN"/>
              </w:rPr>
              <w:t>2</w:t>
            </w:r>
            <w:r>
              <w:rPr>
                <w:rFonts w:hint="eastAsia" w:ascii="宋体" w:hAnsi="宋体" w:cs="宋体"/>
                <w:color w:val="auto"/>
                <w:szCs w:val="21"/>
                <w:lang w:eastAsia="zh-CN"/>
              </w:rPr>
              <w:t>年9月10日</w:t>
            </w:r>
            <w:r>
              <w:rPr>
                <w:rFonts w:hint="eastAsia" w:ascii="宋体" w:hAnsi="宋体" w:cs="宋体"/>
                <w:color w:val="auto"/>
                <w:szCs w:val="21"/>
              </w:rPr>
              <w:t>组织了各个部门开展了环境因素的识别工作。</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查见：《环境因素识别、评价表》和《重要环境因素清单》，按照部门和作业场所进行识别并评价出公司重要环境因素有：1）</w:t>
            </w:r>
            <w:r>
              <w:rPr>
                <w:rFonts w:hint="eastAsia" w:ascii="宋体" w:hAnsi="宋体" w:cs="宋体"/>
                <w:color w:val="auto"/>
                <w:szCs w:val="21"/>
                <w:lang w:eastAsia="zh-CN"/>
              </w:rPr>
              <w:t>固体废弃物排放</w:t>
            </w:r>
            <w:r>
              <w:rPr>
                <w:rFonts w:hint="eastAsia" w:ascii="宋体" w:hAnsi="宋体" w:cs="宋体"/>
                <w:color w:val="auto"/>
                <w:szCs w:val="21"/>
              </w:rPr>
              <w:t>；2）潜在火灾</w:t>
            </w:r>
            <w:r>
              <w:rPr>
                <w:rFonts w:hint="eastAsia" w:ascii="宋体" w:hAnsi="宋体" w:cs="宋体"/>
                <w:color w:val="auto"/>
                <w:szCs w:val="21"/>
                <w:lang w:eastAsia="zh-CN"/>
              </w:rPr>
              <w:t>，</w:t>
            </w:r>
            <w:r>
              <w:rPr>
                <w:rFonts w:hint="eastAsia" w:ascii="宋体" w:hAnsi="宋体" w:cs="宋体"/>
                <w:color w:val="auto"/>
                <w:szCs w:val="21"/>
                <w:lang w:val="en-US" w:eastAsia="zh-CN"/>
              </w:rPr>
              <w:t>2</w:t>
            </w:r>
            <w:r>
              <w:rPr>
                <w:rFonts w:hint="eastAsia" w:ascii="宋体" w:hAnsi="宋体" w:cs="宋体"/>
                <w:color w:val="auto"/>
                <w:szCs w:val="21"/>
              </w:rPr>
              <w:t>项，识别清楚、准确，评价合理。</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查：公司《环境因素识别、评价表》，涉及以下内容：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a.废弃纸杯、日光灯管、墨盒等办公用品</w:t>
            </w:r>
            <w:r>
              <w:rPr>
                <w:rFonts w:hint="eastAsia" w:ascii="宋体" w:hAnsi="宋体" w:cs="宋体"/>
                <w:color w:val="auto"/>
                <w:szCs w:val="21"/>
                <w:lang w:eastAsia="zh-CN"/>
              </w:rPr>
              <w:t>固体废弃物排放</w:t>
            </w:r>
            <w:r>
              <w:rPr>
                <w:rFonts w:hint="eastAsia" w:ascii="宋体" w:hAnsi="宋体" w:cs="宋体"/>
                <w:color w:val="auto"/>
                <w:szCs w:val="21"/>
              </w:rPr>
              <w:t>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b.办公水、电的消耗；</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c.</w:t>
            </w:r>
            <w:r>
              <w:rPr>
                <w:rFonts w:hint="eastAsia" w:ascii="宋体" w:hAnsi="宋体"/>
                <w:color w:val="auto"/>
                <w:szCs w:val="21"/>
              </w:rPr>
              <w:t>生活污水的排放</w:t>
            </w:r>
            <w:r>
              <w:rPr>
                <w:rFonts w:hint="eastAsia" w:ascii="宋体" w:hAnsi="宋体" w:cs="宋体"/>
                <w:color w:val="auto"/>
                <w:szCs w:val="21"/>
              </w:rPr>
              <w:t>；</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d.</w:t>
            </w:r>
            <w:r>
              <w:rPr>
                <w:rFonts w:hint="eastAsia" w:ascii="宋体" w:hAnsi="宋体"/>
                <w:color w:val="auto"/>
                <w:szCs w:val="21"/>
              </w:rPr>
              <w:t>生活垃圾的排放</w:t>
            </w:r>
            <w:r>
              <w:rPr>
                <w:rFonts w:hint="eastAsia" w:ascii="宋体" w:hAnsi="宋体" w:cs="宋体"/>
                <w:color w:val="auto"/>
                <w:szCs w:val="21"/>
              </w:rPr>
              <w:t>；</w:t>
            </w:r>
          </w:p>
          <w:p>
            <w:pPr>
              <w:tabs>
                <w:tab w:val="center" w:pos="3169"/>
              </w:tabs>
              <w:spacing w:line="400" w:lineRule="exact"/>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e.</w:t>
            </w:r>
            <w:r>
              <w:rPr>
                <w:rFonts w:hint="eastAsia" w:ascii="宋体" w:hAnsi="宋体" w:cs="宋体"/>
                <w:color w:val="auto"/>
                <w:szCs w:val="21"/>
                <w:lang w:val="en-US" w:eastAsia="zh-CN"/>
              </w:rPr>
              <w:t>采购、销售的</w:t>
            </w:r>
            <w:r>
              <w:rPr>
                <w:rFonts w:hint="eastAsia" w:ascii="宋体" w:hAnsi="宋体" w:eastAsia="宋体" w:cs="宋体"/>
                <w:color w:val="auto"/>
                <w:szCs w:val="21"/>
                <w:lang w:val="en-US" w:eastAsia="zh-CN"/>
              </w:rPr>
              <w:t xml:space="preserve">包装物废弃; </w:t>
            </w:r>
          </w:p>
          <w:p>
            <w:pPr>
              <w:pStyle w:val="2"/>
              <w:rPr>
                <w:rFonts w:hint="eastAsia" w:eastAsia="宋体"/>
                <w:color w:val="auto"/>
                <w:lang w:val="en-US" w:eastAsia="zh-CN"/>
              </w:rPr>
            </w:pPr>
            <w:r>
              <w:rPr>
                <w:rFonts w:hint="eastAsia" w:ascii="宋体" w:hAnsi="宋体" w:cs="宋体"/>
                <w:color w:val="auto"/>
                <w:szCs w:val="21"/>
                <w:lang w:val="en-US" w:eastAsia="zh-CN"/>
              </w:rPr>
              <w:t>f.</w:t>
            </w:r>
            <w:r>
              <w:rPr>
                <w:rFonts w:hint="eastAsia" w:ascii="宋体" w:hAnsi="宋体" w:cs="宋体"/>
                <w:color w:val="auto"/>
                <w:szCs w:val="21"/>
              </w:rPr>
              <w:t>车辆的噪声、尾气排放等</w:t>
            </w:r>
            <w:r>
              <w:rPr>
                <w:rFonts w:hint="eastAsia" w:ascii="宋体" w:hAnsi="宋体" w:cs="宋体"/>
                <w:color w:val="auto"/>
                <w:szCs w:val="21"/>
                <w:lang w:eastAsia="zh-CN"/>
              </w:rPr>
              <w:t>。</w:t>
            </w:r>
          </w:p>
          <w:p>
            <w:pPr>
              <w:tabs>
                <w:tab w:val="center" w:pos="3169"/>
              </w:tabs>
              <w:spacing w:line="400" w:lineRule="exact"/>
              <w:jc w:val="left"/>
              <w:rPr>
                <w:rFonts w:hint="eastAsia" w:ascii="宋体" w:hAnsi="宋体" w:cs="宋体"/>
                <w:color w:val="auto"/>
                <w:szCs w:val="21"/>
                <w:lang w:val="en-US" w:eastAsia="zh-CN"/>
              </w:rPr>
            </w:pPr>
            <w:r>
              <w:rPr>
                <w:rFonts w:hint="eastAsia" w:ascii="宋体" w:hAnsi="宋体" w:cs="宋体"/>
                <w:color w:val="auto"/>
                <w:szCs w:val="21"/>
                <w:lang w:val="en-US" w:eastAsia="zh-CN"/>
              </w:rPr>
              <w:t>g.</w:t>
            </w:r>
            <w:r>
              <w:rPr>
                <w:rFonts w:hint="eastAsia" w:ascii="宋体" w:hAnsi="宋体"/>
                <w:color w:val="auto"/>
                <w:szCs w:val="21"/>
              </w:rPr>
              <w:t>碎石材</w:t>
            </w:r>
            <w:r>
              <w:rPr>
                <w:rFonts w:hint="eastAsia" w:ascii="宋体" w:hAnsi="宋体"/>
                <w:color w:val="auto"/>
                <w:szCs w:val="21"/>
                <w:lang w:eastAsia="zh-CN"/>
              </w:rPr>
              <w:t>、</w:t>
            </w:r>
            <w:r>
              <w:rPr>
                <w:rFonts w:hint="eastAsia" w:ascii="宋体" w:hAnsi="宋体"/>
                <w:color w:val="auto"/>
                <w:szCs w:val="21"/>
                <w:lang w:val="en-US" w:eastAsia="zh-CN"/>
              </w:rPr>
              <w:t>废旧灭火器材</w:t>
            </w:r>
            <w:r>
              <w:rPr>
                <w:rFonts w:hint="eastAsia" w:ascii="宋体" w:hAnsi="宋体"/>
                <w:color w:val="auto"/>
                <w:szCs w:val="21"/>
              </w:rPr>
              <w:t>的排放</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识别基本清楚、全面。</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w:t>
            </w:r>
            <w:r>
              <w:rPr>
                <w:rFonts w:hint="eastAsia" w:ascii="宋体" w:hAnsi="宋体" w:cs="宋体"/>
                <w:color w:val="auto"/>
                <w:szCs w:val="21"/>
                <w:lang w:eastAsia="zh-CN"/>
              </w:rPr>
              <w:t>综合部</w:t>
            </w:r>
            <w:r>
              <w:rPr>
                <w:rFonts w:hint="eastAsia" w:ascii="宋体" w:hAnsi="宋体" w:cs="宋体"/>
                <w:color w:val="auto"/>
                <w:szCs w:val="21"/>
              </w:rPr>
              <w:t>及办公区域的《环境因素调查、评价表》，涉及以下内容：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a.废弃纸杯、日光灯管、墨盒、电脑、空调等办公用品及设备</w:t>
            </w:r>
            <w:r>
              <w:rPr>
                <w:rFonts w:hint="eastAsia" w:ascii="宋体" w:hAnsi="宋体" w:cs="宋体"/>
                <w:color w:val="auto"/>
                <w:szCs w:val="21"/>
                <w:lang w:eastAsia="zh-CN"/>
              </w:rPr>
              <w:t>固体废弃物排放</w:t>
            </w:r>
            <w:r>
              <w:rPr>
                <w:rFonts w:hint="eastAsia" w:ascii="宋体" w:hAnsi="宋体" w:cs="宋体"/>
                <w:color w:val="auto"/>
                <w:szCs w:val="21"/>
              </w:rPr>
              <w:t>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b.水、电、纸张等资源和能源消耗等；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c.生活垃圾的排放； </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d．生活污水排放等；</w:t>
            </w:r>
          </w:p>
          <w:p>
            <w:pPr>
              <w:pStyle w:val="2"/>
              <w:rPr>
                <w:rFonts w:hint="eastAsia" w:eastAsia="宋体"/>
                <w:color w:val="auto"/>
                <w:lang w:val="en-US" w:eastAsia="zh-CN"/>
              </w:rPr>
            </w:pPr>
            <w:r>
              <w:rPr>
                <w:rFonts w:hint="eastAsia" w:ascii="宋体" w:hAnsi="宋体" w:cs="宋体"/>
                <w:color w:val="auto"/>
                <w:szCs w:val="21"/>
                <w:lang w:val="en-US" w:eastAsia="zh-CN"/>
              </w:rPr>
              <w:t>f.</w:t>
            </w:r>
            <w:r>
              <w:rPr>
                <w:rFonts w:hint="eastAsia" w:ascii="宋体" w:hAnsi="宋体"/>
                <w:color w:val="auto"/>
                <w:szCs w:val="21"/>
              </w:rPr>
              <w:t>废弃消防器材</w:t>
            </w:r>
          </w:p>
          <w:p>
            <w:pPr>
              <w:spacing w:line="360" w:lineRule="auto"/>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识别基本清楚、全面。</w:t>
            </w:r>
          </w:p>
        </w:tc>
        <w:tc>
          <w:tcPr>
            <w:tcW w:w="1585" w:type="dxa"/>
            <w:vAlign w:val="top"/>
          </w:tcPr>
          <w:p>
            <w:pPr>
              <w:rPr>
                <w:rFonts w:hint="eastAsia" w:ascii="Times New Roman" w:hAnsi="Times New Roman" w:eastAsia="宋体" w:cs="Times New Roman"/>
                <w:color w:val="auto"/>
                <w:kern w:val="2"/>
                <w:sz w:val="21"/>
                <w:lang w:val="en-US" w:eastAsia="zh-CN" w:bidi="ar-SA"/>
              </w:rPr>
            </w:pPr>
            <w:r>
              <w:rPr>
                <w:rFonts w:hint="eastAsia" w:cs="Times New Roman"/>
                <w:color w:val="auto"/>
                <w:kern w:val="2"/>
                <w:sz w:val="21"/>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left"/>
              <w:rPr>
                <w:rFonts w:hint="eastAsia" w:ascii="宋体" w:hAnsi="宋体" w:eastAsia="宋体" w:cs="新宋体"/>
                <w:color w:val="auto"/>
                <w:kern w:val="2"/>
                <w:sz w:val="21"/>
                <w:szCs w:val="21"/>
                <w:lang w:val="en-US" w:eastAsia="zh-CN" w:bidi="ar-SA"/>
              </w:rPr>
            </w:pPr>
            <w:r>
              <w:rPr>
                <w:rFonts w:hint="eastAsia" w:ascii="宋体" w:hAnsi="宋体" w:cs="新宋体"/>
                <w:color w:val="auto"/>
                <w:szCs w:val="21"/>
              </w:rPr>
              <w:t>危险源识别、评价与控制措施</w:t>
            </w:r>
          </w:p>
        </w:tc>
        <w:tc>
          <w:tcPr>
            <w:tcW w:w="960" w:type="dxa"/>
            <w:vAlign w:val="top"/>
          </w:tcPr>
          <w:p>
            <w:pPr>
              <w:rPr>
                <w:rFonts w:hint="eastAsia" w:ascii="宋体" w:hAnsi="宋体" w:eastAsia="宋体" w:cs="新宋体"/>
                <w:color w:val="auto"/>
                <w:kern w:val="2"/>
                <w:sz w:val="21"/>
                <w:szCs w:val="21"/>
                <w:lang w:val="en-US" w:eastAsia="zh-CN" w:bidi="ar-SA"/>
              </w:rPr>
            </w:pPr>
            <w:r>
              <w:rPr>
                <w:rFonts w:hint="eastAsia" w:ascii="宋体" w:hAnsi="宋体" w:cs="新宋体"/>
                <w:color w:val="auto"/>
                <w:szCs w:val="21"/>
                <w:lang w:eastAsia="zh-CN"/>
              </w:rPr>
              <w:t>O</w:t>
            </w:r>
            <w:r>
              <w:rPr>
                <w:rFonts w:hint="eastAsia" w:ascii="宋体" w:hAnsi="宋体" w:cs="新宋体"/>
                <w:color w:val="auto"/>
                <w:szCs w:val="21"/>
                <w:lang w:val="en-US" w:eastAsia="zh-CN"/>
              </w:rPr>
              <w:t>:</w:t>
            </w:r>
            <w:r>
              <w:rPr>
                <w:rFonts w:hint="eastAsia" w:ascii="宋体" w:hAnsi="宋体" w:cs="新宋体"/>
                <w:color w:val="auto"/>
                <w:szCs w:val="21"/>
              </w:rPr>
              <w:t>6.1.2</w:t>
            </w:r>
          </w:p>
        </w:tc>
        <w:tc>
          <w:tcPr>
            <w:tcW w:w="10004" w:type="dxa"/>
            <w:vAlign w:val="top"/>
          </w:tcPr>
          <w:p>
            <w:pPr>
              <w:spacing w:line="400" w:lineRule="exact"/>
              <w:jc w:val="left"/>
              <w:rPr>
                <w:rFonts w:ascii="宋体" w:hAnsi="宋体" w:cs="宋体"/>
                <w:color w:val="auto"/>
                <w:szCs w:val="21"/>
              </w:rPr>
            </w:pPr>
            <w:r>
              <w:rPr>
                <w:rFonts w:hint="eastAsia" w:ascii="宋体" w:hAnsi="宋体" w:cs="宋体"/>
                <w:color w:val="auto"/>
                <w:szCs w:val="21"/>
              </w:rPr>
              <w:t>查见：《</w:t>
            </w:r>
            <w:r>
              <w:rPr>
                <w:rFonts w:hint="eastAsia" w:ascii="宋体" w:hAnsi="宋体"/>
                <w:color w:val="auto"/>
                <w:szCs w:val="21"/>
              </w:rPr>
              <w:t>危险源辩识、风险评价控制程序</w:t>
            </w:r>
            <w:r>
              <w:rPr>
                <w:rFonts w:hint="eastAsia" w:ascii="宋体" w:hAnsi="宋体" w:cs="宋体"/>
                <w:color w:val="auto"/>
                <w:szCs w:val="21"/>
              </w:rPr>
              <w:t>》上述文件对</w:t>
            </w:r>
            <w:r>
              <w:rPr>
                <w:rFonts w:hint="eastAsia" w:ascii="宋体" w:hAnsi="宋体" w:cs="宋体"/>
                <w:color w:val="auto"/>
                <w:szCs w:val="21"/>
                <w:lang w:val="en-US" w:eastAsia="zh-CN"/>
              </w:rPr>
              <w:t>危险源的</w:t>
            </w:r>
            <w:r>
              <w:rPr>
                <w:rFonts w:hint="eastAsia" w:ascii="宋体" w:hAnsi="宋体" w:cs="宋体"/>
                <w:color w:val="auto"/>
                <w:szCs w:val="21"/>
              </w:rPr>
              <w:t>识别和评价方法、程序、职责、记录作了规定。</w:t>
            </w:r>
          </w:p>
          <w:p>
            <w:pPr>
              <w:spacing w:line="400" w:lineRule="exact"/>
              <w:jc w:val="left"/>
              <w:rPr>
                <w:rFonts w:ascii="宋体" w:hAnsi="宋体" w:cs="宋体"/>
                <w:color w:val="auto"/>
                <w:szCs w:val="21"/>
              </w:rPr>
            </w:pPr>
            <w:r>
              <w:rPr>
                <w:rFonts w:hint="eastAsia" w:ascii="宋体" w:hAnsi="宋体" w:cs="宋体"/>
                <w:color w:val="auto"/>
                <w:szCs w:val="21"/>
              </w:rPr>
              <w:t>查见：《危险源辨识评价表》，危险源过程打分和小组评议共评价出公司不可接受风险：</w:t>
            </w:r>
            <w:r>
              <w:rPr>
                <w:rFonts w:hint="eastAsia" w:ascii="宋体" w:hAnsi="宋体" w:cs="宋体"/>
                <w:color w:val="auto"/>
                <w:szCs w:val="21"/>
                <w:lang w:val="en-US" w:eastAsia="zh-CN"/>
              </w:rPr>
              <w:t>3</w:t>
            </w:r>
            <w:r>
              <w:rPr>
                <w:rFonts w:hint="eastAsia" w:ascii="宋体" w:hAnsi="宋体" w:cs="宋体"/>
                <w:color w:val="auto"/>
                <w:szCs w:val="21"/>
              </w:rPr>
              <w:t>项，分别是：</w:t>
            </w:r>
            <w:r>
              <w:rPr>
                <w:rFonts w:hint="eastAsia"/>
                <w:color w:val="auto"/>
                <w:szCs w:val="21"/>
              </w:rPr>
              <w:t>1）火灾；2）触电；3）意外</w:t>
            </w:r>
            <w:r>
              <w:rPr>
                <w:rFonts w:hint="eastAsia"/>
                <w:color w:val="auto"/>
                <w:szCs w:val="21"/>
                <w:lang w:val="en-US" w:eastAsia="zh-CN"/>
              </w:rPr>
              <w:t>事故</w:t>
            </w:r>
            <w:r>
              <w:rPr>
                <w:rFonts w:hint="eastAsia"/>
                <w:color w:val="auto"/>
                <w:szCs w:val="21"/>
              </w:rPr>
              <w:t>。</w:t>
            </w:r>
            <w:r>
              <w:rPr>
                <w:rFonts w:hint="eastAsia" w:ascii="宋体" w:hAnsi="宋体" w:cs="宋体"/>
                <w:color w:val="auto"/>
                <w:szCs w:val="21"/>
              </w:rPr>
              <w:t>辨识清楚、准确，评价充分合理。</w:t>
            </w:r>
          </w:p>
          <w:p>
            <w:pPr>
              <w:spacing w:line="400" w:lineRule="exact"/>
              <w:jc w:val="left"/>
              <w:rPr>
                <w:rFonts w:ascii="宋体" w:hAnsi="宋体" w:cs="宋体"/>
                <w:color w:val="auto"/>
                <w:szCs w:val="21"/>
              </w:rPr>
            </w:pPr>
            <w:r>
              <w:rPr>
                <w:rFonts w:hint="eastAsia" w:ascii="宋体" w:hAnsi="宋体" w:cs="宋体"/>
                <w:color w:val="auto"/>
                <w:szCs w:val="21"/>
              </w:rPr>
              <w:t>抽查见</w:t>
            </w:r>
            <w:r>
              <w:rPr>
                <w:rFonts w:hint="eastAsia" w:ascii="宋体" w:hAnsi="宋体" w:cs="宋体"/>
                <w:color w:val="auto"/>
                <w:szCs w:val="21"/>
                <w:lang w:val="en-US" w:eastAsia="zh-CN"/>
              </w:rPr>
              <w:t>危险源火灾的</w:t>
            </w:r>
            <w:r>
              <w:rPr>
                <w:rFonts w:hint="eastAsia" w:ascii="宋体" w:hAnsi="宋体" w:cs="宋体"/>
                <w:color w:val="auto"/>
                <w:szCs w:val="21"/>
              </w:rPr>
              <w:t>控制措施：</w:t>
            </w:r>
          </w:p>
          <w:p>
            <w:pPr>
              <w:spacing w:line="240" w:lineRule="exact"/>
              <w:rPr>
                <w:sz w:val="21"/>
                <w:szCs w:val="21"/>
              </w:rPr>
            </w:pPr>
            <w:r>
              <w:rPr>
                <w:rFonts w:hint="eastAsia"/>
                <w:sz w:val="21"/>
                <w:szCs w:val="21"/>
              </w:rPr>
              <w:t>1、现场配备足够的防火器材；</w:t>
            </w:r>
          </w:p>
          <w:p>
            <w:pPr>
              <w:spacing w:line="240" w:lineRule="exact"/>
              <w:rPr>
                <w:sz w:val="21"/>
                <w:szCs w:val="21"/>
              </w:rPr>
            </w:pPr>
            <w:r>
              <w:rPr>
                <w:rFonts w:hint="eastAsia"/>
                <w:sz w:val="21"/>
                <w:szCs w:val="21"/>
              </w:rPr>
              <w:t>2、禁止乱接电线、公司区域内定期对消防器材进行点检；</w:t>
            </w:r>
          </w:p>
          <w:p>
            <w:pPr>
              <w:spacing w:line="240" w:lineRule="exact"/>
              <w:rPr>
                <w:sz w:val="21"/>
                <w:szCs w:val="21"/>
              </w:rPr>
            </w:pPr>
            <w:r>
              <w:rPr>
                <w:rFonts w:hint="eastAsia"/>
                <w:sz w:val="21"/>
                <w:szCs w:val="21"/>
              </w:rPr>
              <w:t>3、制定规章制度，并检查执行情况，防止意外火灾；</w:t>
            </w:r>
          </w:p>
          <w:p>
            <w:pPr>
              <w:spacing w:line="400" w:lineRule="exact"/>
              <w:jc w:val="left"/>
              <w:rPr>
                <w:rFonts w:hint="eastAsia"/>
                <w:sz w:val="21"/>
                <w:szCs w:val="21"/>
              </w:rPr>
            </w:pPr>
            <w:r>
              <w:rPr>
                <w:rFonts w:hint="eastAsia"/>
                <w:sz w:val="21"/>
                <w:szCs w:val="21"/>
              </w:rPr>
              <w:t>4、办公区域及易燃区域禁止吸烟；</w:t>
            </w:r>
          </w:p>
          <w:p>
            <w:pPr>
              <w:spacing w:line="400" w:lineRule="exact"/>
              <w:jc w:val="left"/>
              <w:rPr>
                <w:rFonts w:ascii="宋体" w:hAnsi="宋体" w:cs="宋体"/>
                <w:color w:val="auto"/>
                <w:szCs w:val="21"/>
              </w:rPr>
            </w:pPr>
            <w:r>
              <w:rPr>
                <w:rFonts w:hint="eastAsia" w:ascii="宋体" w:hAnsi="宋体" w:cs="宋体"/>
                <w:color w:val="auto"/>
                <w:szCs w:val="21"/>
              </w:rPr>
              <w:t>查见：</w:t>
            </w:r>
            <w:r>
              <w:rPr>
                <w:rFonts w:hint="eastAsia" w:ascii="宋体" w:hAnsi="宋体" w:cs="宋体"/>
                <w:color w:val="auto"/>
                <w:szCs w:val="21"/>
                <w:lang w:eastAsia="zh-CN"/>
              </w:rPr>
              <w:t>综合部</w:t>
            </w:r>
            <w:r>
              <w:rPr>
                <w:rFonts w:hint="eastAsia" w:ascii="宋体" w:hAnsi="宋体" w:cs="宋体"/>
                <w:color w:val="auto"/>
                <w:szCs w:val="21"/>
              </w:rPr>
              <w:t>及办公区域《危险辨别及风险评价表》</w:t>
            </w:r>
          </w:p>
          <w:p>
            <w:pPr>
              <w:spacing w:line="400" w:lineRule="exact"/>
              <w:jc w:val="left"/>
              <w:rPr>
                <w:rFonts w:ascii="宋体" w:hAnsi="宋体" w:cs="宋体"/>
                <w:color w:val="auto"/>
                <w:szCs w:val="21"/>
              </w:rPr>
            </w:pPr>
            <w:r>
              <w:rPr>
                <w:rFonts w:hint="eastAsia" w:ascii="宋体" w:hAnsi="宋体" w:cs="宋体"/>
                <w:color w:val="auto"/>
                <w:szCs w:val="21"/>
                <w:lang w:eastAsia="zh-CN"/>
              </w:rPr>
              <w:t>202</w:t>
            </w:r>
            <w:r>
              <w:rPr>
                <w:rFonts w:hint="eastAsia" w:ascii="宋体" w:hAnsi="宋体" w:cs="宋体"/>
                <w:color w:val="auto"/>
                <w:szCs w:val="21"/>
                <w:lang w:val="en-US" w:eastAsia="zh-CN"/>
              </w:rPr>
              <w:t>2</w:t>
            </w:r>
            <w:r>
              <w:rPr>
                <w:rFonts w:hint="eastAsia" w:ascii="宋体" w:hAnsi="宋体" w:cs="宋体"/>
                <w:color w:val="auto"/>
                <w:szCs w:val="21"/>
                <w:lang w:eastAsia="zh-CN"/>
              </w:rPr>
              <w:t>年9月10日</w:t>
            </w:r>
            <w:r>
              <w:rPr>
                <w:rFonts w:hint="eastAsia" w:ascii="宋体" w:hAnsi="宋体" w:cs="宋体"/>
                <w:color w:val="auto"/>
                <w:szCs w:val="21"/>
              </w:rPr>
              <w:t>发布</w:t>
            </w:r>
          </w:p>
          <w:p>
            <w:pPr>
              <w:spacing w:line="400" w:lineRule="exact"/>
              <w:jc w:val="left"/>
              <w:rPr>
                <w:rFonts w:ascii="宋体" w:hAnsi="宋体" w:cs="宋体"/>
                <w:color w:val="auto"/>
                <w:szCs w:val="21"/>
              </w:rPr>
            </w:pPr>
            <w:r>
              <w:rPr>
                <w:rFonts w:hint="eastAsia" w:ascii="宋体" w:hAnsi="宋体" w:cs="宋体"/>
                <w:color w:val="auto"/>
                <w:szCs w:val="21"/>
                <w:lang w:eastAsia="zh-CN"/>
              </w:rPr>
              <w:t>综合部</w:t>
            </w:r>
            <w:r>
              <w:rPr>
                <w:rFonts w:hint="eastAsia" w:ascii="宋体" w:hAnsi="宋体" w:cs="宋体"/>
                <w:color w:val="auto"/>
                <w:szCs w:val="21"/>
              </w:rPr>
              <w:t>及办公区域共识别出包括:</w:t>
            </w:r>
          </w:p>
          <w:p>
            <w:pPr>
              <w:spacing w:line="400" w:lineRule="exact"/>
              <w:jc w:val="left"/>
              <w:rPr>
                <w:rFonts w:ascii="宋体" w:hAnsi="宋体" w:cs="宋体"/>
                <w:color w:val="auto"/>
                <w:szCs w:val="21"/>
              </w:rPr>
            </w:pPr>
            <w:r>
              <w:rPr>
                <w:rFonts w:hint="eastAsia" w:ascii="宋体" w:hAnsi="宋体" w:cs="宋体"/>
                <w:color w:val="auto"/>
                <w:szCs w:val="21"/>
              </w:rPr>
              <w:t>办公设备发生故障，漏电导致的触电；线路老化漏电、人员吸烟引发火灾；发生交通事故伤人等危险源.</w:t>
            </w:r>
          </w:p>
          <w:p>
            <w:pPr>
              <w:spacing w:line="400" w:lineRule="exact"/>
              <w:jc w:val="left"/>
              <w:rPr>
                <w:rFonts w:ascii="宋体" w:hAnsi="宋体" w:cs="宋体"/>
                <w:color w:val="auto"/>
                <w:szCs w:val="21"/>
              </w:rPr>
            </w:pPr>
            <w:r>
              <w:rPr>
                <w:rFonts w:hint="eastAsia" w:ascii="宋体" w:hAnsi="宋体" w:cs="宋体"/>
                <w:color w:val="auto"/>
                <w:szCs w:val="21"/>
              </w:rPr>
              <w:t>采用的是经验判断法、过程分析法识别。</w:t>
            </w:r>
          </w:p>
          <w:p>
            <w:pPr>
              <w:spacing w:line="400" w:lineRule="exact"/>
              <w:jc w:val="left"/>
              <w:rPr>
                <w:rFonts w:hint="eastAsia" w:ascii="宋体" w:hAnsi="宋体" w:cs="宋体"/>
                <w:color w:val="auto"/>
                <w:szCs w:val="21"/>
              </w:rPr>
            </w:pPr>
            <w:r>
              <w:rPr>
                <w:rFonts w:hint="eastAsia" w:ascii="宋体" w:hAnsi="宋体" w:cs="宋体"/>
                <w:color w:val="auto"/>
                <w:szCs w:val="21"/>
              </w:rPr>
              <w:t>查见，</w:t>
            </w:r>
            <w:r>
              <w:rPr>
                <w:rFonts w:hint="eastAsia" w:ascii="宋体" w:hAnsi="宋体" w:cs="宋体"/>
                <w:color w:val="auto"/>
                <w:szCs w:val="21"/>
                <w:lang w:eastAsia="zh-CN"/>
              </w:rPr>
              <w:t>综合部</w:t>
            </w:r>
            <w:r>
              <w:rPr>
                <w:rFonts w:hint="eastAsia" w:ascii="宋体" w:hAnsi="宋体" w:cs="宋体"/>
                <w:color w:val="auto"/>
                <w:szCs w:val="21"/>
              </w:rPr>
              <w:t>及办公区域打分法确定了2项不可接受风险：（1）线路短路、吸烟引发火灾； （2）</w:t>
            </w:r>
            <w:r>
              <w:rPr>
                <w:rFonts w:hint="eastAsia" w:ascii="宋体" w:hAnsi="宋体" w:cs="宋体"/>
                <w:color w:val="auto"/>
                <w:szCs w:val="21"/>
                <w:lang w:val="en-US" w:eastAsia="zh-CN"/>
              </w:rPr>
              <w:t>电器设备</w:t>
            </w:r>
            <w:r>
              <w:rPr>
                <w:rFonts w:hint="eastAsia" w:ascii="宋体" w:hAnsi="宋体" w:cs="宋体"/>
                <w:color w:val="auto"/>
                <w:szCs w:val="21"/>
              </w:rPr>
              <w:t>线路短路</w:t>
            </w:r>
            <w:r>
              <w:rPr>
                <w:rFonts w:hint="eastAsia" w:ascii="宋体" w:hAnsi="宋体" w:cs="宋体"/>
                <w:color w:val="auto"/>
                <w:szCs w:val="21"/>
                <w:lang w:val="en-US" w:eastAsia="zh-CN"/>
              </w:rPr>
              <w:t>引发触电</w:t>
            </w:r>
            <w:r>
              <w:rPr>
                <w:rFonts w:hint="eastAsia" w:ascii="宋体" w:hAnsi="宋体" w:cs="宋体"/>
                <w:color w:val="auto"/>
                <w:szCs w:val="21"/>
              </w:rPr>
              <w:t>。</w:t>
            </w:r>
          </w:p>
          <w:p>
            <w:pPr>
              <w:spacing w:line="400" w:lineRule="exact"/>
              <w:jc w:val="left"/>
              <w:rPr>
                <w:rFonts w:ascii="宋体" w:hAnsi="宋体" w:cs="宋体"/>
                <w:color w:val="auto"/>
                <w:szCs w:val="21"/>
              </w:rPr>
            </w:pPr>
            <w:r>
              <w:rPr>
                <w:rFonts w:hint="eastAsia" w:ascii="宋体" w:hAnsi="宋体" w:cs="宋体"/>
                <w:color w:val="auto"/>
                <w:szCs w:val="21"/>
              </w:rPr>
              <w:t>危险源辨识基本充分、风险等级评价基本合理。</w:t>
            </w:r>
          </w:p>
          <w:p>
            <w:pPr>
              <w:spacing w:line="400" w:lineRule="exact"/>
              <w:jc w:val="left"/>
              <w:rPr>
                <w:rFonts w:ascii="宋体" w:hAnsi="宋体" w:cs="宋体"/>
                <w:color w:val="auto"/>
                <w:szCs w:val="21"/>
              </w:rPr>
            </w:pPr>
            <w:r>
              <w:rPr>
                <w:rFonts w:hint="eastAsia" w:ascii="宋体" w:hAnsi="宋体" w:cs="宋体"/>
                <w:color w:val="auto"/>
                <w:szCs w:val="21"/>
              </w:rPr>
              <w:t>查见确定的消防管理措施：</w:t>
            </w:r>
          </w:p>
          <w:p>
            <w:pPr>
              <w:spacing w:line="400" w:lineRule="exact"/>
              <w:jc w:val="left"/>
              <w:rPr>
                <w:rFonts w:ascii="宋体" w:hAnsi="宋体" w:cs="宋体"/>
                <w:color w:val="auto"/>
                <w:szCs w:val="21"/>
              </w:rPr>
            </w:pPr>
            <w:r>
              <w:rPr>
                <w:rFonts w:hint="eastAsia" w:ascii="宋体" w:hAnsi="宋体" w:cs="宋体"/>
                <w:color w:val="auto"/>
                <w:szCs w:val="21"/>
              </w:rPr>
              <w:t>组织员工安全教育、消防知识学习；</w:t>
            </w:r>
          </w:p>
          <w:p>
            <w:pPr>
              <w:spacing w:line="400" w:lineRule="exact"/>
              <w:jc w:val="left"/>
              <w:rPr>
                <w:rFonts w:ascii="宋体" w:hAnsi="宋体" w:cs="宋体"/>
                <w:color w:val="auto"/>
                <w:szCs w:val="21"/>
              </w:rPr>
            </w:pPr>
            <w:r>
              <w:rPr>
                <w:rFonts w:hint="eastAsia" w:ascii="宋体" w:hAnsi="宋体" w:cs="宋体"/>
                <w:color w:val="auto"/>
                <w:szCs w:val="21"/>
              </w:rPr>
              <w:t>加强检查考核，不少于三个月进行一次；</w:t>
            </w:r>
          </w:p>
          <w:p>
            <w:pPr>
              <w:spacing w:line="400" w:lineRule="exact"/>
              <w:jc w:val="left"/>
              <w:rPr>
                <w:rFonts w:hint="eastAsia" w:ascii="宋体" w:hAnsi="宋体" w:cs="宋体"/>
                <w:color w:val="auto"/>
                <w:szCs w:val="21"/>
              </w:rPr>
            </w:pPr>
            <w:r>
              <w:rPr>
                <w:rFonts w:hint="eastAsia" w:ascii="宋体" w:hAnsi="宋体" w:cs="宋体"/>
                <w:color w:val="auto"/>
                <w:szCs w:val="21"/>
              </w:rPr>
              <w:t>制定安全用电使用管理规定</w:t>
            </w:r>
          </w:p>
          <w:p>
            <w:pPr>
              <w:spacing w:line="400" w:lineRule="exact"/>
              <w:jc w:val="left"/>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每年参与公司组织的消防演练</w:t>
            </w:r>
          </w:p>
        </w:tc>
        <w:tc>
          <w:tcPr>
            <w:tcW w:w="1585" w:type="dxa"/>
            <w:vAlign w:val="top"/>
          </w:tcPr>
          <w:p>
            <w:pPr>
              <w:rPr>
                <w:rFonts w:hint="eastAsia" w:ascii="Times New Roman" w:hAnsi="Times New Roman" w:eastAsia="宋体" w:cs="Times New Roman"/>
                <w:color w:val="auto"/>
                <w:kern w:val="2"/>
                <w:sz w:val="21"/>
                <w:lang w:val="en-US" w:eastAsia="zh-CN" w:bidi="ar-SA"/>
              </w:rPr>
            </w:pPr>
            <w:r>
              <w:rPr>
                <w:rFonts w:hint="eastAsia" w:cs="Times New Roman"/>
                <w:color w:val="auto"/>
                <w:kern w:val="2"/>
                <w:sz w:val="21"/>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left"/>
              <w:rPr>
                <w:rFonts w:hint="eastAsia" w:ascii="宋体" w:hAnsi="宋体" w:eastAsia="宋体" w:cs="新宋体"/>
                <w:color w:val="auto"/>
                <w:kern w:val="2"/>
                <w:sz w:val="21"/>
                <w:szCs w:val="21"/>
                <w:lang w:val="en-US" w:eastAsia="zh-CN" w:bidi="ar-SA"/>
              </w:rPr>
            </w:pPr>
            <w:r>
              <w:rPr>
                <w:rFonts w:hint="eastAsia" w:ascii="宋体" w:hAnsi="宋体" w:cs="新宋体"/>
                <w:color w:val="auto"/>
                <w:szCs w:val="21"/>
              </w:rPr>
              <w:t>法规与其他要求/合规性义务</w:t>
            </w:r>
          </w:p>
        </w:tc>
        <w:tc>
          <w:tcPr>
            <w:tcW w:w="960" w:type="dxa"/>
            <w:vAlign w:val="top"/>
          </w:tcPr>
          <w:p>
            <w:pPr>
              <w:rPr>
                <w:rFonts w:ascii="宋体" w:hAnsi="宋体" w:cs="新宋体"/>
                <w:color w:val="auto"/>
                <w:szCs w:val="21"/>
              </w:rPr>
            </w:pPr>
            <w:r>
              <w:rPr>
                <w:rFonts w:hint="eastAsia" w:ascii="宋体" w:hAnsi="宋体" w:cs="新宋体"/>
                <w:color w:val="auto"/>
                <w:szCs w:val="21"/>
              </w:rPr>
              <w:t>E</w:t>
            </w:r>
            <w:r>
              <w:rPr>
                <w:rFonts w:hint="eastAsia" w:ascii="宋体" w:hAnsi="宋体" w:cs="新宋体"/>
                <w:color w:val="auto"/>
                <w:szCs w:val="21"/>
                <w:lang w:val="en-US" w:eastAsia="zh-CN"/>
              </w:rPr>
              <w:t>0:</w:t>
            </w:r>
            <w:r>
              <w:rPr>
                <w:rFonts w:hint="eastAsia" w:ascii="宋体" w:hAnsi="宋体" w:cs="新宋体"/>
                <w:color w:val="auto"/>
                <w:szCs w:val="21"/>
              </w:rPr>
              <w:t>6.1.3</w:t>
            </w:r>
          </w:p>
          <w:p>
            <w:pPr>
              <w:rPr>
                <w:rFonts w:hint="eastAsia" w:ascii="宋体" w:hAnsi="宋体" w:eastAsia="宋体" w:cs="新宋体"/>
                <w:color w:val="auto"/>
                <w:kern w:val="2"/>
                <w:sz w:val="21"/>
                <w:szCs w:val="21"/>
                <w:lang w:val="en-US" w:eastAsia="zh-CN" w:bidi="ar-SA"/>
              </w:rPr>
            </w:pPr>
          </w:p>
        </w:tc>
        <w:tc>
          <w:tcPr>
            <w:tcW w:w="10004" w:type="dxa"/>
            <w:vAlign w:val="top"/>
          </w:tcPr>
          <w:p>
            <w:pPr>
              <w:tabs>
                <w:tab w:val="left" w:pos="-3"/>
              </w:tabs>
              <w:spacing w:line="400" w:lineRule="exact"/>
              <w:rPr>
                <w:rFonts w:ascii="宋体" w:hAnsi="宋体" w:cs="宋体"/>
                <w:color w:val="auto"/>
                <w:szCs w:val="21"/>
              </w:rPr>
            </w:pPr>
            <w:r>
              <w:rPr>
                <w:rFonts w:hint="eastAsia" w:ascii="宋体" w:hAnsi="宋体" w:cs="宋体"/>
                <w:color w:val="auto"/>
                <w:szCs w:val="21"/>
              </w:rPr>
              <w:t>---有《</w:t>
            </w:r>
            <w:r>
              <w:rPr>
                <w:rFonts w:hint="eastAsia" w:ascii="宋体" w:hAnsi="宋体" w:cs="宋体"/>
                <w:color w:val="auto"/>
                <w:szCs w:val="21"/>
                <w:lang w:eastAsia="zh-CN"/>
              </w:rPr>
              <w:t>法律法规和其他要求控制程序</w:t>
            </w:r>
            <w:r>
              <w:rPr>
                <w:rFonts w:hint="eastAsia" w:ascii="宋体" w:hAnsi="宋体" w:cs="宋体"/>
                <w:color w:val="auto"/>
                <w:szCs w:val="21"/>
              </w:rPr>
              <w:t>》，查有《法律、法规及其他要求清单》，对本公司环境和职业健康安全管理体系适用的法律法规和当地政府、行业要求进行了识别，包括排放标准、职业健康安全卫生标准等。</w:t>
            </w:r>
          </w:p>
          <w:p>
            <w:pPr>
              <w:spacing w:line="400" w:lineRule="exact"/>
              <w:rPr>
                <w:rFonts w:ascii="宋体" w:hAnsi="宋体" w:cs="宋体"/>
                <w:color w:val="auto"/>
                <w:szCs w:val="21"/>
              </w:rPr>
            </w:pPr>
            <w:r>
              <w:rPr>
                <w:rFonts w:hint="eastAsia" w:ascii="宋体" w:hAnsi="宋体" w:cs="宋体"/>
                <w:color w:val="auto"/>
                <w:szCs w:val="21"/>
              </w:rPr>
              <w:t>· 查见：20</w:t>
            </w:r>
            <w:r>
              <w:rPr>
                <w:rFonts w:hint="eastAsia" w:ascii="宋体" w:hAnsi="宋体" w:cs="宋体"/>
                <w:color w:val="auto"/>
                <w:szCs w:val="21"/>
                <w:lang w:val="en-US" w:eastAsia="zh-CN"/>
              </w:rPr>
              <w:t>23</w:t>
            </w:r>
            <w:r>
              <w:rPr>
                <w:rFonts w:hint="eastAsia" w:ascii="宋体" w:hAnsi="宋体" w:cs="宋体"/>
                <w:color w:val="auto"/>
                <w:szCs w:val="21"/>
              </w:rPr>
              <w:t>年《法律、法规及其他要求清单》</w:t>
            </w:r>
          </w:p>
          <w:p>
            <w:pPr>
              <w:spacing w:line="400" w:lineRule="exact"/>
              <w:rPr>
                <w:rFonts w:ascii="宋体" w:hAnsi="宋体" w:cs="宋体"/>
                <w:color w:val="auto"/>
                <w:szCs w:val="21"/>
              </w:rPr>
            </w:pPr>
            <w:r>
              <w:rPr>
                <w:rFonts w:hint="eastAsia" w:ascii="宋体" w:hAnsi="宋体" w:cs="宋体"/>
                <w:color w:val="auto"/>
                <w:szCs w:val="21"/>
              </w:rPr>
              <w:t>1）国家相关法律法规等</w:t>
            </w:r>
          </w:p>
          <w:p>
            <w:pPr>
              <w:spacing w:line="400" w:lineRule="exact"/>
              <w:rPr>
                <w:rFonts w:ascii="宋体" w:hAnsi="宋体" w:cs="宋体"/>
                <w:color w:val="auto"/>
                <w:szCs w:val="21"/>
              </w:rPr>
            </w:pPr>
            <w:r>
              <w:rPr>
                <w:rFonts w:hint="eastAsia" w:ascii="宋体" w:hAnsi="宋体" w:cs="宋体"/>
                <w:color w:val="auto"/>
                <w:szCs w:val="21"/>
              </w:rPr>
              <w:t>2）重庆市等地方法规；</w:t>
            </w:r>
          </w:p>
          <w:p>
            <w:pPr>
              <w:spacing w:line="400" w:lineRule="exact"/>
              <w:rPr>
                <w:rFonts w:ascii="宋体" w:hAnsi="宋体" w:cs="宋体"/>
                <w:color w:val="auto"/>
                <w:szCs w:val="21"/>
              </w:rPr>
            </w:pPr>
            <w:r>
              <w:rPr>
                <w:rFonts w:hint="eastAsia" w:ascii="宋体" w:hAnsi="宋体" w:cs="宋体"/>
                <w:color w:val="auto"/>
                <w:szCs w:val="21"/>
              </w:rPr>
              <w:t>3）与环境、职业健康安全管理相关的执行标准</w:t>
            </w:r>
          </w:p>
          <w:p>
            <w:pPr>
              <w:spacing w:line="400" w:lineRule="exact"/>
              <w:rPr>
                <w:rFonts w:ascii="宋体" w:hAnsi="宋体" w:cs="宋体"/>
                <w:color w:val="auto"/>
                <w:szCs w:val="21"/>
              </w:rPr>
            </w:pPr>
            <w:r>
              <w:rPr>
                <w:rFonts w:hint="eastAsia" w:ascii="宋体" w:hAnsi="宋体" w:cs="宋体"/>
                <w:color w:val="auto"/>
                <w:szCs w:val="21"/>
              </w:rPr>
              <w:t>抽 ：中华人民共和国环境保护法</w:t>
            </w:r>
          </w:p>
          <w:p>
            <w:pPr>
              <w:spacing w:line="400" w:lineRule="exact"/>
              <w:rPr>
                <w:rFonts w:ascii="宋体" w:hAnsi="宋体" w:cs="宋体"/>
                <w:color w:val="auto"/>
                <w:szCs w:val="21"/>
              </w:rPr>
            </w:pPr>
            <w:r>
              <w:rPr>
                <w:rFonts w:hint="eastAsia" w:ascii="宋体" w:hAnsi="宋体" w:cs="宋体"/>
                <w:color w:val="auto"/>
                <w:szCs w:val="21"/>
              </w:rPr>
              <w:t xml:space="preserve">     中华人民共和国消防法</w:t>
            </w:r>
          </w:p>
          <w:p>
            <w:pPr>
              <w:spacing w:line="400" w:lineRule="exact"/>
              <w:ind w:firstLine="630" w:firstLineChars="300"/>
              <w:rPr>
                <w:rFonts w:hint="eastAsia" w:ascii="宋体" w:hAnsi="宋体" w:eastAsia="宋体" w:cs="宋体"/>
                <w:color w:val="auto"/>
                <w:szCs w:val="21"/>
                <w:lang w:val="en-US" w:eastAsia="zh-CN"/>
              </w:rPr>
            </w:pPr>
            <w:r>
              <w:rPr>
                <w:rFonts w:hint="eastAsia" w:ascii="宋体" w:hAnsi="宋体" w:cs="宋体"/>
                <w:color w:val="auto"/>
                <w:szCs w:val="21"/>
              </w:rPr>
              <w:t>中华人民共和国</w:t>
            </w:r>
            <w:r>
              <w:rPr>
                <w:rFonts w:hint="eastAsia" w:ascii="宋体" w:hAnsi="宋体" w:cs="宋体"/>
                <w:color w:val="auto"/>
                <w:szCs w:val="21"/>
                <w:lang w:val="en-US" w:eastAsia="zh-CN"/>
              </w:rPr>
              <w:t>民</w:t>
            </w:r>
            <w:r>
              <w:rPr>
                <w:rFonts w:hint="eastAsia" w:ascii="宋体" w:hAnsi="宋体" w:cs="宋体"/>
                <w:color w:val="auto"/>
                <w:szCs w:val="21"/>
              </w:rPr>
              <w:t>法</w:t>
            </w:r>
            <w:r>
              <w:rPr>
                <w:rFonts w:hint="eastAsia" w:ascii="宋体" w:hAnsi="宋体" w:cs="宋体"/>
                <w:color w:val="auto"/>
                <w:szCs w:val="21"/>
                <w:lang w:val="en-US" w:eastAsia="zh-CN"/>
              </w:rPr>
              <w:t>典</w:t>
            </w:r>
          </w:p>
          <w:p>
            <w:pPr>
              <w:spacing w:line="400" w:lineRule="exact"/>
              <w:ind w:firstLine="630" w:firstLineChars="300"/>
              <w:rPr>
                <w:rFonts w:ascii="宋体" w:hAnsi="宋体" w:cs="宋体"/>
                <w:color w:val="auto"/>
                <w:szCs w:val="21"/>
              </w:rPr>
            </w:pPr>
            <w:r>
              <w:rPr>
                <w:rFonts w:hint="eastAsia" w:ascii="宋体" w:hAnsi="宋体" w:cs="宋体"/>
                <w:color w:val="auto"/>
                <w:szCs w:val="21"/>
              </w:rPr>
              <w:t>污水综合排放标准</w:t>
            </w:r>
          </w:p>
          <w:p>
            <w:pPr>
              <w:spacing w:line="400" w:lineRule="exact"/>
              <w:ind w:firstLine="525" w:firstLineChars="250"/>
              <w:rPr>
                <w:rFonts w:hint="eastAsia" w:ascii="宋体" w:hAnsi="宋体" w:cs="宋体"/>
                <w:iCs/>
                <w:color w:val="auto"/>
                <w:sz w:val="21"/>
                <w:szCs w:val="21"/>
              </w:rPr>
            </w:pPr>
            <w:r>
              <w:rPr>
                <w:rFonts w:hint="eastAsia" w:ascii="宋体" w:hAnsi="宋体" w:cs="宋体"/>
                <w:iCs/>
                <w:color w:val="auto"/>
                <w:sz w:val="21"/>
                <w:szCs w:val="21"/>
              </w:rPr>
              <w:t>城市生活垃圾管理办法</w:t>
            </w:r>
          </w:p>
          <w:p>
            <w:pPr>
              <w:spacing w:line="400" w:lineRule="exact"/>
              <w:ind w:firstLine="525" w:firstLineChars="250"/>
              <w:rPr>
                <w:rFonts w:ascii="宋体" w:hAnsi="宋体" w:cs="宋体"/>
                <w:color w:val="auto"/>
                <w:szCs w:val="21"/>
              </w:rPr>
            </w:pPr>
            <w:r>
              <w:rPr>
                <w:rFonts w:hint="eastAsia" w:ascii="宋体" w:hAnsi="宋体" w:cs="宋体"/>
                <w:color w:val="auto"/>
                <w:szCs w:val="21"/>
              </w:rPr>
              <w:t>劳动防护用品监督管理规定</w:t>
            </w:r>
          </w:p>
          <w:p>
            <w:pPr>
              <w:spacing w:line="400" w:lineRule="exact"/>
              <w:ind w:firstLine="525" w:firstLineChars="250"/>
              <w:rPr>
                <w:rFonts w:ascii="宋体" w:hAnsi="宋体" w:cs="宋体"/>
                <w:color w:val="auto"/>
                <w:szCs w:val="21"/>
              </w:rPr>
            </w:pPr>
            <w:r>
              <w:rPr>
                <w:rFonts w:hint="eastAsia" w:ascii="宋体" w:hAnsi="宋体" w:cs="宋体"/>
                <w:color w:val="auto"/>
                <w:szCs w:val="21"/>
              </w:rPr>
              <w:t>防暑降温措施管理办法</w:t>
            </w:r>
          </w:p>
          <w:p>
            <w:pPr>
              <w:ind w:firstLine="420" w:firstLineChars="200"/>
              <w:rPr>
                <w:rFonts w:hint="eastAsia" w:ascii="宋体" w:hAnsi="宋体" w:cs="宋体"/>
                <w:color w:val="auto"/>
                <w:szCs w:val="21"/>
              </w:rPr>
            </w:pPr>
            <w:r>
              <w:rPr>
                <w:rFonts w:hint="eastAsia" w:ascii="宋体" w:hAnsi="宋体" w:cs="宋体"/>
                <w:color w:val="auto"/>
                <w:szCs w:val="21"/>
              </w:rPr>
              <w:t>职业健康监护技术规范等</w:t>
            </w:r>
            <w:r>
              <w:rPr>
                <w:rFonts w:hint="eastAsia" w:ascii="宋体" w:hAnsi="宋体" w:cs="宋体"/>
                <w:color w:val="auto"/>
                <w:szCs w:val="21"/>
                <w:lang w:val="en-US" w:eastAsia="zh-CN"/>
              </w:rPr>
              <w:t>59</w:t>
            </w:r>
            <w:r>
              <w:rPr>
                <w:rFonts w:hint="eastAsia" w:ascii="宋体" w:hAnsi="宋体" w:cs="宋体"/>
                <w:color w:val="auto"/>
                <w:szCs w:val="21"/>
              </w:rPr>
              <w:t>份。</w:t>
            </w:r>
          </w:p>
          <w:p>
            <w:pPr>
              <w:spacing w:line="400" w:lineRule="exact"/>
              <w:rPr>
                <w:rFonts w:hint="default" w:ascii="宋体" w:hAnsi="宋体" w:eastAsia="宋体"/>
                <w:color w:val="auto"/>
                <w:szCs w:val="21"/>
                <w:lang w:val="en-US" w:eastAsia="zh-CN"/>
              </w:rPr>
            </w:pPr>
            <w:r>
              <w:rPr>
                <w:rFonts w:hint="eastAsia" w:ascii="宋体" w:hAnsi="宋体"/>
                <w:color w:val="auto"/>
                <w:szCs w:val="21"/>
              </w:rPr>
              <w:t>编制：徐佺惠          审批：张晓霞     日期： 202</w:t>
            </w:r>
            <w:r>
              <w:rPr>
                <w:rFonts w:hint="eastAsia" w:ascii="宋体" w:hAnsi="宋体"/>
                <w:color w:val="auto"/>
                <w:szCs w:val="21"/>
                <w:lang w:val="en-US" w:eastAsia="zh-CN"/>
              </w:rPr>
              <w:t>2年12月5日</w:t>
            </w:r>
          </w:p>
          <w:p>
            <w:pPr>
              <w:spacing w:line="400" w:lineRule="exact"/>
              <w:rPr>
                <w:rFonts w:ascii="宋体" w:hAnsi="宋体" w:cs="宋体"/>
                <w:color w:val="auto"/>
                <w:szCs w:val="21"/>
              </w:rPr>
            </w:pPr>
            <w:r>
              <w:rPr>
                <w:rFonts w:hint="eastAsia" w:ascii="宋体" w:hAnsi="宋体" w:cs="宋体"/>
                <w:color w:val="auto"/>
                <w:szCs w:val="21"/>
              </w:rPr>
              <w:t>《清单》中列出了法规名称、颁布实施时间、适用条款等内容；</w:t>
            </w:r>
          </w:p>
          <w:p>
            <w:pPr>
              <w:spacing w:line="400" w:lineRule="exact"/>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法规清单上传内部网络，以培训和宣传结合向员工传达要求，记录充分。基本符合要求。</w:t>
            </w:r>
          </w:p>
        </w:tc>
        <w:tc>
          <w:tcPr>
            <w:tcW w:w="1585" w:type="dxa"/>
            <w:vAlign w:val="top"/>
          </w:tcPr>
          <w:p>
            <w:pPr>
              <w:rPr>
                <w:rFonts w:hint="eastAsia" w:ascii="Times New Roman" w:hAnsi="Times New Roman" w:eastAsia="宋体" w:cs="Times New Roman"/>
                <w:color w:val="auto"/>
                <w:kern w:val="2"/>
                <w:sz w:val="21"/>
                <w:lang w:val="en-US" w:eastAsia="zh-CN" w:bidi="ar-SA"/>
              </w:rPr>
            </w:pPr>
            <w:r>
              <w:rPr>
                <w:rFonts w:hint="eastAsia" w:cs="Times New Roman"/>
                <w:color w:val="auto"/>
                <w:kern w:val="2"/>
                <w:sz w:val="21"/>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left"/>
              <w:rPr>
                <w:rFonts w:ascii="宋体" w:hAnsi="宋体"/>
                <w:color w:val="auto"/>
                <w:szCs w:val="21"/>
              </w:rPr>
            </w:pPr>
            <w:r>
              <w:rPr>
                <w:rFonts w:hint="eastAsia" w:ascii="宋体" w:hAnsi="宋体"/>
                <w:color w:val="auto"/>
                <w:szCs w:val="21"/>
              </w:rPr>
              <w:t>运行的策划与控制</w:t>
            </w:r>
          </w:p>
          <w:p>
            <w:pPr>
              <w:adjustRightInd w:val="0"/>
              <w:snapToGrid w:val="0"/>
              <w:jc w:val="left"/>
              <w:rPr>
                <w:rFonts w:hint="eastAsia" w:ascii="宋体" w:hAnsi="宋体" w:eastAsia="宋体" w:cs="新宋体"/>
                <w:color w:val="auto"/>
                <w:kern w:val="2"/>
                <w:sz w:val="21"/>
                <w:szCs w:val="21"/>
                <w:lang w:val="en-US" w:eastAsia="zh-CN" w:bidi="ar-SA"/>
              </w:rPr>
            </w:pPr>
          </w:p>
        </w:tc>
        <w:tc>
          <w:tcPr>
            <w:tcW w:w="960" w:type="dxa"/>
            <w:vAlign w:val="top"/>
          </w:tcPr>
          <w:p>
            <w:pPr>
              <w:adjustRightInd w:val="0"/>
              <w:snapToGrid w:val="0"/>
              <w:rPr>
                <w:rFonts w:ascii="宋体" w:hAnsi="宋体"/>
                <w:color w:val="auto"/>
                <w:szCs w:val="21"/>
              </w:rPr>
            </w:pPr>
            <w:r>
              <w:rPr>
                <w:rFonts w:hint="eastAsia" w:ascii="宋体" w:hAnsi="宋体"/>
                <w:color w:val="auto"/>
                <w:szCs w:val="21"/>
              </w:rPr>
              <w:t>E</w:t>
            </w:r>
            <w:r>
              <w:rPr>
                <w:rFonts w:hint="eastAsia" w:ascii="宋体" w:hAnsi="宋体"/>
                <w:color w:val="auto"/>
                <w:szCs w:val="21"/>
                <w:lang w:val="en-US" w:eastAsia="zh-CN"/>
              </w:rPr>
              <w:t>O</w:t>
            </w:r>
            <w:r>
              <w:rPr>
                <w:rFonts w:hint="eastAsia" w:ascii="宋体" w:hAnsi="宋体"/>
                <w:color w:val="auto"/>
                <w:szCs w:val="21"/>
              </w:rPr>
              <w:t>:8.1</w:t>
            </w:r>
          </w:p>
          <w:p>
            <w:pPr>
              <w:rPr>
                <w:rFonts w:hint="eastAsia" w:ascii="宋体" w:hAnsi="宋体" w:eastAsia="宋体" w:cs="新宋体"/>
                <w:color w:val="auto"/>
                <w:kern w:val="2"/>
                <w:sz w:val="21"/>
                <w:szCs w:val="21"/>
                <w:lang w:val="en-US" w:eastAsia="zh-CN" w:bidi="ar-SA"/>
              </w:rPr>
            </w:pPr>
          </w:p>
        </w:tc>
        <w:tc>
          <w:tcPr>
            <w:tcW w:w="10004" w:type="dxa"/>
            <w:vAlign w:val="top"/>
          </w:tcPr>
          <w:p>
            <w:pPr>
              <w:rPr>
                <w:rFonts w:ascii="宋体" w:hAnsi="宋体"/>
                <w:color w:val="auto"/>
                <w:szCs w:val="21"/>
              </w:rPr>
            </w:pPr>
            <w:r>
              <w:rPr>
                <w:rFonts w:hint="eastAsia" w:ascii="宋体" w:hAnsi="宋体"/>
                <w:color w:val="auto"/>
                <w:szCs w:val="21"/>
              </w:rPr>
              <w:t>◆组织制定了环境、职业健康安全运行相关的控制程序及相应的控制准则，如废弃物排放控制、相关方环境安全管理办法、劳保用品管理制度、消防管理制度、火灾预防应急准备和响应管理等过程的运行准则。</w:t>
            </w:r>
          </w:p>
          <w:p>
            <w:pPr>
              <w:rPr>
                <w:rFonts w:ascii="宋体" w:hAnsi="宋体"/>
                <w:color w:val="auto"/>
                <w:szCs w:val="21"/>
              </w:rPr>
            </w:pPr>
            <w:r>
              <w:rPr>
                <w:rFonts w:hint="eastAsia" w:ascii="宋体" w:hAnsi="宋体"/>
                <w:color w:val="auto"/>
                <w:szCs w:val="21"/>
              </w:rPr>
              <w:t xml:space="preserve"> ◆根据过程的运行准则，组织实施资源能源的消耗控制火灾预防、职业健康安全事故防范等过程的控制，避免和减少了环境职业健康安全的损失。</w:t>
            </w:r>
          </w:p>
          <w:p>
            <w:pPr>
              <w:rPr>
                <w:rFonts w:ascii="宋体" w:hAnsi="宋体"/>
                <w:color w:val="auto"/>
                <w:szCs w:val="21"/>
              </w:rPr>
            </w:pPr>
            <w:r>
              <w:rPr>
                <w:rFonts w:hint="eastAsia" w:ascii="宋体" w:hAnsi="宋体"/>
                <w:color w:val="auto"/>
                <w:szCs w:val="21"/>
              </w:rPr>
              <w:t xml:space="preserve"> ◆消防设施检查、节能降耗运行检查、火灾预防运行检查、安全环境检查等关键运行控制信息的证据都以记录或文件的方式保留。</w:t>
            </w:r>
          </w:p>
          <w:p>
            <w:pPr>
              <w:rPr>
                <w:rFonts w:ascii="宋体" w:hAnsi="宋体"/>
                <w:color w:val="auto"/>
                <w:szCs w:val="21"/>
              </w:rPr>
            </w:pPr>
            <w:r>
              <w:rPr>
                <w:rFonts w:hint="eastAsia" w:ascii="宋体" w:hAnsi="宋体"/>
                <w:color w:val="auto"/>
                <w:szCs w:val="21"/>
              </w:rPr>
              <w:t xml:space="preserve"> ◆抽查环境运行的策划与控制实施</w:t>
            </w:r>
          </w:p>
          <w:p>
            <w:pPr>
              <w:rPr>
                <w:rFonts w:ascii="宋体" w:hAnsi="宋体"/>
                <w:color w:val="auto"/>
                <w:szCs w:val="21"/>
              </w:rPr>
            </w:pPr>
            <w:r>
              <w:rPr>
                <w:rFonts w:hint="eastAsia" w:ascii="宋体" w:hAnsi="宋体"/>
                <w:color w:val="auto"/>
                <w:szCs w:val="21"/>
              </w:rPr>
              <w:t>1）固体废弃物排放的管控：</w:t>
            </w:r>
          </w:p>
          <w:p>
            <w:pPr>
              <w:pStyle w:val="20"/>
              <w:ind w:firstLine="0" w:firstLineChars="0"/>
              <w:rPr>
                <w:rFonts w:hint="eastAsia" w:ascii="宋体" w:hAnsi="宋体" w:eastAsia="宋体" w:cs="宋体"/>
                <w:color w:val="auto"/>
                <w:szCs w:val="21"/>
                <w:highlight w:val="yellow"/>
                <w:lang w:eastAsia="zh-CN"/>
              </w:rPr>
            </w:pPr>
            <w:r>
              <w:rPr>
                <w:rFonts w:hint="eastAsia" w:ascii="宋体" w:hAnsi="宋体" w:cs="宋体"/>
                <w:color w:val="auto"/>
                <w:szCs w:val="21"/>
              </w:rPr>
              <w:t>生活垃圾在办公区域集中收集后，放置在垃圾存放点由</w:t>
            </w:r>
            <w:r>
              <w:rPr>
                <w:rFonts w:hint="eastAsia" w:ascii="宋体" w:hAnsi="宋体" w:cs="宋体"/>
                <w:color w:val="auto"/>
                <w:szCs w:val="21"/>
                <w:lang w:val="en-US" w:eastAsia="zh-CN"/>
              </w:rPr>
              <w:t>园区保洁人员</w:t>
            </w:r>
            <w:r>
              <w:rPr>
                <w:rFonts w:hint="eastAsia" w:ascii="宋体" w:hAnsi="宋体" w:cs="宋体"/>
                <w:color w:val="auto"/>
                <w:szCs w:val="21"/>
              </w:rPr>
              <w:t>清运处理；回收固废处理（包括危险固废如墨盒、硒鼓等）作好分类、放置于有害垃圾处置箱</w:t>
            </w:r>
            <w:r>
              <w:rPr>
                <w:rFonts w:hint="eastAsia" w:ascii="宋体" w:hAnsi="宋体" w:cs="宋体"/>
                <w:color w:val="auto"/>
                <w:szCs w:val="21"/>
                <w:lang w:eastAsia="zh-CN"/>
              </w:rPr>
              <w:t>，</w:t>
            </w:r>
            <w:r>
              <w:rPr>
                <w:rFonts w:hint="eastAsia" w:ascii="宋体" w:hAnsi="宋体" w:cs="宋体"/>
                <w:color w:val="auto"/>
                <w:szCs w:val="21"/>
                <w:lang w:val="en-US" w:eastAsia="zh-CN"/>
              </w:rPr>
              <w:t>由供应商回</w:t>
            </w:r>
            <w:r>
              <w:rPr>
                <w:rFonts w:hint="eastAsia" w:ascii="宋体" w:hAnsi="宋体" w:cs="宋体"/>
                <w:color w:val="auto"/>
                <w:szCs w:val="21"/>
                <w:highlight w:val="none"/>
                <w:lang w:val="en-US" w:eastAsia="zh-CN"/>
              </w:rPr>
              <w:t>收</w:t>
            </w:r>
            <w:r>
              <w:rPr>
                <w:rFonts w:hint="eastAsia" w:ascii="宋体" w:hAnsi="宋体" w:cs="宋体"/>
                <w:color w:val="auto"/>
                <w:szCs w:val="21"/>
                <w:highlight w:val="none"/>
              </w:rPr>
              <w:t>。</w:t>
            </w:r>
          </w:p>
          <w:p>
            <w:pPr>
              <w:rPr>
                <w:rFonts w:ascii="宋体" w:hAnsi="宋体" w:cs="宋体"/>
                <w:color w:val="auto"/>
                <w:szCs w:val="21"/>
              </w:rPr>
            </w:pPr>
            <w:r>
              <w:rPr>
                <w:rFonts w:hint="eastAsia" w:ascii="宋体" w:hAnsi="宋体" w:cs="宋体"/>
                <w:color w:val="auto"/>
                <w:szCs w:val="21"/>
              </w:rPr>
              <w:t>2）火灾预防： 制定并实施《应急准备与响应控制程序》。</w:t>
            </w:r>
          </w:p>
          <w:p>
            <w:pPr>
              <w:rPr>
                <w:rFonts w:hint="default" w:ascii="宋体" w:hAnsi="宋体" w:eastAsia="宋体" w:cs="宋体"/>
                <w:color w:val="auto"/>
                <w:szCs w:val="21"/>
                <w:lang w:val="en-US" w:eastAsia="zh-CN"/>
              </w:rPr>
            </w:pPr>
            <w:r>
              <w:rPr>
                <w:rFonts w:hint="eastAsia" w:ascii="宋体" w:hAnsi="宋体" w:cs="宋体"/>
                <w:color w:val="auto"/>
                <w:szCs w:val="21"/>
              </w:rPr>
              <w:t xml:space="preserve">  张贴防火标识，购买灭火器等消防设施</w:t>
            </w:r>
            <w:r>
              <w:rPr>
                <w:rFonts w:hint="eastAsia" w:ascii="宋体" w:hAnsi="宋体" w:cs="宋体"/>
                <w:color w:val="auto"/>
                <w:szCs w:val="21"/>
                <w:lang w:val="en-US" w:eastAsia="zh-CN"/>
              </w:rPr>
              <w:t>；</w:t>
            </w:r>
          </w:p>
          <w:p>
            <w:pPr>
              <w:rPr>
                <w:rFonts w:hint="eastAsia" w:ascii="宋体" w:hAnsi="宋体" w:cs="宋体"/>
                <w:color w:val="auto"/>
                <w:szCs w:val="21"/>
              </w:rPr>
            </w:pPr>
            <w:r>
              <w:rPr>
                <w:rFonts w:hint="eastAsia" w:ascii="宋体" w:hAnsi="宋体" w:cs="宋体"/>
                <w:color w:val="auto"/>
                <w:szCs w:val="21"/>
              </w:rPr>
              <w:t>组织相关人员进行培训；日常的检查；制定火灾</w:t>
            </w:r>
            <w:r>
              <w:rPr>
                <w:rFonts w:hint="eastAsia" w:ascii="宋体" w:hAnsi="宋体" w:cs="宋体"/>
                <w:color w:val="auto"/>
                <w:szCs w:val="21"/>
                <w:lang w:val="en-US" w:eastAsia="zh-CN"/>
              </w:rPr>
              <w:t>应急</w:t>
            </w:r>
            <w:r>
              <w:rPr>
                <w:rFonts w:hint="eastAsia" w:ascii="宋体" w:hAnsi="宋体" w:cs="宋体"/>
                <w:color w:val="auto"/>
                <w:szCs w:val="21"/>
              </w:rPr>
              <w:t>预案。</w:t>
            </w:r>
          </w:p>
          <w:p>
            <w:pPr>
              <w:pStyle w:val="2"/>
              <w:rPr>
                <w:color w:val="auto"/>
              </w:rPr>
            </w:pPr>
          </w:p>
          <w:p>
            <w:pPr>
              <w:rPr>
                <w:rFonts w:ascii="宋体" w:hAnsi="宋体" w:cs="宋体"/>
                <w:color w:val="auto"/>
                <w:szCs w:val="21"/>
              </w:rPr>
            </w:pPr>
            <w:r>
              <w:rPr>
                <w:rFonts w:hint="eastAsia" w:ascii="宋体" w:hAnsi="宋体" w:cs="宋体"/>
                <w:color w:val="auto"/>
                <w:szCs w:val="21"/>
              </w:rPr>
              <w:t>◆查见组织的职业健康安全运行控制状况：</w:t>
            </w:r>
          </w:p>
          <w:p>
            <w:pPr>
              <w:rPr>
                <w:rFonts w:ascii="宋体" w:hAnsi="宋体" w:cs="宋体"/>
                <w:color w:val="auto"/>
                <w:szCs w:val="21"/>
              </w:rPr>
            </w:pPr>
            <w:r>
              <w:rPr>
                <w:rFonts w:hint="eastAsia" w:ascii="宋体" w:hAnsi="宋体" w:cs="宋体"/>
                <w:color w:val="auto"/>
                <w:szCs w:val="21"/>
              </w:rPr>
              <w:t xml:space="preserve"> 1）火灾控制</w:t>
            </w:r>
          </w:p>
          <w:p>
            <w:pPr>
              <w:rPr>
                <w:rFonts w:ascii="宋体" w:hAnsi="宋体" w:cs="宋体"/>
                <w:color w:val="auto"/>
                <w:szCs w:val="21"/>
              </w:rPr>
            </w:pPr>
            <w:r>
              <w:rPr>
                <w:rFonts w:hint="eastAsia" w:ascii="宋体" w:hAnsi="宋体" w:cs="宋体"/>
                <w:color w:val="auto"/>
                <w:szCs w:val="21"/>
              </w:rPr>
              <w:t xml:space="preserve">   组织的办公区域配置</w:t>
            </w:r>
            <w:r>
              <w:rPr>
                <w:rFonts w:hint="eastAsia" w:ascii="宋体" w:hAnsi="宋体" w:cs="宋体"/>
                <w:color w:val="auto"/>
                <w:szCs w:val="21"/>
                <w:lang w:val="en-US" w:eastAsia="zh-CN"/>
              </w:rPr>
              <w:t>有</w:t>
            </w:r>
            <w:r>
              <w:rPr>
                <w:rFonts w:hint="eastAsia" w:ascii="宋体" w:hAnsi="宋体" w:cs="宋体"/>
                <w:color w:val="auto"/>
                <w:szCs w:val="21"/>
              </w:rPr>
              <w:t>消防器材，《消防安全检查记录表》按规定实施检查；各部门不定期的对本部门防</w:t>
            </w:r>
            <w:r>
              <w:rPr>
                <w:rFonts w:hint="eastAsia" w:ascii="宋体" w:hAnsi="宋体" w:cs="宋体"/>
                <w:color w:val="auto"/>
                <w:szCs w:val="21"/>
                <w:highlight w:val="none"/>
              </w:rPr>
              <w:t>火工作进行消防安全检查，对查出的问题和隐患，及时进行整改解决，确保安全；定期对员工进行火灾消防演练，202</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20</w:t>
            </w:r>
            <w:r>
              <w:rPr>
                <w:rFonts w:hint="eastAsia" w:ascii="宋体" w:hAnsi="宋体" w:cs="宋体"/>
                <w:color w:val="auto"/>
                <w:szCs w:val="21"/>
                <w:highlight w:val="none"/>
              </w:rPr>
              <w:t>日对员工</w:t>
            </w:r>
            <w:r>
              <w:rPr>
                <w:rFonts w:hint="eastAsia" w:ascii="宋体" w:hAnsi="宋体" w:cs="宋体"/>
                <w:color w:val="auto"/>
                <w:szCs w:val="21"/>
              </w:rPr>
              <w:t>进行消防应急演练，员工的消防安全意识得到了加强。</w:t>
            </w:r>
          </w:p>
          <w:p>
            <w:pPr>
              <w:rPr>
                <w:rFonts w:ascii="宋体" w:hAnsi="宋体" w:cs="宋体"/>
                <w:color w:val="auto"/>
                <w:szCs w:val="21"/>
              </w:rPr>
            </w:pPr>
            <w:r>
              <w:rPr>
                <w:rFonts w:hint="eastAsia" w:ascii="宋体" w:hAnsi="宋体" w:cs="宋体"/>
                <w:color w:val="auto"/>
                <w:szCs w:val="21"/>
              </w:rPr>
              <w:t xml:space="preserve">  2）意外触电防控</w:t>
            </w:r>
          </w:p>
          <w:p>
            <w:pPr>
              <w:rPr>
                <w:rFonts w:ascii="宋体" w:hAnsi="宋体" w:cs="宋体"/>
                <w:color w:val="auto"/>
                <w:szCs w:val="21"/>
              </w:rPr>
            </w:pPr>
            <w:r>
              <w:rPr>
                <w:rFonts w:hint="eastAsia" w:ascii="宋体" w:hAnsi="宋体" w:cs="宋体"/>
                <w:color w:val="auto"/>
                <w:szCs w:val="21"/>
              </w:rPr>
              <w:t xml:space="preserve">  各部门经常检查电气设备和线路的安全状况，发现问题及时维修或更换，防止因短路、超负荷等，下班前对用电器具进行检查，防止电源没有切断的情况，配电及用电场所均张贴有明显的警示标志—“禁止触摸，有电危险，当心触电”，</w:t>
            </w:r>
            <w:r>
              <w:rPr>
                <w:rFonts w:hint="eastAsia" w:ascii="宋体" w:hAnsi="宋体" w:cs="宋体"/>
                <w:color w:val="auto"/>
                <w:szCs w:val="21"/>
                <w:lang w:val="en-US" w:eastAsia="zh-CN"/>
              </w:rPr>
              <w:t>户外检测不私拉电线</w:t>
            </w:r>
            <w:r>
              <w:rPr>
                <w:rFonts w:hint="eastAsia" w:ascii="宋体" w:hAnsi="宋体" w:cs="宋体"/>
                <w:color w:val="auto"/>
                <w:szCs w:val="21"/>
              </w:rPr>
              <w:t>，</w:t>
            </w:r>
            <w:r>
              <w:rPr>
                <w:rFonts w:hint="eastAsia" w:ascii="宋体" w:hAnsi="宋体" w:eastAsia="宋体" w:cs="宋体"/>
                <w:color w:val="auto"/>
                <w:szCs w:val="21"/>
                <w:lang w:val="en-US" w:eastAsia="zh-CN"/>
              </w:rPr>
              <w:t>严格临时用电的检查验收</w:t>
            </w:r>
            <w:r>
              <w:rPr>
                <w:rFonts w:hint="eastAsia" w:ascii="宋体" w:hAnsi="宋体" w:cs="宋体"/>
                <w:color w:val="auto"/>
                <w:szCs w:val="21"/>
              </w:rPr>
              <w:t>。</w:t>
            </w:r>
          </w:p>
          <w:p>
            <w:pPr>
              <w:rPr>
                <w:rFonts w:ascii="宋体" w:hAnsi="宋体" w:cs="宋体"/>
                <w:color w:val="auto"/>
                <w:szCs w:val="21"/>
              </w:rPr>
            </w:pPr>
            <w:r>
              <w:rPr>
                <w:rFonts w:hint="eastAsia" w:ascii="宋体" w:hAnsi="宋体" w:cs="宋体"/>
                <w:color w:val="auto"/>
                <w:szCs w:val="21"/>
              </w:rPr>
              <w:t xml:space="preserve">  3）对相关方施加影响</w:t>
            </w:r>
          </w:p>
          <w:p>
            <w:pPr>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 xml:space="preserve">  组织对进入场所内的供方送货员、访客</w:t>
            </w:r>
            <w:r>
              <w:rPr>
                <w:rFonts w:hint="eastAsia" w:ascii="宋体" w:hAnsi="宋体" w:cs="宋体"/>
                <w:color w:val="auto"/>
                <w:szCs w:val="21"/>
                <w:lang w:eastAsia="zh-CN"/>
              </w:rPr>
              <w:t>、</w:t>
            </w:r>
            <w:r>
              <w:rPr>
                <w:rFonts w:hint="eastAsia" w:ascii="宋体" w:hAnsi="宋体" w:cs="宋体"/>
                <w:color w:val="auto"/>
                <w:szCs w:val="21"/>
                <w:lang w:val="en-US" w:eastAsia="zh-CN"/>
              </w:rPr>
              <w:t>客户</w:t>
            </w:r>
            <w:r>
              <w:rPr>
                <w:rFonts w:hint="eastAsia" w:ascii="宋体" w:hAnsi="宋体" w:cs="宋体"/>
                <w:color w:val="auto"/>
                <w:szCs w:val="21"/>
              </w:rPr>
              <w:t>，视情况由安保人员或受访人提醒，告知相关遵守相应的运行准则，以防止外来人员受到人身伤害或职业健康安危害。</w:t>
            </w:r>
          </w:p>
        </w:tc>
        <w:tc>
          <w:tcPr>
            <w:tcW w:w="1585" w:type="dxa"/>
            <w:vAlign w:val="top"/>
          </w:tcPr>
          <w:p>
            <w:pPr>
              <w:rPr>
                <w:rFonts w:hint="eastAsia" w:ascii="Times New Roman" w:hAnsi="Times New Roman" w:eastAsia="宋体" w:cs="Times New Roman"/>
                <w:color w:val="auto"/>
                <w:kern w:val="2"/>
                <w:sz w:val="21"/>
                <w:lang w:val="en-US" w:eastAsia="zh-CN" w:bidi="ar-SA"/>
              </w:rPr>
            </w:pPr>
            <w:r>
              <w:rPr>
                <w:rFonts w:hint="eastAsia" w:cs="Times New Roman"/>
                <w:color w:val="auto"/>
                <w:kern w:val="2"/>
                <w:sz w:val="21"/>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8" w:hRule="atLeast"/>
        </w:trPr>
        <w:tc>
          <w:tcPr>
            <w:tcW w:w="2160" w:type="dxa"/>
            <w:vAlign w:val="top"/>
          </w:tcPr>
          <w:p>
            <w:pPr>
              <w:adjustRightInd w:val="0"/>
              <w:snapToGrid w:val="0"/>
              <w:jc w:val="left"/>
              <w:rPr>
                <w:rFonts w:hint="default" w:ascii="宋体" w:hAnsi="宋体" w:eastAsia="宋体" w:cs="新宋体"/>
                <w:color w:val="auto"/>
                <w:kern w:val="2"/>
                <w:sz w:val="21"/>
                <w:szCs w:val="21"/>
                <w:lang w:val="en-US" w:eastAsia="zh-CN" w:bidi="ar-SA"/>
              </w:rPr>
            </w:pPr>
            <w:r>
              <w:rPr>
                <w:rFonts w:hint="eastAsia" w:ascii="宋体" w:hAnsi="宋体" w:cs="新宋体"/>
                <w:color w:val="auto"/>
                <w:szCs w:val="21"/>
              </w:rPr>
              <w:t>应急准备和响应</w:t>
            </w:r>
            <w:r>
              <w:rPr>
                <w:rFonts w:hint="eastAsia" w:ascii="宋体" w:hAnsi="宋体" w:cs="新宋体"/>
                <w:color w:val="auto"/>
                <w:szCs w:val="21"/>
                <w:lang w:eastAsia="zh-CN"/>
              </w:rPr>
              <w:t>（</w:t>
            </w:r>
            <w:r>
              <w:rPr>
                <w:rFonts w:hint="eastAsia" w:ascii="宋体" w:hAnsi="宋体" w:cs="新宋体"/>
                <w:color w:val="auto"/>
                <w:szCs w:val="21"/>
                <w:lang w:val="en-US" w:eastAsia="zh-CN"/>
              </w:rPr>
              <w:t>上次不符合项验证）</w:t>
            </w:r>
          </w:p>
        </w:tc>
        <w:tc>
          <w:tcPr>
            <w:tcW w:w="960" w:type="dxa"/>
            <w:vAlign w:val="top"/>
          </w:tcPr>
          <w:p>
            <w:pPr>
              <w:rPr>
                <w:rFonts w:ascii="宋体" w:hAnsi="宋体" w:cs="新宋体"/>
                <w:color w:val="auto"/>
                <w:szCs w:val="21"/>
              </w:rPr>
            </w:pPr>
            <w:r>
              <w:rPr>
                <w:rFonts w:hint="eastAsia" w:ascii="宋体" w:hAnsi="宋体" w:cs="新宋体"/>
                <w:color w:val="auto"/>
                <w:szCs w:val="21"/>
              </w:rPr>
              <w:t>E</w:t>
            </w:r>
            <w:r>
              <w:rPr>
                <w:rFonts w:hint="eastAsia" w:ascii="宋体" w:hAnsi="宋体" w:cs="新宋体"/>
                <w:color w:val="auto"/>
                <w:szCs w:val="21"/>
                <w:lang w:val="en-US" w:eastAsia="zh-CN"/>
              </w:rPr>
              <w:t>O:</w:t>
            </w:r>
            <w:r>
              <w:rPr>
                <w:rFonts w:hint="eastAsia" w:ascii="宋体" w:hAnsi="宋体" w:cs="新宋体"/>
                <w:color w:val="auto"/>
                <w:szCs w:val="21"/>
              </w:rPr>
              <w:t>8.2</w:t>
            </w:r>
          </w:p>
          <w:p>
            <w:pPr>
              <w:rPr>
                <w:rFonts w:hint="eastAsia" w:ascii="宋体" w:hAnsi="宋体" w:eastAsia="宋体" w:cs="新宋体"/>
                <w:color w:val="auto"/>
                <w:kern w:val="2"/>
                <w:sz w:val="21"/>
                <w:szCs w:val="21"/>
                <w:lang w:val="en-US" w:eastAsia="zh-CN" w:bidi="ar-SA"/>
              </w:rPr>
            </w:pPr>
          </w:p>
        </w:tc>
        <w:tc>
          <w:tcPr>
            <w:tcW w:w="10004" w:type="dxa"/>
            <w:vAlign w:val="top"/>
          </w:tcPr>
          <w:p>
            <w:pPr>
              <w:spacing w:line="360" w:lineRule="auto"/>
              <w:rPr>
                <w:rFonts w:ascii="宋体" w:hAnsi="宋体" w:cs="宋体"/>
                <w:color w:val="auto"/>
                <w:szCs w:val="21"/>
              </w:rPr>
            </w:pPr>
            <w:r>
              <w:rPr>
                <w:rFonts w:hint="eastAsia" w:ascii="宋体" w:hAnsi="宋体" w:cs="宋体"/>
                <w:color w:val="auto"/>
                <w:szCs w:val="21"/>
              </w:rPr>
              <w:t>查见：《</w:t>
            </w:r>
            <w:r>
              <w:rPr>
                <w:rFonts w:hint="eastAsia" w:ascii="宋体" w:hAnsi="宋体" w:cs="宋体"/>
                <w:color w:val="auto"/>
                <w:szCs w:val="21"/>
                <w:lang w:eastAsia="zh-CN"/>
              </w:rPr>
              <w:t>应急准备与响应控制程序</w:t>
            </w:r>
            <w:r>
              <w:rPr>
                <w:rFonts w:hint="eastAsia" w:ascii="宋体" w:hAnsi="宋体" w:cs="宋体"/>
                <w:color w:val="auto"/>
                <w:szCs w:val="21"/>
              </w:rPr>
              <w:t>》、《公司火灾事故应急预案》</w:t>
            </w:r>
            <w:r>
              <w:rPr>
                <w:rFonts w:hint="eastAsia" w:ascii="宋体" w:hAnsi="宋体" w:cs="宋体"/>
                <w:color w:val="auto"/>
                <w:szCs w:val="21"/>
                <w:lang w:eastAsia="zh-CN"/>
              </w:rPr>
              <w:t>《</w:t>
            </w:r>
            <w:r>
              <w:rPr>
                <w:rFonts w:hint="eastAsia" w:ascii="宋体" w:hAnsi="宋体" w:cs="宋体"/>
                <w:color w:val="auto"/>
                <w:szCs w:val="21"/>
                <w:lang w:val="en-US" w:eastAsia="zh-CN"/>
              </w:rPr>
              <w:t>触电事故应急预案</w:t>
            </w:r>
            <w:r>
              <w:rPr>
                <w:rFonts w:hint="eastAsia" w:ascii="宋体" w:hAnsi="宋体" w:cs="宋体"/>
                <w:color w:val="auto"/>
                <w:szCs w:val="21"/>
                <w:lang w:eastAsia="zh-CN"/>
              </w:rPr>
              <w:t>》</w:t>
            </w:r>
            <w:r>
              <w:rPr>
                <w:rFonts w:hint="eastAsia" w:ascii="宋体" w:hAnsi="宋体" w:cs="宋体"/>
                <w:color w:val="auto"/>
                <w:szCs w:val="21"/>
                <w:lang w:val="en-US" w:eastAsia="zh-CN"/>
              </w:rPr>
              <w:t>等</w:t>
            </w:r>
            <w:r>
              <w:rPr>
                <w:rFonts w:hint="eastAsia" w:ascii="宋体" w:hAnsi="宋体" w:cs="宋体"/>
                <w:color w:val="auto"/>
                <w:szCs w:val="21"/>
              </w:rPr>
              <w:t>。</w:t>
            </w:r>
          </w:p>
          <w:p>
            <w:pPr>
              <w:widowControl/>
              <w:spacing w:line="360" w:lineRule="auto"/>
              <w:jc w:val="left"/>
              <w:rPr>
                <w:rFonts w:hint="eastAsia" w:ascii="宋体" w:hAnsi="宋体" w:cs="宋体"/>
                <w:color w:val="auto"/>
                <w:szCs w:val="21"/>
              </w:rPr>
            </w:pPr>
            <w:r>
              <w:rPr>
                <w:rFonts w:hint="eastAsia" w:ascii="宋体" w:hAnsi="宋体" w:cs="宋体"/>
                <w:color w:val="auto"/>
                <w:szCs w:val="21"/>
              </w:rPr>
              <w:t>公司全体人员参加了</w:t>
            </w:r>
            <w:r>
              <w:rPr>
                <w:rFonts w:hint="eastAsia" w:ascii="宋体" w:hAnsi="宋体" w:cs="宋体"/>
                <w:color w:val="auto"/>
                <w:szCs w:val="21"/>
                <w:highlight w:val="none"/>
              </w:rPr>
              <w:t>20</w:t>
            </w:r>
            <w:r>
              <w:rPr>
                <w:rFonts w:hint="eastAsia" w:ascii="宋体" w:hAnsi="宋体" w:cs="宋体"/>
                <w:color w:val="auto"/>
                <w:szCs w:val="21"/>
              </w:rPr>
              <w:t>2</w:t>
            </w:r>
            <w:r>
              <w:rPr>
                <w:rFonts w:hint="eastAsia" w:ascii="宋体" w:hAnsi="宋体" w:cs="宋体"/>
                <w:color w:val="auto"/>
                <w:szCs w:val="21"/>
                <w:lang w:val="en-US" w:eastAsia="zh-CN"/>
              </w:rPr>
              <w:t>2</w:t>
            </w:r>
            <w:r>
              <w:rPr>
                <w:rFonts w:hint="eastAsia" w:ascii="宋体" w:hAnsi="宋体" w:cs="宋体"/>
                <w:color w:val="auto"/>
                <w:szCs w:val="21"/>
              </w:rPr>
              <w:t>年</w:t>
            </w:r>
            <w:r>
              <w:rPr>
                <w:rFonts w:hint="eastAsia" w:ascii="宋体" w:hAnsi="宋体" w:cs="宋体"/>
                <w:color w:val="auto"/>
                <w:szCs w:val="21"/>
                <w:lang w:val="en-US" w:eastAsia="zh-CN"/>
              </w:rPr>
              <w:t>9</w:t>
            </w:r>
            <w:r>
              <w:rPr>
                <w:rFonts w:hint="eastAsia" w:ascii="宋体" w:hAnsi="宋体" w:cs="宋体"/>
                <w:color w:val="auto"/>
                <w:szCs w:val="21"/>
              </w:rPr>
              <w:t>月</w:t>
            </w:r>
            <w:r>
              <w:rPr>
                <w:rFonts w:hint="eastAsia" w:ascii="宋体" w:hAnsi="宋体" w:cs="宋体"/>
                <w:color w:val="auto"/>
                <w:szCs w:val="21"/>
                <w:lang w:val="en-US" w:eastAsia="zh-CN"/>
              </w:rPr>
              <w:t>20</w:t>
            </w:r>
            <w:r>
              <w:rPr>
                <w:rFonts w:hint="eastAsia" w:ascii="宋体" w:hAnsi="宋体" w:cs="宋体"/>
                <w:color w:val="auto"/>
                <w:szCs w:val="21"/>
              </w:rPr>
              <w:t>日进行的消防应急预案演练。</w:t>
            </w:r>
          </w:p>
          <w:p>
            <w:pPr>
              <w:widowControl/>
              <w:spacing w:line="360" w:lineRule="auto"/>
              <w:jc w:val="left"/>
              <w:rPr>
                <w:rFonts w:hint="eastAsia" w:ascii="宋体" w:hAnsi="宋体" w:cs="宋体"/>
                <w:color w:val="auto"/>
                <w:szCs w:val="21"/>
              </w:rPr>
            </w:pPr>
            <w:r>
              <w:rPr>
                <w:rFonts w:hint="eastAsia" w:ascii="宋体" w:hAnsi="宋体" w:cs="宋体"/>
                <w:color w:val="auto"/>
                <w:szCs w:val="21"/>
              </w:rPr>
              <w:t>查见：消防演练实况记录：</w:t>
            </w:r>
            <w:r>
              <w:rPr>
                <w:rFonts w:hint="eastAsia" w:ascii="宋体" w:hAnsi="宋体" w:cs="宋体"/>
                <w:color w:val="auto"/>
                <w:szCs w:val="21"/>
                <w:highlight w:val="none"/>
              </w:rPr>
              <w:t>20</w:t>
            </w:r>
            <w:r>
              <w:rPr>
                <w:rFonts w:hint="eastAsia" w:ascii="宋体" w:hAnsi="宋体" w:cs="宋体"/>
                <w:color w:val="auto"/>
                <w:szCs w:val="21"/>
              </w:rPr>
              <w:t>2</w:t>
            </w:r>
            <w:r>
              <w:rPr>
                <w:rFonts w:hint="eastAsia" w:ascii="宋体" w:hAnsi="宋体" w:cs="宋体"/>
                <w:color w:val="auto"/>
                <w:szCs w:val="21"/>
                <w:lang w:val="en-US" w:eastAsia="zh-CN"/>
              </w:rPr>
              <w:t>2</w:t>
            </w:r>
            <w:r>
              <w:rPr>
                <w:rFonts w:hint="eastAsia" w:ascii="宋体" w:hAnsi="宋体" w:cs="宋体"/>
                <w:color w:val="auto"/>
                <w:szCs w:val="21"/>
              </w:rPr>
              <w:t>年</w:t>
            </w:r>
            <w:r>
              <w:rPr>
                <w:rFonts w:hint="eastAsia" w:ascii="宋体" w:hAnsi="宋体" w:cs="宋体"/>
                <w:color w:val="auto"/>
                <w:szCs w:val="21"/>
                <w:lang w:val="en-US" w:eastAsia="zh-CN"/>
              </w:rPr>
              <w:t>9</w:t>
            </w:r>
            <w:r>
              <w:rPr>
                <w:rFonts w:hint="eastAsia" w:ascii="宋体" w:hAnsi="宋体" w:cs="宋体"/>
                <w:color w:val="auto"/>
                <w:szCs w:val="21"/>
              </w:rPr>
              <w:t>月</w:t>
            </w:r>
            <w:r>
              <w:rPr>
                <w:rFonts w:hint="eastAsia" w:ascii="宋体" w:hAnsi="宋体" w:cs="宋体"/>
                <w:color w:val="auto"/>
                <w:szCs w:val="21"/>
                <w:lang w:val="en-US" w:eastAsia="zh-CN"/>
              </w:rPr>
              <w:t>20</w:t>
            </w:r>
            <w:r>
              <w:rPr>
                <w:rFonts w:hint="eastAsia" w:ascii="宋体" w:hAnsi="宋体" w:cs="宋体"/>
                <w:color w:val="auto"/>
                <w:szCs w:val="21"/>
              </w:rPr>
              <w:t>日由负责人张晓霞组织营销部、综合部等各部门进行火灾发生的应急演习。演习时间为两小时。整个演习过程总体控制有效，但在人员集结时，速度稍慢，比预定时间晚3分钟左右，但整体效果较好，能达到预期目的</w:t>
            </w:r>
            <w:r>
              <w:rPr>
                <w:rFonts w:hint="eastAsia" w:ascii="宋体" w:hAnsi="宋体" w:cs="宋体"/>
                <w:color w:val="auto"/>
                <w:szCs w:val="21"/>
                <w:lang w:eastAsia="zh-CN"/>
              </w:rPr>
              <w:t>。</w:t>
            </w:r>
          </w:p>
          <w:p>
            <w:pPr>
              <w:widowControl/>
              <w:spacing w:line="360" w:lineRule="auto"/>
              <w:jc w:val="left"/>
              <w:rPr>
                <w:rFonts w:hint="eastAsia" w:ascii="宋体" w:hAnsi="宋体" w:cs="宋体"/>
                <w:color w:val="auto"/>
                <w:szCs w:val="21"/>
                <w:lang w:val="en-US" w:eastAsia="zh-CN"/>
              </w:rPr>
            </w:pPr>
            <w:r>
              <w:rPr>
                <w:rFonts w:hint="eastAsia" w:ascii="宋体" w:hAnsi="宋体" w:cs="宋体"/>
                <w:color w:val="auto"/>
                <w:szCs w:val="21"/>
              </w:rPr>
              <w:t>查</w:t>
            </w:r>
            <w:r>
              <w:rPr>
                <w:rFonts w:hint="eastAsia" w:ascii="宋体" w:hAnsi="宋体" w:cs="宋体"/>
                <w:color w:val="auto"/>
                <w:szCs w:val="21"/>
                <w:lang w:val="en-US" w:eastAsia="zh-CN"/>
              </w:rPr>
              <w:t>见演练总结：通过本次演习，公司全体员工锻炼了应急机能的能力；同时完善了公司环境管理制度，提高了公司安全防火和应急的实战技能。应急预案适宜，暂不修改。</w:t>
            </w:r>
          </w:p>
          <w:p>
            <w:pPr>
              <w:pStyle w:val="2"/>
              <w:rPr>
                <w:rFonts w:hint="eastAsia" w:ascii="宋体" w:hAnsi="宋体" w:eastAsia="宋体" w:cs="宋体"/>
                <w:bCs w:val="0"/>
                <w:color w:val="auto"/>
                <w:spacing w:val="0"/>
                <w:kern w:val="2"/>
                <w:sz w:val="21"/>
                <w:szCs w:val="21"/>
                <w:lang w:val="en-US" w:eastAsia="zh-CN" w:bidi="ar-SA"/>
              </w:rPr>
            </w:pPr>
            <w:r>
              <w:rPr>
                <w:rFonts w:hint="eastAsia" w:ascii="宋体" w:hAnsi="宋体" w:eastAsia="宋体" w:cs="宋体"/>
                <w:bCs w:val="0"/>
                <w:color w:val="auto"/>
                <w:spacing w:val="0"/>
                <w:kern w:val="2"/>
                <w:sz w:val="21"/>
                <w:szCs w:val="21"/>
                <w:lang w:val="en-US" w:eastAsia="zh-CN" w:bidi="ar-SA"/>
              </w:rPr>
              <w:t>查应急管理：办公区域配置有灭火器且完好。上次审核发现办公区域两只灭火器过期不符合项得到整改。</w:t>
            </w:r>
          </w:p>
          <w:p>
            <w:pPr>
              <w:spacing w:before="120" w:line="360" w:lineRule="auto"/>
              <w:ind w:firstLine="211" w:firstLineChars="100"/>
              <w:rPr>
                <w:rFonts w:hint="eastAsia" w:ascii="方正仿宋简体" w:eastAsia="方正仿宋简体"/>
                <w:b/>
              </w:rPr>
            </w:pPr>
            <w:r>
              <w:rPr>
                <w:rFonts w:hint="eastAsia" w:ascii="方正仿宋简体" w:eastAsia="方正仿宋简体"/>
                <w:b/>
              </w:rPr>
              <w:t>组织将触电列入不可接收风险清单并在管理方案中要求定期实施演练，但未实施触电应急演练。</w:t>
            </w:r>
          </w:p>
          <w:p>
            <w:pPr>
              <w:snapToGrid w:val="0"/>
              <w:spacing w:line="280" w:lineRule="exact"/>
              <w:rPr>
                <w:rFonts w:hint="eastAsia" w:ascii="宋体" w:hAnsi="宋体" w:eastAsia="宋体" w:cs="宋体"/>
                <w:bCs w:val="0"/>
                <w:color w:val="auto"/>
                <w:spacing w:val="0"/>
                <w:kern w:val="2"/>
                <w:sz w:val="21"/>
                <w:szCs w:val="21"/>
                <w:lang w:val="en-US" w:eastAsia="zh-CN" w:bidi="ar-SA"/>
              </w:rPr>
            </w:pPr>
            <w:r>
              <w:rPr>
                <w:rFonts w:hAnsi="宋体"/>
                <w:b/>
                <w:sz w:val="22"/>
                <w:szCs w:val="22"/>
              </w:rPr>
              <w:t>不符合</w:t>
            </w:r>
            <w:r>
              <w:rPr>
                <w:rFonts w:hAnsi="宋体"/>
                <w:b/>
                <w:sz w:val="20"/>
              </w:rPr>
              <w:t>：</w:t>
            </w:r>
            <w:r>
              <w:rPr>
                <w:rFonts w:hint="eastAsia" w:ascii="宋体" w:hAnsi="宋体" w:eastAsia="宋体" w:cs="Times New Roman"/>
                <w:b/>
                <w:sz w:val="22"/>
                <w:szCs w:val="22"/>
              </w:rPr>
              <w:t>GB/T 45001-2020 标准8.2条款：“为了对6.1.2.1中所识别的潜在紧急情况进行应急准备并做出响应，组织应建立、实施和保持所需的过程，包括：c） 定期测试和演练所策划的响应能力”相关要求。</w:t>
            </w:r>
          </w:p>
        </w:tc>
        <w:tc>
          <w:tcPr>
            <w:tcW w:w="1585" w:type="dxa"/>
            <w:vAlign w:val="top"/>
          </w:tcPr>
          <w:p>
            <w:pPr>
              <w:spacing w:line="360" w:lineRule="auto"/>
              <w:rPr>
                <w:rFonts w:hint="eastAsia" w:cs="Times New Roman"/>
                <w:color w:val="auto"/>
                <w:kern w:val="2"/>
                <w:sz w:val="21"/>
                <w:lang w:val="en-US" w:eastAsia="zh-CN" w:bidi="ar-SA"/>
              </w:rPr>
            </w:pPr>
          </w:p>
          <w:p>
            <w:pPr>
              <w:pStyle w:val="2"/>
              <w:rPr>
                <w:rFonts w:hint="eastAsia" w:cs="Times New Roman"/>
                <w:color w:val="auto"/>
                <w:kern w:val="2"/>
                <w:sz w:val="21"/>
                <w:lang w:val="en-US" w:eastAsia="zh-CN" w:bidi="ar-SA"/>
              </w:rPr>
            </w:pPr>
          </w:p>
          <w:p>
            <w:pPr>
              <w:pStyle w:val="2"/>
              <w:rPr>
                <w:rFonts w:hint="eastAsia" w:cs="Times New Roman"/>
                <w:color w:val="auto"/>
                <w:kern w:val="2"/>
                <w:sz w:val="21"/>
                <w:lang w:val="en-US" w:eastAsia="zh-CN" w:bidi="ar-SA"/>
              </w:rPr>
            </w:pPr>
          </w:p>
          <w:p>
            <w:pPr>
              <w:pStyle w:val="2"/>
              <w:rPr>
                <w:rFonts w:hint="eastAsia" w:cs="Times New Roman"/>
                <w:color w:val="auto"/>
                <w:kern w:val="2"/>
                <w:sz w:val="21"/>
                <w:lang w:val="en-US" w:eastAsia="zh-CN" w:bidi="ar-SA"/>
              </w:rPr>
            </w:pPr>
          </w:p>
          <w:p>
            <w:pPr>
              <w:pStyle w:val="2"/>
              <w:rPr>
                <w:rFonts w:hint="eastAsia" w:cs="Times New Roman"/>
                <w:color w:val="auto"/>
                <w:kern w:val="2"/>
                <w:sz w:val="21"/>
                <w:lang w:val="en-US" w:eastAsia="zh-CN" w:bidi="ar-SA"/>
              </w:rPr>
            </w:pPr>
          </w:p>
          <w:p>
            <w:pPr>
              <w:pStyle w:val="2"/>
              <w:rPr>
                <w:rFonts w:hint="eastAsia" w:cs="Times New Roman"/>
                <w:color w:val="auto"/>
                <w:kern w:val="2"/>
                <w:sz w:val="21"/>
                <w:lang w:val="en-US" w:eastAsia="zh-CN" w:bidi="ar-SA"/>
              </w:rPr>
            </w:pPr>
          </w:p>
          <w:p>
            <w:pPr>
              <w:pStyle w:val="2"/>
              <w:rPr>
                <w:rFonts w:hint="eastAsia" w:cs="Times New Roman"/>
                <w:color w:val="auto"/>
                <w:kern w:val="2"/>
                <w:sz w:val="21"/>
                <w:lang w:val="en-US" w:eastAsia="zh-CN" w:bidi="ar-SA"/>
              </w:rPr>
            </w:pPr>
          </w:p>
          <w:p>
            <w:pPr>
              <w:pStyle w:val="2"/>
              <w:rPr>
                <w:rFonts w:hint="eastAsia" w:cs="Times New Roman"/>
                <w:color w:val="auto"/>
                <w:kern w:val="2"/>
                <w:sz w:val="21"/>
                <w:lang w:val="en-US" w:eastAsia="zh-CN" w:bidi="ar-SA"/>
              </w:rPr>
            </w:pPr>
          </w:p>
          <w:p>
            <w:pPr>
              <w:pStyle w:val="2"/>
              <w:rPr>
                <w:rFonts w:hint="eastAsia" w:cs="Times New Roman"/>
                <w:color w:val="auto"/>
                <w:kern w:val="2"/>
                <w:sz w:val="21"/>
                <w:lang w:val="en-US" w:eastAsia="zh-CN" w:bidi="ar-SA"/>
              </w:rPr>
            </w:pPr>
          </w:p>
          <w:p>
            <w:pPr>
              <w:pStyle w:val="2"/>
              <w:rPr>
                <w:rFonts w:hint="eastAsia" w:cs="Times New Roman"/>
                <w:color w:val="auto"/>
                <w:kern w:val="2"/>
                <w:sz w:val="21"/>
                <w:lang w:val="en-US" w:eastAsia="zh-CN" w:bidi="ar-SA"/>
              </w:rPr>
            </w:pPr>
          </w:p>
          <w:p>
            <w:pPr>
              <w:pStyle w:val="2"/>
              <w:rPr>
                <w:rFonts w:hint="eastAsia" w:cs="Times New Roman"/>
                <w:color w:val="auto"/>
                <w:kern w:val="2"/>
                <w:sz w:val="21"/>
                <w:lang w:val="en-US" w:eastAsia="zh-CN" w:bidi="ar-SA"/>
              </w:rPr>
            </w:pPr>
          </w:p>
          <w:p>
            <w:pPr>
              <w:pStyle w:val="2"/>
              <w:rPr>
                <w:rFonts w:hint="default" w:ascii="方正仿宋简体" w:hAnsi="Times New Roman" w:eastAsia="方正仿宋简体" w:cs="Times New Roman"/>
                <w:b/>
                <w:bCs w:val="0"/>
                <w:spacing w:val="0"/>
                <w:kern w:val="2"/>
                <w:sz w:val="21"/>
                <w:lang w:val="en-US" w:eastAsia="zh-CN" w:bidi="ar-SA"/>
              </w:rPr>
            </w:pPr>
            <w:bookmarkStart w:id="3" w:name="_GoBack"/>
            <w:bookmarkEnd w:id="3"/>
            <w:r>
              <w:rPr>
                <w:rFonts w:hint="eastAsia" w:ascii="方正仿宋简体" w:hAnsi="Times New Roman" w:eastAsia="方正仿宋简体" w:cs="Times New Roman"/>
                <w:b/>
                <w:bCs w:val="0"/>
                <w:spacing w:val="0"/>
                <w:kern w:val="2"/>
                <w:sz w:val="21"/>
                <w:lang w:val="en-US" w:eastAsia="zh-CN" w:bidi="ar-SA"/>
              </w:rPr>
              <w:t>N</w:t>
            </w:r>
          </w:p>
          <w:p>
            <w:pPr>
              <w:spacing w:line="360" w:lineRule="auto"/>
              <w:rPr>
                <w:rFonts w:hint="eastAsia" w:ascii="Times New Roman" w:hAnsi="Times New Roman" w:eastAsia="宋体" w:cs="Times New Roman"/>
                <w:color w:val="auto"/>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left"/>
              <w:rPr>
                <w:rFonts w:hint="eastAsia" w:ascii="宋体" w:hAnsi="宋体" w:eastAsia="宋体" w:cs="新宋体"/>
                <w:color w:val="auto"/>
                <w:kern w:val="2"/>
                <w:sz w:val="21"/>
                <w:szCs w:val="21"/>
                <w:lang w:val="en-US" w:eastAsia="zh-CN" w:bidi="ar-SA"/>
              </w:rPr>
            </w:pPr>
            <w:r>
              <w:rPr>
                <w:rFonts w:hint="eastAsia" w:ascii="宋体" w:hAnsi="宋体" w:cs="新宋体"/>
                <w:color w:val="auto"/>
                <w:szCs w:val="21"/>
              </w:rPr>
              <w:t>监视、测量、分析与评估</w:t>
            </w:r>
          </w:p>
        </w:tc>
        <w:tc>
          <w:tcPr>
            <w:tcW w:w="960" w:type="dxa"/>
            <w:vAlign w:val="top"/>
          </w:tcPr>
          <w:p>
            <w:pPr>
              <w:rPr>
                <w:rFonts w:ascii="宋体" w:hAnsi="宋体" w:cs="新宋体"/>
                <w:color w:val="auto"/>
                <w:szCs w:val="21"/>
              </w:rPr>
            </w:pPr>
            <w:r>
              <w:rPr>
                <w:rFonts w:hint="eastAsia" w:ascii="宋体" w:hAnsi="宋体" w:cs="新宋体"/>
                <w:color w:val="auto"/>
                <w:szCs w:val="21"/>
              </w:rPr>
              <w:t>E</w:t>
            </w:r>
            <w:r>
              <w:rPr>
                <w:rFonts w:hint="eastAsia" w:ascii="宋体" w:hAnsi="宋体" w:cs="新宋体"/>
                <w:color w:val="auto"/>
                <w:szCs w:val="21"/>
                <w:lang w:val="en-US" w:eastAsia="zh-CN"/>
              </w:rPr>
              <w:t>O</w:t>
            </w:r>
            <w:r>
              <w:rPr>
                <w:rFonts w:hint="eastAsia" w:ascii="宋体" w:hAnsi="宋体" w:cs="新宋体"/>
                <w:color w:val="auto"/>
                <w:szCs w:val="21"/>
              </w:rPr>
              <w:t xml:space="preserve">9.1 </w:t>
            </w:r>
          </w:p>
          <w:p>
            <w:pPr>
              <w:rPr>
                <w:rFonts w:hint="eastAsia" w:ascii="宋体" w:hAnsi="宋体" w:eastAsia="宋体" w:cs="新宋体"/>
                <w:color w:val="auto"/>
                <w:kern w:val="2"/>
                <w:sz w:val="21"/>
                <w:szCs w:val="21"/>
                <w:lang w:val="en-US" w:eastAsia="zh-CN" w:bidi="ar-SA"/>
              </w:rPr>
            </w:pPr>
          </w:p>
        </w:tc>
        <w:tc>
          <w:tcPr>
            <w:tcW w:w="10004" w:type="dxa"/>
            <w:vAlign w:val="top"/>
          </w:tcPr>
          <w:p>
            <w:pPr>
              <w:spacing w:line="400" w:lineRule="exact"/>
              <w:rPr>
                <w:rFonts w:ascii="宋体" w:hAnsi="宋体" w:cs="宋体"/>
                <w:color w:val="auto"/>
                <w:szCs w:val="21"/>
              </w:rPr>
            </w:pPr>
            <w:r>
              <w:rPr>
                <w:rFonts w:hint="eastAsia" w:ascii="宋体" w:hAnsi="宋体" w:cs="宋体"/>
                <w:color w:val="auto"/>
                <w:szCs w:val="21"/>
              </w:rPr>
              <w:t>----有《</w:t>
            </w:r>
            <w:r>
              <w:rPr>
                <w:rFonts w:hint="eastAsia" w:ascii="宋体" w:hAnsi="宋体"/>
                <w:color w:val="auto"/>
                <w:szCs w:val="21"/>
              </w:rPr>
              <w:t>监视和测量资源控制程序</w:t>
            </w:r>
            <w:r>
              <w:rPr>
                <w:rFonts w:hint="eastAsia" w:ascii="宋体" w:hAnsi="宋体" w:cs="宋体"/>
                <w:color w:val="auto"/>
                <w:szCs w:val="21"/>
              </w:rPr>
              <w:t>》和管理文件。</w:t>
            </w:r>
          </w:p>
          <w:p>
            <w:pPr>
              <w:spacing w:line="400" w:lineRule="exact"/>
              <w:rPr>
                <w:rFonts w:ascii="宋体" w:hAnsi="宋体" w:cs="宋体"/>
                <w:color w:val="auto"/>
                <w:szCs w:val="21"/>
              </w:rPr>
            </w:pPr>
            <w:r>
              <w:rPr>
                <w:rFonts w:hint="eastAsia" w:ascii="宋体" w:hAnsi="宋体" w:cs="宋体"/>
                <w:color w:val="auto"/>
                <w:szCs w:val="21"/>
              </w:rPr>
              <w:t>◆查公司环境安全运行检查记录</w:t>
            </w:r>
          </w:p>
          <w:p>
            <w:pPr>
              <w:spacing w:line="400" w:lineRule="exact"/>
              <w:ind w:firstLine="210" w:firstLineChars="100"/>
              <w:rPr>
                <w:rFonts w:ascii="宋体" w:hAnsi="宋体" w:cs="宋体"/>
                <w:color w:val="auto"/>
                <w:szCs w:val="21"/>
              </w:rPr>
            </w:pPr>
            <w:r>
              <w:rPr>
                <w:rFonts w:hint="eastAsia" w:ascii="宋体" w:hAnsi="宋体" w:cs="宋体"/>
                <w:color w:val="auto"/>
                <w:szCs w:val="21"/>
              </w:rPr>
              <w:t>程序文件规定公司每月由</w:t>
            </w:r>
            <w:r>
              <w:rPr>
                <w:rFonts w:hint="eastAsia" w:ascii="宋体" w:hAnsi="宋体" w:cs="宋体"/>
                <w:color w:val="auto"/>
                <w:szCs w:val="21"/>
                <w:lang w:eastAsia="zh-CN"/>
              </w:rPr>
              <w:t>综合部</w:t>
            </w:r>
            <w:r>
              <w:rPr>
                <w:rFonts w:hint="eastAsia" w:ascii="宋体" w:hAnsi="宋体" w:cs="宋体"/>
                <w:color w:val="auto"/>
                <w:szCs w:val="21"/>
              </w:rPr>
              <w:t>组织人员对公司办公场所和项目场所的水电管理、消防安全管理、固体废弃物</w:t>
            </w:r>
            <w:r>
              <w:rPr>
                <w:rFonts w:hint="eastAsia" w:ascii="宋体" w:hAnsi="宋体" w:cs="宋体"/>
                <w:color w:val="auto"/>
                <w:szCs w:val="21"/>
                <w:lang w:eastAsia="zh-CN"/>
              </w:rPr>
              <w:t>、</w:t>
            </w:r>
            <w:r>
              <w:rPr>
                <w:rFonts w:hint="eastAsia" w:ascii="宋体" w:hAnsi="宋体" w:cs="宋体"/>
                <w:color w:val="auto"/>
                <w:szCs w:val="21"/>
                <w:lang w:val="en-US" w:eastAsia="zh-CN"/>
              </w:rPr>
              <w:t>安全</w:t>
            </w:r>
            <w:r>
              <w:rPr>
                <w:rFonts w:hint="eastAsia" w:ascii="宋体" w:hAnsi="宋体" w:cs="宋体"/>
                <w:color w:val="auto"/>
                <w:szCs w:val="21"/>
              </w:rPr>
              <w:t>管理相关方管理等进行检查，检查结论：合格、检查人：</w:t>
            </w:r>
            <w:r>
              <w:rPr>
                <w:rFonts w:hint="eastAsia" w:ascii="宋体" w:hAnsi="宋体" w:cs="宋体"/>
                <w:color w:val="auto"/>
                <w:szCs w:val="21"/>
                <w:lang w:val="en-US" w:eastAsia="zh-CN"/>
              </w:rPr>
              <w:t>张晓霞</w:t>
            </w:r>
            <w:r>
              <w:rPr>
                <w:rFonts w:hint="eastAsia" w:ascii="宋体" w:hAnsi="宋体" w:cs="宋体"/>
                <w:color w:val="auto"/>
                <w:szCs w:val="21"/>
              </w:rPr>
              <w:t>。查见202</w:t>
            </w:r>
            <w:r>
              <w:rPr>
                <w:rFonts w:hint="eastAsia" w:ascii="宋体" w:hAnsi="宋体" w:cs="宋体"/>
                <w:color w:val="auto"/>
                <w:szCs w:val="21"/>
                <w:lang w:val="en-US" w:eastAsia="zh-CN"/>
              </w:rPr>
              <w:t>2</w:t>
            </w:r>
            <w:r>
              <w:rPr>
                <w:rFonts w:hint="eastAsia" w:ascii="宋体" w:hAnsi="宋体" w:cs="宋体"/>
                <w:color w:val="auto"/>
                <w:szCs w:val="21"/>
              </w:rPr>
              <w:t>年</w:t>
            </w:r>
            <w:r>
              <w:rPr>
                <w:rFonts w:hint="eastAsia" w:ascii="宋体" w:hAnsi="宋体" w:cs="宋体"/>
                <w:color w:val="auto"/>
                <w:szCs w:val="21"/>
                <w:lang w:val="en-US" w:eastAsia="zh-CN"/>
              </w:rPr>
              <w:t>11</w:t>
            </w:r>
            <w:r>
              <w:rPr>
                <w:rFonts w:hint="eastAsia" w:ascii="宋体" w:hAnsi="宋体" w:cs="宋体"/>
                <w:color w:val="auto"/>
                <w:szCs w:val="21"/>
              </w:rPr>
              <w:t>月至202</w:t>
            </w:r>
            <w:r>
              <w:rPr>
                <w:rFonts w:hint="eastAsia" w:ascii="宋体" w:hAnsi="宋体" w:cs="宋体"/>
                <w:color w:val="auto"/>
                <w:szCs w:val="21"/>
                <w:lang w:val="en-US" w:eastAsia="zh-CN"/>
              </w:rPr>
              <w:t>3</w:t>
            </w:r>
            <w:r>
              <w:rPr>
                <w:rFonts w:hint="eastAsia" w:ascii="宋体" w:hAnsi="宋体" w:cs="宋体"/>
                <w:color w:val="auto"/>
                <w:szCs w:val="21"/>
              </w:rPr>
              <w:t>年</w:t>
            </w:r>
            <w:r>
              <w:rPr>
                <w:rFonts w:hint="eastAsia" w:ascii="宋体" w:hAnsi="宋体" w:cs="宋体"/>
                <w:color w:val="auto"/>
                <w:szCs w:val="21"/>
                <w:lang w:val="en-US" w:eastAsia="zh-CN"/>
              </w:rPr>
              <w:t>1</w:t>
            </w:r>
            <w:r>
              <w:rPr>
                <w:rFonts w:hint="eastAsia" w:ascii="宋体" w:hAnsi="宋体" w:cs="宋体"/>
                <w:color w:val="auto"/>
                <w:szCs w:val="21"/>
              </w:rPr>
              <w:t>月份环境安全运行检查记录表。</w:t>
            </w:r>
          </w:p>
          <w:p>
            <w:pPr>
              <w:spacing w:line="400" w:lineRule="exact"/>
              <w:rPr>
                <w:rFonts w:ascii="宋体" w:hAnsi="宋体" w:cs="宋体"/>
                <w:color w:val="auto"/>
                <w:szCs w:val="21"/>
              </w:rPr>
            </w:pPr>
            <w:r>
              <w:rPr>
                <w:rFonts w:hint="eastAsia" w:ascii="宋体" w:hAnsi="宋体" w:cs="宋体"/>
                <w:color w:val="auto"/>
                <w:szCs w:val="21"/>
              </w:rPr>
              <w:t>◆抽查202</w:t>
            </w:r>
            <w:r>
              <w:rPr>
                <w:rFonts w:hint="eastAsia" w:ascii="宋体" w:hAnsi="宋体" w:cs="宋体"/>
                <w:color w:val="auto"/>
                <w:szCs w:val="21"/>
                <w:lang w:val="en-US" w:eastAsia="zh-CN"/>
              </w:rPr>
              <w:t>3</w:t>
            </w:r>
            <w:r>
              <w:rPr>
                <w:rFonts w:hint="eastAsia" w:ascii="宋体" w:hAnsi="宋体" w:cs="宋体"/>
                <w:color w:val="auto"/>
                <w:szCs w:val="21"/>
              </w:rPr>
              <w:t>年</w:t>
            </w:r>
            <w:r>
              <w:rPr>
                <w:rFonts w:hint="eastAsia" w:ascii="宋体" w:hAnsi="宋体" w:cs="宋体"/>
                <w:color w:val="auto"/>
                <w:szCs w:val="21"/>
                <w:lang w:val="en-US" w:eastAsia="zh-CN"/>
              </w:rPr>
              <w:t>1</w:t>
            </w:r>
            <w:r>
              <w:rPr>
                <w:rFonts w:hint="eastAsia" w:ascii="宋体" w:hAnsi="宋体" w:cs="宋体"/>
                <w:color w:val="auto"/>
                <w:szCs w:val="21"/>
              </w:rPr>
              <w:t>月份消防安全检查记录表</w:t>
            </w:r>
          </w:p>
          <w:p>
            <w:pPr>
              <w:spacing w:line="400" w:lineRule="exact"/>
              <w:rPr>
                <w:rFonts w:ascii="宋体" w:hAnsi="宋体" w:cs="宋体"/>
                <w:color w:val="auto"/>
                <w:szCs w:val="21"/>
              </w:rPr>
            </w:pPr>
            <w:r>
              <w:rPr>
                <w:rFonts w:hint="eastAsia" w:ascii="宋体" w:hAnsi="宋体" w:cs="宋体"/>
                <w:color w:val="auto"/>
                <w:szCs w:val="21"/>
              </w:rPr>
              <w:t>文件规定公司每月由</w:t>
            </w:r>
            <w:r>
              <w:rPr>
                <w:rFonts w:hint="eastAsia" w:ascii="宋体" w:hAnsi="宋体" w:cs="宋体"/>
                <w:color w:val="auto"/>
                <w:szCs w:val="21"/>
                <w:lang w:eastAsia="zh-CN"/>
              </w:rPr>
              <w:t>综合部</w:t>
            </w:r>
            <w:r>
              <w:rPr>
                <w:rFonts w:hint="eastAsia" w:ascii="宋体" w:hAnsi="宋体" w:cs="宋体"/>
                <w:color w:val="auto"/>
                <w:szCs w:val="21"/>
              </w:rPr>
              <w:t>组织人员对公司办公场所灭火器材、电力线路、</w:t>
            </w:r>
            <w:r>
              <w:rPr>
                <w:rFonts w:hint="eastAsia" w:ascii="宋体" w:hAnsi="宋体" w:cs="宋体"/>
                <w:color w:val="auto"/>
                <w:szCs w:val="21"/>
                <w:lang w:eastAsia="zh-CN"/>
              </w:rPr>
              <w:t>综合部</w:t>
            </w:r>
            <w:r>
              <w:rPr>
                <w:rFonts w:hint="eastAsia" w:ascii="宋体" w:hAnsi="宋体" w:cs="宋体"/>
                <w:color w:val="auto"/>
                <w:szCs w:val="21"/>
              </w:rPr>
              <w:t>空调的使用等进行检查。检查结果：符合要求、检查人：</w:t>
            </w:r>
            <w:r>
              <w:rPr>
                <w:rFonts w:hint="eastAsia" w:ascii="宋体" w:hAnsi="宋体" w:cs="宋体"/>
                <w:color w:val="auto"/>
                <w:szCs w:val="21"/>
                <w:lang w:val="en-US" w:eastAsia="zh-CN"/>
              </w:rPr>
              <w:t>张晓霞</w:t>
            </w:r>
            <w:r>
              <w:rPr>
                <w:rFonts w:hint="eastAsia" w:ascii="宋体" w:hAnsi="宋体" w:cs="宋体"/>
                <w:color w:val="auto"/>
                <w:szCs w:val="21"/>
              </w:rPr>
              <w:t>。</w:t>
            </w:r>
          </w:p>
          <w:p>
            <w:pPr>
              <w:spacing w:line="400" w:lineRule="exact"/>
              <w:rPr>
                <w:rFonts w:hint="eastAsia" w:ascii="宋体" w:hAnsi="宋体" w:cs="宋体"/>
                <w:color w:val="auto"/>
                <w:sz w:val="21"/>
                <w:szCs w:val="21"/>
              </w:rPr>
            </w:pPr>
            <w:r>
              <w:rPr>
                <w:rFonts w:hint="eastAsia" w:ascii="宋体" w:hAnsi="宋体" w:cs="宋体"/>
                <w:color w:val="auto"/>
                <w:szCs w:val="21"/>
              </w:rPr>
              <w:t xml:space="preserve">◆ </w:t>
            </w:r>
            <w:r>
              <w:rPr>
                <w:rFonts w:hint="eastAsia" w:ascii="宋体" w:hAnsi="宋体" w:cs="宋体"/>
                <w:color w:val="auto"/>
                <w:sz w:val="21"/>
                <w:szCs w:val="21"/>
                <w:lang w:bidi="ar"/>
              </w:rPr>
              <w:t>职工健康体检报告</w:t>
            </w:r>
          </w:p>
          <w:p>
            <w:pPr>
              <w:rPr>
                <w:rFonts w:hint="eastAsia"/>
              </w:rPr>
            </w:pPr>
            <w:r>
              <w:rPr>
                <w:rFonts w:hint="eastAsia" w:ascii="宋体" w:hAnsi="宋体" w:cs="宋体"/>
                <w:color w:val="auto"/>
                <w:sz w:val="21"/>
                <w:szCs w:val="21"/>
                <w:lang w:bidi="ar"/>
              </w:rPr>
              <w:t>公司</w:t>
            </w:r>
            <w:r>
              <w:rPr>
                <w:rFonts w:hint="eastAsia" w:ascii="宋体" w:hAnsi="宋体" w:cs="宋体"/>
                <w:color w:val="auto"/>
                <w:sz w:val="21"/>
                <w:szCs w:val="21"/>
                <w:lang w:eastAsia="zh-CN" w:bidi="ar"/>
              </w:rPr>
              <w:t>服务</w:t>
            </w:r>
            <w:r>
              <w:rPr>
                <w:rFonts w:hint="eastAsia" w:ascii="宋体" w:hAnsi="宋体" w:cs="宋体"/>
                <w:color w:val="auto"/>
                <w:sz w:val="21"/>
                <w:szCs w:val="21"/>
                <w:lang w:bidi="ar"/>
              </w:rPr>
              <w:t>性质其范围不涉及需要员工职业健康体检。</w:t>
            </w:r>
          </w:p>
          <w:p>
            <w:pPr>
              <w:spacing w:line="400" w:lineRule="exact"/>
              <w:ind w:firstLine="210" w:firstLineChars="100"/>
              <w:rPr>
                <w:rFonts w:ascii="宋体" w:hAnsi="宋体" w:cs="宋体"/>
                <w:color w:val="auto"/>
                <w:szCs w:val="21"/>
              </w:rPr>
            </w:pPr>
            <w:r>
              <w:rPr>
                <w:rFonts w:hint="eastAsia" w:ascii="宋体" w:hAnsi="宋体" w:cs="宋体"/>
                <w:color w:val="auto"/>
                <w:szCs w:val="21"/>
              </w:rPr>
              <w:t>自体系建立以来</w:t>
            </w:r>
            <w:r>
              <w:rPr>
                <w:rFonts w:hint="eastAsia" w:ascii="宋体" w:hAnsi="宋体" w:cs="宋体"/>
                <w:color w:val="auto"/>
                <w:szCs w:val="21"/>
                <w:lang w:val="en-US" w:eastAsia="zh-CN"/>
              </w:rPr>
              <w:t>公司</w:t>
            </w:r>
            <w:r>
              <w:rPr>
                <w:rFonts w:hint="eastAsia" w:ascii="宋体" w:hAnsi="宋体" w:cs="宋体"/>
                <w:color w:val="auto"/>
                <w:szCs w:val="21"/>
              </w:rPr>
              <w:t>没有发生过</w:t>
            </w:r>
            <w:r>
              <w:rPr>
                <w:rFonts w:hint="eastAsia" w:ascii="宋体" w:hAnsi="宋体" w:cs="宋体"/>
                <w:color w:val="auto"/>
                <w:szCs w:val="21"/>
                <w:lang w:val="en-US" w:eastAsia="zh-CN"/>
              </w:rPr>
              <w:t>环境、</w:t>
            </w:r>
            <w:r>
              <w:rPr>
                <w:rFonts w:hint="eastAsia" w:ascii="宋体" w:hAnsi="宋体" w:cs="宋体"/>
                <w:color w:val="auto"/>
                <w:szCs w:val="21"/>
              </w:rPr>
              <w:t>安全事故。</w:t>
            </w:r>
          </w:p>
          <w:p>
            <w:pPr>
              <w:spacing w:line="400" w:lineRule="exact"/>
              <w:ind w:firstLine="210" w:firstLineChars="100"/>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监测设备：公司暂无环境、职业健康安全监测设备。</w:t>
            </w:r>
          </w:p>
        </w:tc>
        <w:tc>
          <w:tcPr>
            <w:tcW w:w="1585" w:type="dxa"/>
            <w:vAlign w:val="top"/>
          </w:tcPr>
          <w:p>
            <w:pPr>
              <w:rPr>
                <w:rFonts w:hint="eastAsia" w:eastAsia="宋体"/>
                <w:color w:val="auto"/>
                <w:lang w:val="en-US" w:eastAsia="zh-CN"/>
              </w:rPr>
            </w:pPr>
            <w:r>
              <w:rPr>
                <w:rFonts w:hint="eastAsia"/>
                <w:color w:val="auto"/>
                <w:lang w:val="en-US" w:eastAsia="zh-CN"/>
              </w:rPr>
              <w:t>符合</w:t>
            </w:r>
          </w:p>
          <w:p>
            <w:pPr>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rFonts w:hint="eastAsia" w:ascii="Times New Roman" w:hAnsi="Times New Roman" w:eastAsia="宋体" w:cs="Times New Roman"/>
                <w:bCs/>
                <w:color w:val="auto"/>
                <w:spacing w:val="10"/>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left"/>
              <w:rPr>
                <w:rFonts w:hint="eastAsia" w:ascii="宋体" w:hAnsi="宋体" w:eastAsia="宋体" w:cs="新宋体"/>
                <w:color w:val="auto"/>
                <w:kern w:val="2"/>
                <w:sz w:val="21"/>
                <w:szCs w:val="21"/>
                <w:lang w:val="en-US" w:eastAsia="zh-CN" w:bidi="ar-SA"/>
              </w:rPr>
            </w:pPr>
            <w:r>
              <w:rPr>
                <w:rFonts w:hint="eastAsia" w:ascii="宋体" w:hAnsi="宋体" w:cs="新宋体"/>
                <w:color w:val="auto"/>
                <w:szCs w:val="21"/>
              </w:rPr>
              <w:t>符合性评估</w:t>
            </w:r>
          </w:p>
        </w:tc>
        <w:tc>
          <w:tcPr>
            <w:tcW w:w="960" w:type="dxa"/>
            <w:vAlign w:val="top"/>
          </w:tcPr>
          <w:p>
            <w:pPr>
              <w:rPr>
                <w:rFonts w:ascii="宋体" w:hAnsi="宋体" w:cs="新宋体"/>
                <w:color w:val="auto"/>
                <w:szCs w:val="21"/>
              </w:rPr>
            </w:pPr>
            <w:r>
              <w:rPr>
                <w:rFonts w:hint="eastAsia" w:ascii="宋体" w:hAnsi="宋体" w:cs="新宋体"/>
                <w:color w:val="auto"/>
                <w:szCs w:val="21"/>
              </w:rPr>
              <w:t>E</w:t>
            </w:r>
            <w:r>
              <w:rPr>
                <w:rFonts w:hint="eastAsia" w:ascii="宋体" w:hAnsi="宋体" w:cs="新宋体"/>
                <w:color w:val="auto"/>
                <w:szCs w:val="21"/>
                <w:lang w:val="en-US" w:eastAsia="zh-CN"/>
              </w:rPr>
              <w:t>O</w:t>
            </w:r>
            <w:r>
              <w:rPr>
                <w:rFonts w:hint="eastAsia" w:ascii="宋体" w:hAnsi="宋体" w:cs="新宋体"/>
                <w:color w:val="auto"/>
                <w:szCs w:val="21"/>
              </w:rPr>
              <w:t xml:space="preserve">9.1.2 </w:t>
            </w:r>
          </w:p>
          <w:p>
            <w:pPr>
              <w:rPr>
                <w:rFonts w:hint="eastAsia" w:ascii="宋体" w:hAnsi="宋体" w:eastAsia="宋体" w:cs="新宋体"/>
                <w:color w:val="auto"/>
                <w:kern w:val="2"/>
                <w:sz w:val="21"/>
                <w:szCs w:val="21"/>
                <w:lang w:val="en-US" w:eastAsia="zh-CN" w:bidi="ar-SA"/>
              </w:rPr>
            </w:pPr>
          </w:p>
        </w:tc>
        <w:tc>
          <w:tcPr>
            <w:tcW w:w="10004" w:type="dxa"/>
            <w:vAlign w:val="top"/>
          </w:tcPr>
          <w:p>
            <w:pPr>
              <w:widowControl/>
              <w:spacing w:line="400" w:lineRule="exact"/>
              <w:jc w:val="left"/>
              <w:rPr>
                <w:rFonts w:hint="eastAsia" w:ascii="宋体" w:hAnsi="宋体" w:eastAsia="宋体"/>
                <w:color w:val="auto"/>
                <w:szCs w:val="21"/>
              </w:rPr>
            </w:pPr>
            <w:r>
              <w:rPr>
                <w:rFonts w:hint="eastAsia" w:ascii="宋体" w:hAnsi="宋体" w:eastAsia="宋体"/>
                <w:color w:val="auto"/>
                <w:szCs w:val="21"/>
              </w:rPr>
              <w:t>----有《</w:t>
            </w:r>
            <w:r>
              <w:rPr>
                <w:rFonts w:hint="eastAsia" w:ascii="宋体" w:hAnsi="宋体" w:eastAsia="宋体"/>
                <w:color w:val="auto"/>
                <w:szCs w:val="21"/>
                <w:lang w:eastAsia="zh-CN"/>
              </w:rPr>
              <w:t>合规性评价控制程序</w:t>
            </w:r>
            <w:r>
              <w:rPr>
                <w:rFonts w:hint="eastAsia" w:ascii="宋体" w:hAnsi="宋体" w:eastAsia="宋体"/>
                <w:color w:val="auto"/>
                <w:szCs w:val="21"/>
              </w:rPr>
              <w:t>》，规定明确基本合理。</w:t>
            </w:r>
            <w:r>
              <w:rPr>
                <w:rFonts w:hint="eastAsia" w:ascii="宋体" w:hAnsi="宋体"/>
                <w:color w:val="auto"/>
                <w:szCs w:val="21"/>
                <w:lang w:eastAsia="zh-CN"/>
              </w:rPr>
              <w:t>综合部</w:t>
            </w:r>
            <w:r>
              <w:rPr>
                <w:rFonts w:hint="eastAsia" w:ascii="宋体" w:hAnsi="宋体" w:eastAsia="宋体"/>
                <w:color w:val="auto"/>
                <w:szCs w:val="21"/>
              </w:rPr>
              <w:t>组织对公司环境安全健康管理活动，遵守相关法律法规和其他要求情况进行评价，评价结果符合相关法律法规和其他要求，无违法违规情况并保持有合规性评价记录。</w:t>
            </w:r>
          </w:p>
          <w:p>
            <w:pPr>
              <w:widowControl/>
              <w:spacing w:line="400" w:lineRule="exact"/>
              <w:jc w:val="left"/>
              <w:rPr>
                <w:rFonts w:hint="eastAsia" w:ascii="宋体" w:hAnsi="宋体" w:eastAsia="宋体" w:cs="Times New Roman"/>
                <w:color w:val="auto"/>
                <w:szCs w:val="21"/>
                <w:lang w:eastAsia="zh-CN"/>
              </w:rPr>
            </w:pPr>
            <w:r>
              <w:rPr>
                <w:rFonts w:hint="eastAsia" w:ascii="宋体" w:hAnsi="宋体" w:eastAsia="宋体"/>
                <w:color w:val="auto"/>
                <w:szCs w:val="21"/>
              </w:rPr>
              <w:t>查</w:t>
            </w:r>
            <w:r>
              <w:rPr>
                <w:rFonts w:hint="eastAsia" w:ascii="宋体" w:hAnsi="宋体" w:eastAsia="宋体" w:cs="Times New Roman"/>
                <w:color w:val="auto"/>
                <w:szCs w:val="21"/>
              </w:rPr>
              <w:t>由</w:t>
            </w:r>
            <w:r>
              <w:rPr>
                <w:rFonts w:hint="eastAsia" w:ascii="宋体" w:hAnsi="宋体" w:eastAsia="宋体" w:cs="Times New Roman"/>
                <w:color w:val="auto"/>
                <w:szCs w:val="21"/>
                <w:lang w:eastAsia="zh-CN"/>
              </w:rPr>
              <w:t>综合部组织各部门于</w:t>
            </w:r>
            <w:r>
              <w:rPr>
                <w:rFonts w:hint="eastAsia" w:ascii="宋体" w:hAnsi="宋体" w:eastAsia="宋体" w:cs="Times New Roman"/>
                <w:color w:val="auto"/>
                <w:szCs w:val="21"/>
              </w:rPr>
              <w:t>202</w:t>
            </w:r>
            <w:r>
              <w:rPr>
                <w:rFonts w:hint="eastAsia" w:ascii="宋体" w:hAnsi="宋体" w:eastAsia="宋体" w:cs="Times New Roman"/>
                <w:color w:val="auto"/>
                <w:szCs w:val="21"/>
                <w:lang w:val="en-US" w:eastAsia="zh-CN"/>
              </w:rPr>
              <w:t>2</w:t>
            </w:r>
            <w:r>
              <w:rPr>
                <w:rFonts w:hint="eastAsia" w:ascii="宋体" w:hAnsi="宋体" w:eastAsia="宋体" w:cs="Times New Roman"/>
                <w:color w:val="auto"/>
                <w:szCs w:val="21"/>
              </w:rPr>
              <w:t>年12月</w:t>
            </w:r>
            <w:r>
              <w:rPr>
                <w:rFonts w:hint="eastAsia" w:ascii="宋体" w:hAnsi="宋体" w:eastAsia="宋体" w:cs="Times New Roman"/>
                <w:color w:val="auto"/>
                <w:szCs w:val="21"/>
                <w:lang w:val="en-US" w:eastAsia="zh-CN"/>
              </w:rPr>
              <w:t>5</w:t>
            </w:r>
            <w:r>
              <w:rPr>
                <w:rFonts w:hint="eastAsia" w:ascii="宋体" w:hAnsi="宋体" w:eastAsia="宋体" w:cs="Times New Roman"/>
                <w:color w:val="auto"/>
                <w:szCs w:val="21"/>
              </w:rPr>
              <w:t>日</w:t>
            </w:r>
            <w:r>
              <w:rPr>
                <w:rFonts w:hint="eastAsia" w:ascii="宋体" w:hAnsi="宋体" w:eastAsia="宋体" w:cs="Times New Roman"/>
                <w:color w:val="auto"/>
                <w:szCs w:val="21"/>
                <w:lang w:eastAsia="zh-CN"/>
              </w:rPr>
              <w:t>对公司管理和经营活动中涉及的重要环境因素、危险源、法律法规进行了评价。</w:t>
            </w:r>
          </w:p>
          <w:p>
            <w:pPr>
              <w:widowControl/>
              <w:spacing w:line="400" w:lineRule="exact"/>
              <w:jc w:val="left"/>
              <w:rPr>
                <w:rFonts w:hint="eastAsia" w:ascii="宋体" w:hAnsi="宋体" w:eastAsia="宋体" w:cs="Times New Roman"/>
                <w:color w:val="auto"/>
                <w:szCs w:val="21"/>
              </w:rPr>
            </w:pPr>
            <w:r>
              <w:rPr>
                <w:rFonts w:hint="eastAsia" w:ascii="宋体" w:hAnsi="宋体" w:eastAsia="宋体" w:cs="Times New Roman"/>
                <w:color w:val="auto"/>
                <w:szCs w:val="21"/>
              </w:rPr>
              <w:t>评价人：徐佺惠、江仁东、徐善春</w:t>
            </w:r>
          </w:p>
          <w:p>
            <w:pPr>
              <w:widowControl/>
              <w:spacing w:line="400" w:lineRule="exact"/>
              <w:jc w:val="left"/>
              <w:rPr>
                <w:rFonts w:hint="eastAsia" w:ascii="宋体" w:hAnsi="宋体" w:eastAsia="宋体" w:cs="Times New Roman"/>
                <w:color w:val="auto"/>
                <w:szCs w:val="21"/>
                <w:lang w:eastAsia="zh-CN"/>
              </w:rPr>
            </w:pPr>
            <w:r>
              <w:rPr>
                <w:rFonts w:hint="eastAsia" w:ascii="宋体" w:hAnsi="宋体" w:eastAsia="宋体" w:cs="Times New Roman"/>
                <w:color w:val="auto"/>
                <w:szCs w:val="21"/>
                <w:lang w:eastAsia="zh-CN"/>
              </w:rPr>
              <w:t>评价结论：符合</w:t>
            </w:r>
          </w:p>
          <w:p>
            <w:pPr>
              <w:widowControl/>
              <w:spacing w:line="400" w:lineRule="exact"/>
              <w:jc w:val="left"/>
              <w:rPr>
                <w:rFonts w:hint="eastAsia" w:ascii="宋体" w:hAnsi="宋体" w:eastAsia="宋体" w:cs="Times New Roman"/>
                <w:color w:val="auto"/>
                <w:szCs w:val="21"/>
              </w:rPr>
            </w:pPr>
            <w:r>
              <w:rPr>
                <w:rFonts w:hint="eastAsia" w:ascii="宋体" w:hAnsi="宋体" w:eastAsia="宋体" w:cs="Times New Roman"/>
                <w:color w:val="auto"/>
                <w:szCs w:val="21"/>
              </w:rPr>
              <w:t>编制：徐佺惠           审批：张晓霞         202</w:t>
            </w:r>
            <w:r>
              <w:rPr>
                <w:rFonts w:hint="eastAsia" w:ascii="宋体" w:hAnsi="宋体" w:eastAsia="宋体" w:cs="Times New Roman"/>
                <w:color w:val="auto"/>
                <w:szCs w:val="21"/>
                <w:lang w:val="en-US" w:eastAsia="zh-CN"/>
              </w:rPr>
              <w:t>2</w:t>
            </w:r>
            <w:r>
              <w:rPr>
                <w:rFonts w:hint="eastAsia" w:ascii="宋体" w:hAnsi="宋体" w:eastAsia="宋体" w:cs="Times New Roman"/>
                <w:color w:val="auto"/>
                <w:szCs w:val="21"/>
              </w:rPr>
              <w:t>年12月</w:t>
            </w:r>
            <w:r>
              <w:rPr>
                <w:rFonts w:hint="eastAsia" w:ascii="宋体" w:hAnsi="宋体" w:eastAsia="宋体" w:cs="Times New Roman"/>
                <w:color w:val="auto"/>
                <w:szCs w:val="21"/>
                <w:lang w:val="en-US" w:eastAsia="zh-CN"/>
              </w:rPr>
              <w:t>5</w:t>
            </w:r>
            <w:r>
              <w:rPr>
                <w:rFonts w:hint="eastAsia" w:ascii="宋体" w:hAnsi="宋体" w:eastAsia="宋体" w:cs="Times New Roman"/>
                <w:color w:val="auto"/>
                <w:szCs w:val="21"/>
              </w:rPr>
              <w:t>日</w:t>
            </w:r>
          </w:p>
          <w:p>
            <w:pPr>
              <w:widowControl/>
              <w:spacing w:line="400" w:lineRule="exact"/>
              <w:jc w:val="left"/>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szCs w:val="21"/>
              </w:rPr>
              <w:t>查：有《合规性评价报告》，有保持</w:t>
            </w:r>
            <w:r>
              <w:rPr>
                <w:rFonts w:hint="eastAsia" w:ascii="宋体" w:hAnsi="宋体" w:eastAsia="宋体"/>
                <w:color w:val="auto"/>
                <w:szCs w:val="21"/>
              </w:rPr>
              <w:t>合规性评价的相关记录。</w:t>
            </w:r>
          </w:p>
        </w:tc>
        <w:tc>
          <w:tcPr>
            <w:tcW w:w="1585" w:type="dxa"/>
            <w:vAlign w:val="top"/>
          </w:tcPr>
          <w:p>
            <w:pPr>
              <w:widowControl/>
              <w:spacing w:line="400" w:lineRule="exact"/>
              <w:jc w:val="left"/>
              <w:rPr>
                <w:rFonts w:hint="eastAsia" w:ascii="宋体" w:hAnsi="宋体" w:eastAsia="宋体" w:cs="Times New Roman"/>
                <w:color w:val="auto"/>
                <w:kern w:val="2"/>
                <w:sz w:val="21"/>
                <w:szCs w:val="21"/>
                <w:lang w:val="en-US" w:eastAsia="zh-CN" w:bidi="ar-SA"/>
              </w:rPr>
            </w:pPr>
            <w:r>
              <w:rPr>
                <w:rFonts w:hint="eastAsia" w:ascii="宋体" w:hAnsi="宋体" w:eastAsia="宋体"/>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trPr>
        <w:tc>
          <w:tcPr>
            <w:tcW w:w="2160" w:type="dxa"/>
            <w:vAlign w:val="top"/>
          </w:tcPr>
          <w:p>
            <w:pPr>
              <w:spacing w:line="360" w:lineRule="auto"/>
              <w:rPr>
                <w:rFonts w:ascii="宋体" w:hAnsi="宋体" w:cs="宋体"/>
                <w:bCs/>
                <w:color w:val="auto"/>
                <w:szCs w:val="24"/>
              </w:rPr>
            </w:pPr>
            <w:r>
              <w:rPr>
                <w:rFonts w:hint="eastAsia" w:ascii="宋体" w:hAnsi="宋体" w:cs="宋体"/>
                <w:bCs/>
                <w:color w:val="auto"/>
                <w:szCs w:val="24"/>
              </w:rPr>
              <w:t>分析和评价</w:t>
            </w:r>
          </w:p>
          <w:p>
            <w:pPr>
              <w:spacing w:line="360" w:lineRule="auto"/>
              <w:rPr>
                <w:rFonts w:hint="eastAsia" w:ascii="宋体" w:hAnsi="宋体" w:eastAsia="宋体" w:cs="新宋体"/>
                <w:color w:val="auto"/>
                <w:kern w:val="2"/>
                <w:sz w:val="21"/>
                <w:szCs w:val="21"/>
                <w:lang w:val="en-US" w:eastAsia="zh-CN" w:bidi="ar-SA"/>
              </w:rPr>
            </w:pPr>
          </w:p>
        </w:tc>
        <w:tc>
          <w:tcPr>
            <w:tcW w:w="960" w:type="dxa"/>
            <w:vAlign w:val="top"/>
          </w:tcPr>
          <w:p>
            <w:pPr>
              <w:rPr>
                <w:rFonts w:hint="eastAsia" w:ascii="Times New Roman" w:hAnsi="Times New Roman" w:eastAsia="宋体" w:cs="Times New Roman"/>
                <w:b/>
                <w:color w:val="auto"/>
                <w:kern w:val="2"/>
                <w:sz w:val="21"/>
                <w:lang w:val="en-US" w:eastAsia="zh-CN" w:bidi="ar-SA"/>
              </w:rPr>
            </w:pPr>
            <w:r>
              <w:rPr>
                <w:rFonts w:hint="eastAsia" w:ascii="宋体" w:hAnsi="宋体" w:eastAsia="宋体" w:cs="新宋体"/>
                <w:color w:val="auto"/>
                <w:szCs w:val="21"/>
                <w:lang w:val="en-US" w:eastAsia="zh-CN"/>
              </w:rPr>
              <w:t>Q</w:t>
            </w:r>
            <w:r>
              <w:rPr>
                <w:rFonts w:hint="eastAsia" w:ascii="宋体" w:hAnsi="宋体" w:eastAsia="宋体" w:cs="新宋体"/>
                <w:color w:val="auto"/>
                <w:szCs w:val="21"/>
              </w:rPr>
              <w:t>9.1.3</w:t>
            </w:r>
          </w:p>
        </w:tc>
        <w:tc>
          <w:tcPr>
            <w:tcW w:w="10004" w:type="dxa"/>
            <w:vAlign w:val="top"/>
          </w:tcPr>
          <w:p>
            <w:pPr>
              <w:spacing w:line="360" w:lineRule="auto"/>
              <w:ind w:firstLine="420" w:firstLineChars="200"/>
              <w:rPr>
                <w:rFonts w:ascii="宋体" w:hAnsi="宋体" w:cs="宋体"/>
                <w:color w:val="auto"/>
                <w:szCs w:val="24"/>
              </w:rPr>
            </w:pPr>
            <w:r>
              <w:rPr>
                <w:rFonts w:hint="eastAsia" w:ascii="宋体" w:hAnsi="宋体" w:cs="宋体"/>
                <w:color w:val="auto"/>
                <w:szCs w:val="24"/>
              </w:rPr>
              <w:t xml:space="preserve">1.质量手册及相关文件中对收集产品、过程、体系数据的范围、类型、统计方法进行了规定。 </w:t>
            </w:r>
          </w:p>
          <w:p>
            <w:pPr>
              <w:spacing w:line="360" w:lineRule="auto"/>
              <w:ind w:firstLine="420" w:firstLineChars="200"/>
              <w:jc w:val="left"/>
              <w:rPr>
                <w:rFonts w:ascii="宋体" w:hAnsi="宋体" w:cs="宋体"/>
                <w:color w:val="auto"/>
                <w:szCs w:val="24"/>
              </w:rPr>
            </w:pPr>
            <w:r>
              <w:rPr>
                <w:rFonts w:hint="eastAsia" w:ascii="宋体" w:hAnsi="宋体" w:cs="宋体"/>
                <w:color w:val="auto"/>
                <w:szCs w:val="24"/>
              </w:rPr>
              <w:t>2.查顾客满意度调查表：公司202</w:t>
            </w:r>
            <w:r>
              <w:rPr>
                <w:rFonts w:hint="eastAsia" w:ascii="宋体" w:hAnsi="宋体" w:cs="宋体"/>
                <w:color w:val="auto"/>
                <w:szCs w:val="24"/>
                <w:lang w:val="en-US" w:eastAsia="zh-CN"/>
              </w:rPr>
              <w:t>2</w:t>
            </w:r>
            <w:r>
              <w:rPr>
                <w:rFonts w:hint="eastAsia" w:ascii="宋体" w:hAnsi="宋体" w:cs="宋体"/>
                <w:color w:val="auto"/>
                <w:szCs w:val="24"/>
              </w:rPr>
              <w:t>年</w:t>
            </w:r>
            <w:r>
              <w:rPr>
                <w:rFonts w:hint="eastAsia" w:ascii="宋体" w:hAnsi="宋体" w:cs="宋体"/>
                <w:color w:val="auto"/>
                <w:szCs w:val="24"/>
                <w:lang w:val="en-US" w:eastAsia="zh-CN"/>
              </w:rPr>
              <w:t>12</w:t>
            </w:r>
            <w:r>
              <w:rPr>
                <w:rFonts w:hint="eastAsia" w:ascii="宋体" w:hAnsi="宋体" w:cs="宋体"/>
                <w:color w:val="auto"/>
                <w:szCs w:val="24"/>
              </w:rPr>
              <w:t>月</w:t>
            </w:r>
            <w:r>
              <w:rPr>
                <w:rFonts w:hint="eastAsia" w:ascii="宋体" w:hAnsi="宋体" w:cs="宋体"/>
                <w:color w:val="auto"/>
                <w:szCs w:val="24"/>
                <w:lang w:val="en-US" w:eastAsia="zh-CN"/>
              </w:rPr>
              <w:t>2日</w:t>
            </w:r>
            <w:r>
              <w:rPr>
                <w:rFonts w:hint="eastAsia" w:ascii="宋体" w:hAnsi="宋体" w:cs="宋体"/>
                <w:color w:val="auto"/>
                <w:szCs w:val="24"/>
              </w:rPr>
              <w:t>以问卷形式对顾客进行了满意度调查，共计发放</w:t>
            </w:r>
            <w:r>
              <w:rPr>
                <w:rFonts w:hint="eastAsia" w:ascii="宋体" w:hAnsi="宋体" w:cs="宋体"/>
                <w:color w:val="auto"/>
                <w:szCs w:val="24"/>
                <w:lang w:val="en-US" w:eastAsia="zh-CN"/>
              </w:rPr>
              <w:t>2</w:t>
            </w:r>
            <w:r>
              <w:rPr>
                <w:rFonts w:hint="eastAsia" w:ascii="宋体" w:hAnsi="宋体" w:cs="宋体"/>
                <w:color w:val="auto"/>
                <w:szCs w:val="24"/>
              </w:rPr>
              <w:t>份，回收</w:t>
            </w:r>
            <w:r>
              <w:rPr>
                <w:rFonts w:hint="eastAsia" w:ascii="宋体" w:hAnsi="宋体" w:cs="宋体"/>
                <w:color w:val="auto"/>
                <w:szCs w:val="24"/>
                <w:lang w:val="en-US" w:eastAsia="zh-CN"/>
              </w:rPr>
              <w:t>2</w:t>
            </w:r>
            <w:r>
              <w:rPr>
                <w:rFonts w:hint="eastAsia" w:ascii="宋体" w:hAnsi="宋体" w:cs="宋体"/>
                <w:color w:val="auto"/>
                <w:szCs w:val="24"/>
              </w:rPr>
              <w:t>份。对公司的服务、质量、交付等项进行打分。查《顾客满意程度调查表》对满意度进行了统计；通过统计顾客满意率为9</w:t>
            </w:r>
            <w:r>
              <w:rPr>
                <w:rFonts w:hint="eastAsia" w:ascii="宋体" w:hAnsi="宋体" w:cs="宋体"/>
                <w:color w:val="auto"/>
                <w:szCs w:val="24"/>
                <w:lang w:val="en-US" w:eastAsia="zh-CN"/>
              </w:rPr>
              <w:t>8</w:t>
            </w:r>
            <w:r>
              <w:rPr>
                <w:rFonts w:hint="eastAsia" w:ascii="宋体" w:hAnsi="宋体" w:cs="宋体"/>
                <w:color w:val="auto"/>
                <w:szCs w:val="24"/>
              </w:rPr>
              <w:t>分。</w:t>
            </w:r>
          </w:p>
          <w:p>
            <w:pPr>
              <w:spacing w:line="360" w:lineRule="auto"/>
              <w:ind w:firstLine="420" w:firstLineChars="200"/>
              <w:jc w:val="left"/>
              <w:rPr>
                <w:rFonts w:ascii="宋体" w:hAnsi="宋体" w:cs="宋体"/>
                <w:color w:val="auto"/>
                <w:szCs w:val="24"/>
              </w:rPr>
            </w:pPr>
            <w:r>
              <w:rPr>
                <w:rFonts w:hint="eastAsia" w:ascii="宋体" w:hAnsi="宋体" w:cs="宋体"/>
                <w:color w:val="auto"/>
                <w:szCs w:val="24"/>
              </w:rPr>
              <w:t>2.查质量目标统计等记录，公司</w:t>
            </w:r>
            <w:r>
              <w:rPr>
                <w:rFonts w:hint="eastAsia" w:ascii="宋体" w:hAnsi="宋体" w:cs="宋体"/>
                <w:color w:val="auto"/>
                <w:szCs w:val="24"/>
                <w:lang w:eastAsia="zh-CN"/>
              </w:rPr>
              <w:t>202</w:t>
            </w:r>
            <w:r>
              <w:rPr>
                <w:rFonts w:hint="eastAsia" w:ascii="宋体" w:hAnsi="宋体" w:cs="宋体"/>
                <w:color w:val="auto"/>
                <w:szCs w:val="24"/>
                <w:lang w:val="en-US" w:eastAsia="zh-CN"/>
              </w:rPr>
              <w:t>2</w:t>
            </w:r>
            <w:r>
              <w:rPr>
                <w:rFonts w:hint="eastAsia" w:ascii="宋体" w:hAnsi="宋体" w:cs="宋体"/>
                <w:color w:val="auto"/>
                <w:szCs w:val="24"/>
                <w:lang w:eastAsia="zh-CN"/>
              </w:rPr>
              <w:t>年</w:t>
            </w:r>
            <w:r>
              <w:rPr>
                <w:rFonts w:hint="eastAsia" w:ascii="宋体" w:hAnsi="宋体" w:cs="宋体"/>
                <w:color w:val="auto"/>
                <w:szCs w:val="24"/>
                <w:lang w:val="en-US" w:eastAsia="zh-CN"/>
              </w:rPr>
              <w:t>7月</w:t>
            </w:r>
            <w:r>
              <w:rPr>
                <w:rFonts w:hint="eastAsia" w:ascii="宋体" w:hAnsi="宋体" w:cs="宋体"/>
                <w:color w:val="auto"/>
                <w:szCs w:val="24"/>
                <w:lang w:eastAsia="zh-CN"/>
              </w:rPr>
              <w:t>-</w:t>
            </w:r>
            <w:r>
              <w:rPr>
                <w:rFonts w:hint="eastAsia" w:ascii="宋体" w:hAnsi="宋体" w:cs="宋体"/>
                <w:color w:val="auto"/>
                <w:szCs w:val="24"/>
                <w:lang w:val="en-US" w:eastAsia="zh-CN"/>
              </w:rPr>
              <w:t>2023年1</w:t>
            </w:r>
            <w:r>
              <w:rPr>
                <w:rFonts w:hint="eastAsia" w:ascii="宋体" w:hAnsi="宋体" w:cs="宋体"/>
                <w:color w:val="auto"/>
                <w:szCs w:val="24"/>
                <w:lang w:eastAsia="zh-CN"/>
              </w:rPr>
              <w:t>月</w:t>
            </w:r>
            <w:r>
              <w:rPr>
                <w:rFonts w:hint="eastAsia" w:ascii="宋体" w:hAnsi="宋体" w:cs="宋体"/>
                <w:color w:val="auto"/>
                <w:szCs w:val="24"/>
              </w:rPr>
              <w:t>数据统计的结果为：</w:t>
            </w:r>
          </w:p>
          <w:p>
            <w:pPr>
              <w:spacing w:line="360" w:lineRule="auto"/>
              <w:ind w:firstLine="420" w:firstLineChars="200"/>
              <w:jc w:val="left"/>
              <w:rPr>
                <w:rFonts w:ascii="宋体" w:hAnsi="宋体" w:cs="宋体"/>
                <w:color w:val="auto"/>
                <w:szCs w:val="24"/>
              </w:rPr>
            </w:pPr>
            <w:r>
              <w:rPr>
                <w:rFonts w:hint="eastAsia" w:ascii="宋体" w:hAnsi="宋体" w:cs="宋体"/>
                <w:color w:val="auto"/>
                <w:kern w:val="0"/>
              </w:rPr>
              <w:t>销售产品合格率为100%</w:t>
            </w:r>
            <w:r>
              <w:rPr>
                <w:rFonts w:hint="eastAsia" w:ascii="宋体" w:hAnsi="宋体" w:cs="宋体"/>
                <w:color w:val="auto"/>
                <w:szCs w:val="24"/>
              </w:rPr>
              <w:t xml:space="preserve">        </w:t>
            </w:r>
            <w:r>
              <w:rPr>
                <w:rFonts w:hint="eastAsia" w:ascii="宋体" w:hAnsi="宋体" w:cs="宋体"/>
                <w:color w:val="auto"/>
                <w:szCs w:val="24"/>
                <w:lang w:val="en-US" w:eastAsia="zh-CN"/>
              </w:rPr>
              <w:t xml:space="preserve"> </w:t>
            </w:r>
            <w:r>
              <w:rPr>
                <w:rFonts w:hint="eastAsia" w:ascii="宋体" w:hAnsi="宋体" w:cs="宋体"/>
                <w:color w:val="auto"/>
                <w:szCs w:val="24"/>
              </w:rPr>
              <w:t xml:space="preserve"> 实测：100%</w:t>
            </w:r>
          </w:p>
          <w:p>
            <w:pPr>
              <w:spacing w:line="360" w:lineRule="auto"/>
              <w:ind w:firstLine="420" w:firstLineChars="200"/>
              <w:jc w:val="left"/>
              <w:rPr>
                <w:rFonts w:hint="eastAsia" w:ascii="宋体" w:hAnsi="宋体" w:cs="宋体"/>
                <w:color w:val="auto"/>
                <w:szCs w:val="24"/>
              </w:rPr>
            </w:pPr>
            <w:r>
              <w:rPr>
                <w:rFonts w:hint="eastAsia" w:ascii="宋体" w:hAnsi="宋体" w:cs="宋体"/>
                <w:color w:val="auto"/>
                <w:kern w:val="0"/>
              </w:rPr>
              <w:t>客户满意度95分以上</w:t>
            </w:r>
            <w:r>
              <w:rPr>
                <w:rFonts w:hint="eastAsia" w:ascii="宋体" w:hAnsi="宋体" w:cs="宋体"/>
                <w:color w:val="auto"/>
                <w:szCs w:val="24"/>
              </w:rPr>
              <w:t xml:space="preserve">           实测：9</w:t>
            </w:r>
            <w:r>
              <w:rPr>
                <w:rFonts w:hint="eastAsia" w:ascii="宋体" w:hAnsi="宋体" w:cs="宋体"/>
                <w:color w:val="auto"/>
                <w:szCs w:val="24"/>
                <w:lang w:val="en-US" w:eastAsia="zh-CN"/>
              </w:rPr>
              <w:t>8</w:t>
            </w:r>
            <w:r>
              <w:rPr>
                <w:rFonts w:hint="eastAsia" w:ascii="宋体" w:hAnsi="宋体" w:cs="宋体"/>
                <w:color w:val="auto"/>
                <w:szCs w:val="24"/>
              </w:rPr>
              <w:t>分</w:t>
            </w:r>
          </w:p>
          <w:p>
            <w:pPr>
              <w:tabs>
                <w:tab w:val="left" w:pos="3417"/>
              </w:tabs>
              <w:spacing w:line="360" w:lineRule="auto"/>
              <w:ind w:firstLine="420" w:firstLineChars="200"/>
              <w:jc w:val="left"/>
              <w:rPr>
                <w:rFonts w:hint="eastAsia" w:ascii="宋体" w:hAnsi="宋体" w:eastAsia="宋体" w:cs="宋体"/>
                <w:color w:val="auto"/>
                <w:szCs w:val="24"/>
                <w:lang w:eastAsia="zh-CN"/>
              </w:rPr>
            </w:pPr>
            <w:r>
              <w:rPr>
                <w:rFonts w:hint="eastAsia" w:ascii="宋体" w:hAnsi="宋体" w:cs="宋体"/>
                <w:color w:val="auto"/>
                <w:kern w:val="0"/>
              </w:rPr>
              <w:t>产品按期交付率</w:t>
            </w:r>
            <w:r>
              <w:rPr>
                <w:rFonts w:hint="eastAsia"/>
                <w:color w:val="auto"/>
                <w:sz w:val="24"/>
              </w:rPr>
              <w:t>≥</w:t>
            </w:r>
            <w:r>
              <w:rPr>
                <w:rFonts w:hint="eastAsia" w:ascii="宋体" w:hAnsi="宋体" w:cs="宋体"/>
                <w:color w:val="auto"/>
                <w:kern w:val="0"/>
              </w:rPr>
              <w:t>98%</w:t>
            </w:r>
            <w:r>
              <w:rPr>
                <w:rFonts w:hint="eastAsia" w:ascii="宋体" w:hAnsi="宋体" w:cs="宋体"/>
                <w:color w:val="auto"/>
                <w:kern w:val="0"/>
                <w:lang w:eastAsia="zh-CN"/>
              </w:rPr>
              <w:tab/>
            </w:r>
            <w:r>
              <w:rPr>
                <w:rFonts w:hint="eastAsia" w:ascii="宋体" w:hAnsi="宋体" w:cs="宋体"/>
                <w:color w:val="auto"/>
                <w:szCs w:val="24"/>
              </w:rPr>
              <w:t>实测：</w:t>
            </w:r>
            <w:r>
              <w:rPr>
                <w:rFonts w:hint="eastAsia" w:ascii="宋体" w:hAnsi="宋体" w:cs="宋体"/>
                <w:color w:val="auto"/>
                <w:szCs w:val="24"/>
                <w:lang w:val="en-US" w:eastAsia="zh-CN"/>
              </w:rPr>
              <w:t>99.3</w:t>
            </w:r>
            <w:r>
              <w:rPr>
                <w:rFonts w:hint="eastAsia" w:ascii="宋体" w:hAnsi="宋体" w:cs="宋体"/>
                <w:color w:val="auto"/>
                <w:szCs w:val="24"/>
              </w:rPr>
              <w:t>%</w:t>
            </w:r>
          </w:p>
          <w:p>
            <w:pPr>
              <w:spacing w:line="360" w:lineRule="auto"/>
              <w:ind w:firstLine="420" w:firstLineChars="200"/>
              <w:jc w:val="left"/>
              <w:rPr>
                <w:rFonts w:ascii="宋体" w:hAnsi="宋体" w:cs="宋体"/>
                <w:color w:val="auto"/>
                <w:szCs w:val="24"/>
              </w:rPr>
            </w:pPr>
            <w:r>
              <w:rPr>
                <w:rFonts w:hint="eastAsia" w:ascii="宋体" w:hAnsi="宋体" w:cs="宋体"/>
                <w:color w:val="auto"/>
                <w:kern w:val="0"/>
              </w:rPr>
              <w:t>培训计划及时完成率 100%</w:t>
            </w:r>
            <w:r>
              <w:rPr>
                <w:rFonts w:hint="eastAsia" w:ascii="宋体" w:hAnsi="宋体" w:cs="宋体"/>
                <w:color w:val="auto"/>
                <w:szCs w:val="24"/>
              </w:rPr>
              <w:t xml:space="preserve">      实测：100%</w:t>
            </w:r>
          </w:p>
          <w:p>
            <w:pPr>
              <w:spacing w:line="360" w:lineRule="auto"/>
              <w:ind w:firstLine="420" w:firstLineChars="200"/>
              <w:jc w:val="left"/>
              <w:rPr>
                <w:rFonts w:ascii="宋体" w:hAnsi="宋体" w:cs="宋体"/>
                <w:color w:val="auto"/>
                <w:szCs w:val="24"/>
              </w:rPr>
            </w:pPr>
            <w:r>
              <w:rPr>
                <w:rFonts w:hint="eastAsia" w:ascii="宋体" w:hAnsi="宋体" w:cs="宋体"/>
                <w:color w:val="auto"/>
                <w:kern w:val="0"/>
              </w:rPr>
              <w:t>采购物资合格率100%</w:t>
            </w:r>
            <w:r>
              <w:rPr>
                <w:rFonts w:hint="eastAsia" w:ascii="宋体" w:hAnsi="宋体" w:cs="宋体"/>
                <w:color w:val="auto"/>
                <w:szCs w:val="24"/>
              </w:rPr>
              <w:t xml:space="preserve">      </w:t>
            </w:r>
            <w:r>
              <w:rPr>
                <w:rFonts w:hint="eastAsia" w:ascii="宋体" w:hAnsi="宋体" w:cs="宋体"/>
                <w:color w:val="auto"/>
                <w:szCs w:val="24"/>
                <w:lang w:val="en-US" w:eastAsia="zh-CN"/>
              </w:rPr>
              <w:t xml:space="preserve">     </w:t>
            </w:r>
            <w:r>
              <w:rPr>
                <w:rFonts w:hint="eastAsia" w:ascii="宋体" w:hAnsi="宋体" w:cs="宋体"/>
                <w:color w:val="auto"/>
                <w:szCs w:val="24"/>
              </w:rPr>
              <w:t>实测:</w:t>
            </w:r>
            <w:r>
              <w:rPr>
                <w:rFonts w:hint="eastAsia" w:ascii="宋体" w:hAnsi="宋体" w:cs="宋体"/>
                <w:color w:val="auto"/>
                <w:szCs w:val="24"/>
                <w:lang w:val="en-US" w:eastAsia="zh-CN"/>
              </w:rPr>
              <w:t>100</w:t>
            </w:r>
            <w:r>
              <w:rPr>
                <w:rFonts w:hint="eastAsia" w:ascii="宋体" w:hAnsi="宋体" w:cs="宋体"/>
                <w:color w:val="auto"/>
                <w:szCs w:val="24"/>
              </w:rPr>
              <w:t>%</w:t>
            </w:r>
          </w:p>
          <w:p>
            <w:pPr>
              <w:spacing w:line="360" w:lineRule="auto"/>
              <w:ind w:firstLine="420" w:firstLineChars="200"/>
              <w:jc w:val="left"/>
              <w:rPr>
                <w:rFonts w:ascii="宋体" w:hAnsi="宋体" w:cs="宋体"/>
                <w:color w:val="auto"/>
                <w:szCs w:val="24"/>
              </w:rPr>
            </w:pPr>
            <w:r>
              <w:rPr>
                <w:rFonts w:hint="eastAsia" w:ascii="宋体" w:hAnsi="宋体" w:cs="宋体"/>
                <w:color w:val="auto"/>
                <w:szCs w:val="24"/>
              </w:rPr>
              <w:t>......</w:t>
            </w:r>
          </w:p>
          <w:p>
            <w:pPr>
              <w:spacing w:line="360" w:lineRule="auto"/>
              <w:ind w:firstLine="420" w:firstLineChars="200"/>
              <w:jc w:val="left"/>
              <w:rPr>
                <w:rFonts w:ascii="宋体" w:hAnsi="宋体" w:cs="宋体"/>
                <w:color w:val="auto"/>
                <w:szCs w:val="24"/>
              </w:rPr>
            </w:pPr>
            <w:r>
              <w:rPr>
                <w:rFonts w:hint="eastAsia" w:ascii="宋体" w:hAnsi="宋体" w:cs="宋体"/>
                <w:color w:val="auto"/>
                <w:szCs w:val="24"/>
              </w:rPr>
              <w:t>3.查《管理评审资料》对过程和产品的特性及趋势、供方、顾客满意、产品的符合性进行了分析，均较满意。</w:t>
            </w:r>
          </w:p>
          <w:p>
            <w:pPr>
              <w:rPr>
                <w:rFonts w:hint="eastAsia" w:ascii="宋体" w:hAnsi="宋体" w:eastAsia="宋体" w:cs="宋体"/>
                <w:color w:val="auto"/>
                <w:kern w:val="2"/>
                <w:sz w:val="21"/>
                <w:szCs w:val="24"/>
                <w:lang w:val="en-US" w:eastAsia="zh-CN" w:bidi="ar-SA"/>
              </w:rPr>
            </w:pPr>
            <w:r>
              <w:rPr>
                <w:rFonts w:hint="eastAsia" w:ascii="宋体" w:hAnsi="宋体" w:cs="宋体"/>
                <w:color w:val="auto"/>
                <w:szCs w:val="24"/>
              </w:rPr>
              <w:t xml:space="preserve">  根据组织提供的相关文件资料，数据分析深度不够，缺乏实质性的支持性数据文件，现场已经口头提出。</w:t>
            </w:r>
          </w:p>
        </w:tc>
        <w:tc>
          <w:tcPr>
            <w:tcW w:w="1585" w:type="dxa"/>
            <w:vAlign w:val="top"/>
          </w:tcPr>
          <w:p>
            <w:pPr>
              <w:rPr>
                <w:rFonts w:hint="eastAsia" w:ascii="Times New Roman" w:hAnsi="Times New Roman" w:eastAsia="宋体" w:cs="Times New Roman"/>
                <w:color w:val="auto"/>
                <w:kern w:val="2"/>
                <w:sz w:val="21"/>
                <w:lang w:val="en-US" w:eastAsia="zh-CN" w:bidi="ar-SA"/>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2160" w:type="dxa"/>
            <w:vAlign w:val="top"/>
          </w:tcPr>
          <w:p>
            <w:pPr>
              <w:adjustRightInd w:val="0"/>
              <w:snapToGrid w:val="0"/>
              <w:jc w:val="left"/>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内部审核</w:t>
            </w:r>
          </w:p>
        </w:tc>
        <w:tc>
          <w:tcPr>
            <w:tcW w:w="960" w:type="dxa"/>
            <w:vAlign w:val="top"/>
          </w:tcPr>
          <w:p>
            <w:pPr>
              <w:rPr>
                <w:rFonts w:ascii="宋体" w:hAnsi="宋体" w:cs="宋体"/>
                <w:color w:val="auto"/>
                <w:szCs w:val="21"/>
              </w:rPr>
            </w:pPr>
            <w:r>
              <w:rPr>
                <w:rFonts w:hint="eastAsia" w:ascii="宋体" w:hAnsi="宋体" w:cs="宋体"/>
                <w:color w:val="auto"/>
                <w:szCs w:val="21"/>
                <w:lang w:val="en-US" w:eastAsia="zh-CN"/>
              </w:rPr>
              <w:t>Q</w:t>
            </w:r>
            <w:r>
              <w:rPr>
                <w:rFonts w:hint="eastAsia" w:ascii="宋体" w:hAnsi="宋体" w:cs="宋体"/>
                <w:color w:val="auto"/>
                <w:szCs w:val="21"/>
              </w:rPr>
              <w:t>E</w:t>
            </w:r>
            <w:r>
              <w:rPr>
                <w:rFonts w:hint="eastAsia" w:ascii="宋体" w:hAnsi="宋体" w:cs="宋体"/>
                <w:color w:val="auto"/>
                <w:szCs w:val="21"/>
                <w:lang w:val="en-US" w:eastAsia="zh-CN"/>
              </w:rPr>
              <w:t>O</w:t>
            </w:r>
            <w:r>
              <w:rPr>
                <w:rFonts w:hint="eastAsia" w:ascii="宋体" w:hAnsi="宋体" w:cs="宋体"/>
                <w:color w:val="auto"/>
                <w:szCs w:val="21"/>
              </w:rPr>
              <w:t xml:space="preserve">9.2 </w:t>
            </w:r>
          </w:p>
          <w:p>
            <w:pPr>
              <w:rPr>
                <w:rFonts w:hint="eastAsia" w:ascii="宋体" w:hAnsi="宋体" w:eastAsia="宋体" w:cs="Times New Roman"/>
                <w:color w:val="auto"/>
                <w:kern w:val="2"/>
                <w:sz w:val="21"/>
                <w:szCs w:val="21"/>
                <w:lang w:val="en-US" w:eastAsia="zh-CN" w:bidi="ar-SA"/>
              </w:rPr>
            </w:pPr>
          </w:p>
        </w:tc>
        <w:tc>
          <w:tcPr>
            <w:tcW w:w="10004" w:type="dxa"/>
            <w:vAlign w:val="top"/>
          </w:tcPr>
          <w:p>
            <w:pPr>
              <w:spacing w:line="360" w:lineRule="auto"/>
              <w:rPr>
                <w:rFonts w:ascii="宋体" w:hAnsi="宋体"/>
                <w:color w:val="auto"/>
                <w:szCs w:val="21"/>
              </w:rPr>
            </w:pPr>
            <w:r>
              <w:rPr>
                <w:rFonts w:hint="eastAsia" w:ascii="宋体" w:hAnsi="宋体"/>
                <w:color w:val="auto"/>
                <w:szCs w:val="21"/>
              </w:rPr>
              <w:t>查管理手册，公司按标准要求编制了《</w:t>
            </w:r>
            <w:r>
              <w:rPr>
                <w:rFonts w:hint="eastAsia" w:ascii="宋体" w:hAnsi="宋体"/>
                <w:color w:val="auto"/>
                <w:szCs w:val="21"/>
                <w:lang w:eastAsia="zh-CN"/>
              </w:rPr>
              <w:t>内部审核控制程序</w:t>
            </w:r>
            <w:r>
              <w:rPr>
                <w:rFonts w:hint="eastAsia" w:ascii="宋体" w:hAnsi="宋体"/>
                <w:color w:val="auto"/>
                <w:szCs w:val="21"/>
              </w:rPr>
              <w:t>》，规定了内部审核的目的、范围、职责、要求、方法频次等，规定每两次内审的时间不得超过12个月。</w:t>
            </w:r>
          </w:p>
          <w:p>
            <w:pPr>
              <w:spacing w:line="360" w:lineRule="auto"/>
              <w:rPr>
                <w:rFonts w:ascii="宋体" w:hAnsi="宋体"/>
                <w:color w:val="auto"/>
                <w:szCs w:val="21"/>
              </w:rPr>
            </w:pPr>
            <w:r>
              <w:rPr>
                <w:rFonts w:hint="eastAsia" w:ascii="宋体" w:hAnsi="宋体"/>
                <w:color w:val="auto"/>
                <w:szCs w:val="21"/>
              </w:rPr>
              <w:t>查，20</w:t>
            </w:r>
            <w:r>
              <w:rPr>
                <w:rFonts w:hint="eastAsia" w:ascii="宋体" w:hAnsi="宋体"/>
                <w:color w:val="auto"/>
                <w:szCs w:val="21"/>
                <w:lang w:val="en-US" w:eastAsia="zh-CN"/>
              </w:rPr>
              <w:t>22</w:t>
            </w:r>
            <w:r>
              <w:rPr>
                <w:rFonts w:hint="eastAsia" w:ascii="宋体" w:hAnsi="宋体"/>
                <w:color w:val="auto"/>
                <w:szCs w:val="21"/>
              </w:rPr>
              <w:t>年《体系审核实施计划》</w:t>
            </w:r>
          </w:p>
          <w:p>
            <w:pPr>
              <w:spacing w:line="360" w:lineRule="auto"/>
              <w:rPr>
                <w:rFonts w:hint="eastAsia" w:ascii="宋体" w:hAnsi="宋体" w:eastAsia="宋体" w:cs="Times New Roman"/>
                <w:color w:val="auto"/>
                <w:szCs w:val="21"/>
                <w:lang w:eastAsia="zh-CN"/>
              </w:rPr>
            </w:pPr>
            <w:r>
              <w:rPr>
                <w:rFonts w:hint="eastAsia" w:ascii="宋体" w:hAnsi="宋体"/>
                <w:color w:val="auto"/>
                <w:szCs w:val="21"/>
              </w:rPr>
              <w:t>审核时间</w:t>
            </w:r>
            <w:r>
              <w:rPr>
                <w:rFonts w:hint="eastAsia" w:ascii="宋体" w:hAnsi="宋体" w:eastAsia="宋体"/>
                <w:color w:val="auto"/>
                <w:szCs w:val="21"/>
              </w:rPr>
              <w:t>：</w:t>
            </w:r>
            <w:r>
              <w:rPr>
                <w:rFonts w:hint="eastAsia" w:ascii="宋体" w:hAnsi="宋体" w:eastAsia="宋体" w:cs="Times New Roman"/>
                <w:color w:val="auto"/>
                <w:szCs w:val="21"/>
              </w:rPr>
              <w:t>202</w:t>
            </w:r>
            <w:r>
              <w:rPr>
                <w:rFonts w:hint="eastAsia" w:ascii="宋体" w:hAnsi="宋体" w:eastAsia="宋体" w:cs="Times New Roman"/>
                <w:color w:val="auto"/>
                <w:szCs w:val="21"/>
                <w:lang w:val="en-US" w:eastAsia="zh-CN"/>
              </w:rPr>
              <w:t>2</w:t>
            </w:r>
            <w:r>
              <w:rPr>
                <w:rFonts w:hint="eastAsia" w:ascii="宋体" w:hAnsi="宋体" w:eastAsia="宋体" w:cs="Times New Roman"/>
                <w:color w:val="auto"/>
                <w:szCs w:val="21"/>
              </w:rPr>
              <w:t>年12月1</w:t>
            </w:r>
            <w:r>
              <w:rPr>
                <w:rFonts w:hint="eastAsia" w:ascii="宋体" w:hAnsi="宋体" w:eastAsia="宋体" w:cs="Times New Roman"/>
                <w:color w:val="auto"/>
                <w:szCs w:val="21"/>
                <w:lang w:val="en-US" w:eastAsia="zh-CN"/>
              </w:rPr>
              <w:t>0日</w:t>
            </w:r>
            <w:r>
              <w:rPr>
                <w:rFonts w:hint="eastAsia" w:ascii="宋体" w:hAnsi="宋体" w:eastAsia="宋体" w:cs="Times New Roman"/>
                <w:color w:val="auto"/>
                <w:szCs w:val="21"/>
              </w:rPr>
              <w:t>-1</w:t>
            </w:r>
            <w:r>
              <w:rPr>
                <w:rFonts w:hint="eastAsia" w:ascii="宋体" w:hAnsi="宋体" w:eastAsia="宋体" w:cs="Times New Roman"/>
                <w:color w:val="auto"/>
                <w:szCs w:val="21"/>
                <w:lang w:val="en-US" w:eastAsia="zh-CN"/>
              </w:rPr>
              <w:t>1</w:t>
            </w:r>
            <w:r>
              <w:rPr>
                <w:rFonts w:hint="eastAsia" w:ascii="宋体" w:hAnsi="宋体" w:eastAsia="宋体" w:cs="Times New Roman"/>
                <w:color w:val="auto"/>
                <w:szCs w:val="21"/>
              </w:rPr>
              <w:t>日</w:t>
            </w:r>
            <w:r>
              <w:rPr>
                <w:rFonts w:hint="eastAsia" w:ascii="宋体" w:hAnsi="宋体" w:eastAsia="宋体" w:cs="Times New Roman"/>
                <w:color w:val="auto"/>
                <w:szCs w:val="21"/>
                <w:lang w:eastAsia="zh-CN"/>
              </w:rPr>
              <w:t>（</w:t>
            </w:r>
            <w:r>
              <w:rPr>
                <w:rFonts w:hint="eastAsia" w:ascii="宋体" w:hAnsi="宋体" w:eastAsia="宋体" w:cs="Times New Roman"/>
                <w:color w:val="auto"/>
                <w:szCs w:val="21"/>
                <w:lang w:val="en-US" w:eastAsia="zh-CN"/>
              </w:rPr>
              <w:t>上次内部审核时间</w:t>
            </w:r>
            <w:r>
              <w:rPr>
                <w:rFonts w:hint="eastAsia" w:ascii="宋体" w:hAnsi="宋体" w:eastAsia="宋体" w:cs="Times New Roman"/>
                <w:color w:val="auto"/>
                <w:szCs w:val="21"/>
              </w:rPr>
              <w:t>2021年12月14</w:t>
            </w:r>
            <w:r>
              <w:rPr>
                <w:rFonts w:hint="eastAsia" w:ascii="宋体" w:hAnsi="宋体" w:eastAsia="宋体" w:cs="Times New Roman"/>
                <w:color w:val="auto"/>
                <w:szCs w:val="21"/>
                <w:lang w:val="en-US" w:eastAsia="zh-CN"/>
              </w:rPr>
              <w:t>日</w:t>
            </w:r>
            <w:r>
              <w:rPr>
                <w:rFonts w:hint="eastAsia" w:ascii="宋体" w:hAnsi="宋体" w:eastAsia="宋体" w:cs="Times New Roman"/>
                <w:color w:val="auto"/>
                <w:szCs w:val="21"/>
              </w:rPr>
              <w:t>-15日</w:t>
            </w:r>
            <w:r>
              <w:rPr>
                <w:rFonts w:hint="eastAsia" w:ascii="宋体" w:hAnsi="宋体" w:eastAsia="宋体" w:cs="Times New Roman"/>
                <w:color w:val="auto"/>
                <w:szCs w:val="21"/>
                <w:lang w:eastAsia="zh-CN"/>
              </w:rPr>
              <w:t>，</w:t>
            </w:r>
            <w:r>
              <w:rPr>
                <w:rFonts w:hint="eastAsia" w:ascii="宋体" w:hAnsi="宋体"/>
                <w:color w:val="auto"/>
                <w:szCs w:val="21"/>
              </w:rPr>
              <w:t>两次内审的时间</w:t>
            </w:r>
            <w:r>
              <w:rPr>
                <w:rFonts w:hint="eastAsia" w:ascii="宋体" w:hAnsi="宋体"/>
                <w:color w:val="auto"/>
                <w:szCs w:val="21"/>
                <w:lang w:val="en-US" w:eastAsia="zh-CN"/>
              </w:rPr>
              <w:t>未</w:t>
            </w:r>
            <w:r>
              <w:rPr>
                <w:rFonts w:hint="eastAsia" w:ascii="宋体" w:hAnsi="宋体"/>
                <w:color w:val="auto"/>
                <w:szCs w:val="21"/>
              </w:rPr>
              <w:t>超过12个月</w:t>
            </w:r>
            <w:r>
              <w:rPr>
                <w:rFonts w:hint="eastAsia" w:ascii="宋体" w:hAnsi="宋体"/>
                <w:color w:val="auto"/>
                <w:szCs w:val="21"/>
                <w:lang w:eastAsia="zh-CN"/>
              </w:rPr>
              <w:t>，</w:t>
            </w:r>
            <w:r>
              <w:rPr>
                <w:rFonts w:hint="eastAsia" w:ascii="宋体" w:hAnsi="宋体"/>
                <w:color w:val="auto"/>
                <w:szCs w:val="21"/>
                <w:lang w:val="en-US" w:eastAsia="zh-CN"/>
              </w:rPr>
              <w:t>策划符合标准要求</w:t>
            </w:r>
            <w:r>
              <w:rPr>
                <w:rFonts w:hint="eastAsia" w:ascii="宋体" w:hAnsi="宋体" w:eastAsia="宋体" w:cs="Times New Roman"/>
                <w:color w:val="auto"/>
                <w:szCs w:val="21"/>
                <w:lang w:eastAsia="zh-CN"/>
              </w:rPr>
              <w:t>）</w:t>
            </w:r>
          </w:p>
          <w:p>
            <w:pPr>
              <w:spacing w:line="360" w:lineRule="auto"/>
              <w:rPr>
                <w:rFonts w:ascii="宋体" w:hAnsi="宋体"/>
                <w:color w:val="auto"/>
                <w:szCs w:val="21"/>
              </w:rPr>
            </w:pPr>
            <w:r>
              <w:rPr>
                <w:rFonts w:hint="eastAsia" w:ascii="宋体" w:hAnsi="宋体"/>
                <w:color w:val="auto"/>
                <w:szCs w:val="21"/>
              </w:rPr>
              <w:t>目的：评定并确定现行的管理体系、方针是否符合标准的要求，运行是否有效，迎接认证公司审核；</w:t>
            </w:r>
          </w:p>
          <w:p>
            <w:pPr>
              <w:spacing w:line="360" w:lineRule="auto"/>
              <w:rPr>
                <w:rFonts w:hint="eastAsia" w:ascii="宋体" w:hAnsi="宋体" w:eastAsia="宋体"/>
                <w:color w:val="auto"/>
                <w:szCs w:val="21"/>
              </w:rPr>
            </w:pPr>
            <w:r>
              <w:rPr>
                <w:rFonts w:hint="eastAsia" w:ascii="宋体" w:hAnsi="宋体"/>
                <w:color w:val="auto"/>
                <w:szCs w:val="21"/>
              </w:rPr>
              <w:t>范围：管理手册覆盖的所有部门、过程和要素。</w:t>
            </w:r>
          </w:p>
          <w:p>
            <w:pPr>
              <w:spacing w:line="360" w:lineRule="auto"/>
              <w:rPr>
                <w:rFonts w:hint="eastAsia" w:ascii="宋体" w:hAnsi="宋体" w:eastAsia="宋体" w:cs="Times New Roman"/>
                <w:color w:val="auto"/>
                <w:szCs w:val="21"/>
              </w:rPr>
            </w:pPr>
            <w:r>
              <w:rPr>
                <w:rFonts w:hint="eastAsia" w:ascii="宋体" w:hAnsi="宋体" w:eastAsia="宋体"/>
                <w:color w:val="auto"/>
                <w:szCs w:val="21"/>
              </w:rPr>
              <w:t>审核组长：</w:t>
            </w:r>
            <w:r>
              <w:rPr>
                <w:rFonts w:hint="eastAsia" w:ascii="宋体" w:hAnsi="宋体" w:eastAsia="宋体" w:cs="Times New Roman"/>
                <w:color w:val="auto"/>
                <w:szCs w:val="21"/>
              </w:rPr>
              <w:t>组员：徐善春（营销部）A          组长：徐佺惠（综合部）B</w:t>
            </w:r>
          </w:p>
          <w:p>
            <w:pPr>
              <w:tabs>
                <w:tab w:val="right" w:pos="9332"/>
              </w:tabs>
              <w:spacing w:line="360" w:lineRule="auto"/>
              <w:rPr>
                <w:rFonts w:hint="eastAsia" w:ascii="宋体" w:hAnsi="宋体" w:eastAsia="宋体" w:cs="Times New Roman"/>
                <w:color w:val="auto"/>
                <w:szCs w:val="21"/>
              </w:rPr>
            </w:pPr>
            <w:r>
              <w:rPr>
                <w:rFonts w:hint="eastAsia" w:ascii="宋体" w:hAnsi="宋体"/>
                <w:color w:val="auto"/>
                <w:szCs w:val="21"/>
              </w:rPr>
              <w:t>抽查《</w:t>
            </w:r>
            <w:r>
              <w:rPr>
                <w:rFonts w:hint="eastAsia" w:ascii="宋体" w:hAnsi="宋体"/>
                <w:color w:val="auto"/>
                <w:szCs w:val="21"/>
                <w:lang w:val="en-US" w:eastAsia="zh-CN"/>
              </w:rPr>
              <w:t>管理层</w:t>
            </w:r>
            <w:r>
              <w:rPr>
                <w:rFonts w:hint="eastAsia" w:ascii="宋体" w:hAnsi="宋体"/>
                <w:color w:val="auto"/>
                <w:szCs w:val="21"/>
              </w:rPr>
              <w:t>审核检查表》</w:t>
            </w:r>
            <w:r>
              <w:rPr>
                <w:rFonts w:hint="eastAsia" w:ascii="宋体" w:hAnsi="宋体"/>
                <w:color w:val="auto"/>
                <w:szCs w:val="21"/>
                <w:lang w:eastAsia="zh-CN"/>
              </w:rPr>
              <w:t>、</w:t>
            </w:r>
            <w:r>
              <w:rPr>
                <w:rFonts w:hint="eastAsia" w:ascii="宋体" w:hAnsi="宋体"/>
                <w:color w:val="auto"/>
                <w:szCs w:val="21"/>
              </w:rPr>
              <w:t>《</w:t>
            </w:r>
            <w:r>
              <w:rPr>
                <w:rFonts w:hint="eastAsia" w:ascii="宋体" w:hAnsi="宋体"/>
                <w:color w:val="auto"/>
                <w:szCs w:val="21"/>
                <w:lang w:eastAsia="zh-CN"/>
              </w:rPr>
              <w:t>综合部</w:t>
            </w:r>
            <w:r>
              <w:rPr>
                <w:rFonts w:hint="eastAsia" w:ascii="宋体" w:hAnsi="宋体"/>
                <w:color w:val="auto"/>
                <w:szCs w:val="21"/>
              </w:rPr>
              <w:t>审核检查表》</w:t>
            </w:r>
            <w:r>
              <w:rPr>
                <w:rFonts w:hint="eastAsia" w:ascii="宋体" w:hAnsi="宋体"/>
                <w:color w:val="auto"/>
                <w:szCs w:val="21"/>
                <w:lang w:eastAsia="zh-CN"/>
              </w:rPr>
              <w:t>、</w:t>
            </w:r>
            <w:r>
              <w:rPr>
                <w:rFonts w:hint="eastAsia" w:ascii="宋体" w:hAnsi="宋体"/>
                <w:color w:val="auto"/>
                <w:szCs w:val="21"/>
              </w:rPr>
              <w:t>《</w:t>
            </w:r>
            <w:r>
              <w:rPr>
                <w:rFonts w:hint="eastAsia" w:ascii="宋体" w:hAnsi="宋体"/>
                <w:color w:val="auto"/>
                <w:szCs w:val="21"/>
                <w:lang w:eastAsia="zh-CN"/>
              </w:rPr>
              <w:t>营销部</w:t>
            </w:r>
            <w:r>
              <w:rPr>
                <w:rFonts w:hint="eastAsia" w:ascii="宋体" w:hAnsi="宋体"/>
                <w:color w:val="auto"/>
                <w:szCs w:val="21"/>
              </w:rPr>
              <w:t>审核检查表》审核记录，审核过程及条款基本齐全，不存在审核自己部门的</w:t>
            </w:r>
            <w:r>
              <w:rPr>
                <w:rFonts w:hint="eastAsia" w:ascii="宋体" w:hAnsi="宋体" w:eastAsia="宋体" w:cs="Times New Roman"/>
                <w:color w:val="auto"/>
                <w:szCs w:val="21"/>
              </w:rPr>
              <w:t>情况，内审检查记录不详细，已与负责人沟通，后续改进。</w:t>
            </w:r>
          </w:p>
          <w:p>
            <w:pPr>
              <w:tabs>
                <w:tab w:val="right" w:pos="9332"/>
              </w:tabs>
              <w:spacing w:line="360" w:lineRule="auto"/>
              <w:rPr>
                <w:rFonts w:hint="eastAsia" w:ascii="宋体" w:hAnsi="宋体" w:eastAsia="宋体" w:cs="Times New Roman"/>
                <w:color w:val="auto"/>
                <w:szCs w:val="21"/>
              </w:rPr>
            </w:pPr>
            <w:r>
              <w:rPr>
                <w:rFonts w:hint="eastAsia" w:ascii="宋体" w:hAnsi="宋体" w:eastAsia="宋体" w:cs="Times New Roman"/>
                <w:color w:val="auto"/>
                <w:szCs w:val="21"/>
              </w:rPr>
              <w:t>查</w:t>
            </w:r>
            <w:r>
              <w:rPr>
                <w:rFonts w:hint="eastAsia" w:ascii="宋体" w:hAnsi="宋体" w:eastAsia="宋体" w:cs="Times New Roman"/>
                <w:color w:val="auto"/>
                <w:szCs w:val="21"/>
                <w:lang w:val="en-US" w:eastAsia="zh-CN"/>
              </w:rPr>
              <w:t>本次内审共发现不合格项1个，属一般不符合。涉及综合部Q/E/O7.3条款,不符合描述为“公司员工江某不清楚管理方针，已经对不合格原因进行了分析，制订了纠正措施，并对结果进行了验证。</w:t>
            </w:r>
          </w:p>
          <w:p>
            <w:pPr>
              <w:tabs>
                <w:tab w:val="right" w:pos="9332"/>
              </w:tabs>
              <w:spacing w:line="360" w:lineRule="auto"/>
              <w:rPr>
                <w:rFonts w:ascii="宋体" w:hAnsi="宋体"/>
                <w:color w:val="auto"/>
                <w:szCs w:val="21"/>
              </w:rPr>
            </w:pPr>
            <w:r>
              <w:rPr>
                <w:rFonts w:hint="eastAsia" w:ascii="宋体" w:hAnsi="宋体" w:eastAsia="宋体" w:cs="Times New Roman"/>
                <w:color w:val="auto"/>
                <w:szCs w:val="21"/>
              </w:rPr>
              <w:t>查，审核结论：公司</w:t>
            </w:r>
            <w:r>
              <w:rPr>
                <w:rFonts w:hint="eastAsia" w:ascii="宋体" w:hAnsi="宋体" w:eastAsia="宋体" w:cs="Times New Roman"/>
                <w:color w:val="auto"/>
                <w:szCs w:val="21"/>
                <w:lang w:val="en-US" w:eastAsia="zh-CN"/>
              </w:rPr>
              <w:t>质量、</w:t>
            </w:r>
            <w:r>
              <w:rPr>
                <w:rFonts w:hint="eastAsia" w:ascii="宋体" w:hAnsi="宋体" w:eastAsia="宋体" w:cs="Times New Roman"/>
                <w:color w:val="auto"/>
                <w:szCs w:val="21"/>
              </w:rPr>
              <w:t>环境和职业</w:t>
            </w:r>
            <w:r>
              <w:rPr>
                <w:rFonts w:hint="eastAsia" w:ascii="宋体" w:hAnsi="宋体"/>
                <w:color w:val="auto"/>
                <w:szCs w:val="21"/>
              </w:rPr>
              <w:t>健康安全管理体系的建立符合标准要求、实施有效。</w:t>
            </w:r>
          </w:p>
          <w:p>
            <w:pPr>
              <w:spacing w:line="360" w:lineRule="auto"/>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通过内部审核，公司</w:t>
            </w:r>
            <w:r>
              <w:rPr>
                <w:rFonts w:hint="eastAsia" w:ascii="宋体" w:hAnsi="宋体"/>
                <w:color w:val="auto"/>
                <w:szCs w:val="21"/>
                <w:lang w:val="en-US" w:eastAsia="zh-CN"/>
              </w:rPr>
              <w:t>质量、</w:t>
            </w:r>
            <w:r>
              <w:rPr>
                <w:rFonts w:hint="eastAsia" w:ascii="宋体" w:hAnsi="宋体"/>
                <w:color w:val="auto"/>
                <w:szCs w:val="21"/>
              </w:rPr>
              <w:t>环境和职业健康安全管理体系的建立实施是有效的，符合标准要求。</w:t>
            </w:r>
          </w:p>
        </w:tc>
        <w:tc>
          <w:tcPr>
            <w:tcW w:w="1585" w:type="dxa"/>
            <w:vAlign w:val="top"/>
          </w:tcPr>
          <w:p>
            <w:pPr>
              <w:spacing w:line="360" w:lineRule="auto"/>
              <w:rPr>
                <w:rFonts w:hint="eastAsia" w:ascii="Times New Roman" w:hAnsi="Times New Roman" w:eastAsia="宋体" w:cs="Times New Roman"/>
                <w:color w:val="auto"/>
                <w:kern w:val="2"/>
                <w:sz w:val="21"/>
                <w:lang w:val="en-US" w:eastAsia="zh-CN" w:bidi="ar-SA"/>
              </w:rPr>
            </w:pPr>
            <w:r>
              <w:rPr>
                <w:rFonts w:hint="eastAsia" w:cs="Times New Roman"/>
                <w:color w:val="auto"/>
                <w:kern w:val="2"/>
                <w:sz w:val="21"/>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0" w:hRule="atLeast"/>
        </w:trPr>
        <w:tc>
          <w:tcPr>
            <w:tcW w:w="2160" w:type="dxa"/>
            <w:vAlign w:val="top"/>
          </w:tcPr>
          <w:p>
            <w:pPr>
              <w:spacing w:line="360" w:lineRule="auto"/>
              <w:rPr>
                <w:rFonts w:ascii="宋体" w:hAnsi="宋体" w:cs="宋体"/>
                <w:color w:val="auto"/>
                <w:szCs w:val="24"/>
              </w:rPr>
            </w:pPr>
            <w:r>
              <w:rPr>
                <w:rFonts w:hint="eastAsia" w:ascii="宋体" w:hAnsi="宋体" w:cs="宋体"/>
                <w:color w:val="auto"/>
                <w:szCs w:val="24"/>
              </w:rPr>
              <w:t>不合格和纠正措施（含10.2.1和10.2.2）</w:t>
            </w:r>
          </w:p>
          <w:p>
            <w:pPr>
              <w:adjustRightInd w:val="0"/>
              <w:snapToGrid w:val="0"/>
              <w:rPr>
                <w:rFonts w:hint="eastAsia" w:ascii="宋体" w:hAnsi="宋体" w:eastAsia="宋体" w:cs="宋体"/>
                <w:color w:val="auto"/>
                <w:kern w:val="2"/>
                <w:sz w:val="21"/>
                <w:szCs w:val="24"/>
                <w:lang w:val="en-US" w:eastAsia="zh-CN" w:bidi="ar-SA"/>
              </w:rPr>
            </w:pPr>
          </w:p>
        </w:tc>
        <w:tc>
          <w:tcPr>
            <w:tcW w:w="960" w:type="dxa"/>
            <w:vAlign w:val="top"/>
          </w:tcPr>
          <w:p>
            <w:pPr>
              <w:rPr>
                <w:rFonts w:hint="eastAsia" w:ascii="Times New Roman" w:hAnsi="Times New Roman" w:eastAsia="宋体" w:cs="Times New Roman"/>
                <w:b/>
                <w:color w:val="auto"/>
                <w:kern w:val="2"/>
                <w:sz w:val="21"/>
                <w:lang w:val="en-US" w:eastAsia="zh-CN" w:bidi="ar-SA"/>
              </w:rPr>
            </w:pPr>
            <w:r>
              <w:rPr>
                <w:rFonts w:hint="eastAsia" w:ascii="宋体" w:hAnsi="宋体" w:cs="宋体"/>
                <w:color w:val="auto"/>
                <w:szCs w:val="21"/>
                <w:lang w:val="en-US" w:eastAsia="zh-CN"/>
              </w:rPr>
              <w:t>Q</w:t>
            </w:r>
            <w:r>
              <w:rPr>
                <w:rFonts w:hint="eastAsia" w:ascii="宋体" w:hAnsi="宋体" w:cs="宋体"/>
                <w:color w:val="auto"/>
                <w:szCs w:val="21"/>
              </w:rPr>
              <w:t>E</w:t>
            </w:r>
            <w:r>
              <w:rPr>
                <w:rFonts w:hint="eastAsia" w:ascii="宋体" w:hAnsi="宋体" w:cs="宋体"/>
                <w:color w:val="auto"/>
                <w:szCs w:val="21"/>
                <w:lang w:val="en-US" w:eastAsia="zh-CN"/>
              </w:rPr>
              <w:t>O10</w:t>
            </w:r>
            <w:r>
              <w:rPr>
                <w:rFonts w:hint="eastAsia" w:ascii="宋体" w:hAnsi="宋体" w:cs="宋体"/>
                <w:color w:val="auto"/>
                <w:szCs w:val="21"/>
              </w:rPr>
              <w:t>.2</w:t>
            </w:r>
          </w:p>
        </w:tc>
        <w:tc>
          <w:tcPr>
            <w:tcW w:w="10004" w:type="dxa"/>
            <w:vAlign w:val="top"/>
          </w:tcPr>
          <w:p>
            <w:pPr>
              <w:spacing w:line="360" w:lineRule="auto"/>
              <w:ind w:firstLine="420" w:firstLineChars="200"/>
              <w:rPr>
                <w:rFonts w:ascii="宋体" w:hAnsi="宋体" w:cs="宋体"/>
                <w:color w:val="auto"/>
                <w:szCs w:val="24"/>
                <w:highlight w:val="none"/>
              </w:rPr>
            </w:pPr>
            <w:r>
              <w:rPr>
                <w:rFonts w:hint="eastAsia" w:ascii="宋体" w:hAnsi="宋体" w:cs="宋体"/>
                <w:color w:val="auto"/>
                <w:szCs w:val="24"/>
              </w:rPr>
              <w:t>公司制定</w:t>
            </w:r>
            <w:r>
              <w:rPr>
                <w:rFonts w:hint="eastAsia" w:ascii="宋体" w:hAnsi="宋体" w:cs="宋体"/>
                <w:color w:val="auto"/>
                <w:szCs w:val="24"/>
                <w:lang w:eastAsia="zh-CN"/>
              </w:rPr>
              <w:t>《</w:t>
            </w:r>
            <w:r>
              <w:rPr>
                <w:rFonts w:hint="eastAsia" w:ascii="宋体" w:hAnsi="宋体"/>
                <w:color w:val="000000"/>
                <w:szCs w:val="21"/>
              </w:rPr>
              <w:t>不合格品控制程序</w:t>
            </w:r>
            <w:r>
              <w:rPr>
                <w:rFonts w:hint="eastAsia" w:ascii="宋体" w:hAnsi="宋体"/>
                <w:color w:val="000000"/>
                <w:szCs w:val="21"/>
                <w:lang w:eastAsia="zh-CN"/>
              </w:rPr>
              <w:t>》、</w:t>
            </w:r>
            <w:r>
              <w:rPr>
                <w:rFonts w:hint="eastAsia" w:ascii="宋体" w:hAnsi="宋体" w:cs="宋体"/>
                <w:color w:val="auto"/>
                <w:szCs w:val="24"/>
              </w:rPr>
              <w:t>《</w:t>
            </w:r>
            <w:r>
              <w:rPr>
                <w:rFonts w:hint="eastAsia" w:ascii="宋体" w:hAnsi="宋体" w:cs="宋体"/>
                <w:color w:val="auto"/>
                <w:szCs w:val="24"/>
                <w:lang w:eastAsia="zh-CN"/>
              </w:rPr>
              <w:t>事件、事故和不符合控制程序</w:t>
            </w:r>
            <w:r>
              <w:rPr>
                <w:rFonts w:hint="eastAsia" w:ascii="宋体" w:hAnsi="宋体" w:cs="宋体"/>
                <w:color w:val="auto"/>
                <w:szCs w:val="24"/>
              </w:rPr>
              <w:t>》</w:t>
            </w:r>
            <w:r>
              <w:rPr>
                <w:rFonts w:hint="eastAsia" w:ascii="宋体" w:hAnsi="宋体" w:cs="宋体"/>
                <w:color w:val="auto"/>
                <w:szCs w:val="24"/>
                <w:lang w:eastAsia="zh-CN"/>
              </w:rPr>
              <w:t>、</w:t>
            </w:r>
            <w:r>
              <w:rPr>
                <w:rFonts w:hint="eastAsia" w:ascii="宋体" w:hAnsi="宋体"/>
                <w:color w:val="auto"/>
                <w:szCs w:val="21"/>
              </w:rPr>
              <w:t>《</w:t>
            </w:r>
            <w:r>
              <w:rPr>
                <w:rFonts w:hint="eastAsia" w:ascii="宋体" w:hAnsi="宋体"/>
                <w:color w:val="auto"/>
                <w:szCs w:val="21"/>
                <w:lang w:eastAsia="zh-CN"/>
              </w:rPr>
              <w:t>管理评审控制程序</w:t>
            </w:r>
            <w:r>
              <w:rPr>
                <w:rFonts w:hint="eastAsia" w:ascii="宋体" w:hAnsi="宋体"/>
                <w:color w:val="auto"/>
                <w:szCs w:val="21"/>
              </w:rPr>
              <w:t>》、《</w:t>
            </w:r>
            <w:r>
              <w:rPr>
                <w:rFonts w:hint="eastAsia" w:ascii="宋体" w:hAnsi="宋体"/>
                <w:color w:val="auto"/>
                <w:szCs w:val="21"/>
                <w:lang w:eastAsia="zh-CN"/>
              </w:rPr>
              <w:t>纠正预防措施控制程序</w:t>
            </w:r>
            <w:r>
              <w:rPr>
                <w:rFonts w:hint="eastAsia" w:ascii="宋体" w:hAnsi="宋体"/>
                <w:color w:val="auto"/>
                <w:szCs w:val="21"/>
              </w:rPr>
              <w:t>》及《</w:t>
            </w:r>
            <w:r>
              <w:rPr>
                <w:rFonts w:hint="eastAsia" w:ascii="宋体" w:hAnsi="宋体"/>
                <w:color w:val="auto"/>
                <w:szCs w:val="21"/>
                <w:lang w:eastAsia="zh-CN"/>
              </w:rPr>
              <w:t>内部审核控制程序</w:t>
            </w:r>
            <w:r>
              <w:rPr>
                <w:rFonts w:hint="eastAsia" w:ascii="宋体" w:hAnsi="宋体"/>
                <w:color w:val="auto"/>
                <w:szCs w:val="21"/>
              </w:rPr>
              <w:t>》等</w:t>
            </w:r>
            <w:r>
              <w:rPr>
                <w:rFonts w:hint="eastAsia" w:ascii="宋体" w:hAnsi="宋体" w:cs="宋体"/>
                <w:color w:val="auto"/>
                <w:szCs w:val="24"/>
              </w:rPr>
              <w:t>实施纠正措施，消除不合格的原因，以防止其再发生。在管理制度中规定</w:t>
            </w:r>
            <w:r>
              <w:rPr>
                <w:rFonts w:hint="eastAsia" w:ascii="宋体" w:hAnsi="宋体" w:cs="宋体"/>
                <w:color w:val="auto"/>
                <w:szCs w:val="24"/>
                <w:highlight w:val="none"/>
              </w:rPr>
              <w:t>了对不合格情况的处理要求，纠正预防程序和机构健全。</w:t>
            </w:r>
          </w:p>
          <w:p>
            <w:pPr>
              <w:spacing w:line="360" w:lineRule="auto"/>
              <w:ind w:firstLine="420" w:firstLineChars="200"/>
              <w:rPr>
                <w:rFonts w:ascii="宋体" w:hAnsi="宋体" w:cs="宋体"/>
                <w:color w:val="auto"/>
                <w:szCs w:val="24"/>
                <w:highlight w:val="none"/>
              </w:rPr>
            </w:pPr>
            <w:r>
              <w:rPr>
                <w:rFonts w:hint="eastAsia" w:ascii="宋体" w:hAnsi="宋体" w:cs="宋体"/>
                <w:color w:val="auto"/>
                <w:szCs w:val="24"/>
                <w:highlight w:val="none"/>
              </w:rPr>
              <w:t>提供有《纠正和预防措施处理单》1份</w:t>
            </w:r>
          </w:p>
          <w:p>
            <w:pPr>
              <w:spacing w:line="360" w:lineRule="auto"/>
              <w:ind w:firstLine="420" w:firstLineChars="200"/>
              <w:rPr>
                <w:rFonts w:hint="default" w:ascii="宋体" w:hAnsi="宋体" w:eastAsia="宋体" w:cs="宋体"/>
                <w:color w:val="auto"/>
                <w:szCs w:val="24"/>
                <w:highlight w:val="none"/>
                <w:lang w:val="en-US" w:eastAsia="zh-CN"/>
              </w:rPr>
            </w:pPr>
            <w:r>
              <w:rPr>
                <w:rFonts w:hint="eastAsia" w:ascii="宋体" w:hAnsi="宋体" w:cs="宋体"/>
                <w:color w:val="auto"/>
                <w:szCs w:val="24"/>
                <w:highlight w:val="none"/>
              </w:rPr>
              <w:t>抽查《纠正预防措施表》：责任部门：</w:t>
            </w:r>
            <w:r>
              <w:rPr>
                <w:rFonts w:hint="eastAsia" w:ascii="宋体" w:hAnsi="宋体" w:cs="宋体"/>
                <w:color w:val="auto"/>
                <w:szCs w:val="24"/>
                <w:highlight w:val="none"/>
                <w:lang w:val="en-US" w:eastAsia="zh-CN"/>
              </w:rPr>
              <w:t>营销部</w:t>
            </w:r>
          </w:p>
          <w:p>
            <w:pPr>
              <w:spacing w:line="360" w:lineRule="auto"/>
              <w:ind w:firstLine="420" w:firstLineChars="200"/>
              <w:rPr>
                <w:rFonts w:ascii="宋体" w:hAnsi="宋体" w:cs="宋体"/>
                <w:color w:val="auto"/>
                <w:szCs w:val="24"/>
                <w:highlight w:val="none"/>
              </w:rPr>
            </w:pPr>
            <w:r>
              <w:rPr>
                <w:rFonts w:hint="eastAsia" w:ascii="宋体" w:hAnsi="宋体" w:cs="宋体"/>
                <w:color w:val="auto"/>
                <w:szCs w:val="24"/>
                <w:highlight w:val="none"/>
              </w:rPr>
              <w:t>不合格描述：202</w:t>
            </w:r>
            <w:r>
              <w:rPr>
                <w:rFonts w:hint="eastAsia" w:ascii="宋体" w:hAnsi="宋体" w:cs="宋体"/>
                <w:color w:val="auto"/>
                <w:szCs w:val="24"/>
                <w:highlight w:val="none"/>
                <w:lang w:val="en-US" w:eastAsia="zh-CN"/>
              </w:rPr>
              <w:t>3</w:t>
            </w:r>
            <w:r>
              <w:rPr>
                <w:rFonts w:hint="eastAsia" w:ascii="宋体" w:hAnsi="宋体" w:cs="宋体"/>
                <w:color w:val="auto"/>
                <w:szCs w:val="24"/>
                <w:highlight w:val="none"/>
              </w:rPr>
              <w:t>年</w:t>
            </w:r>
            <w:r>
              <w:rPr>
                <w:rFonts w:hint="eastAsia" w:ascii="宋体" w:hAnsi="宋体" w:cs="宋体"/>
                <w:color w:val="auto"/>
                <w:szCs w:val="24"/>
                <w:highlight w:val="none"/>
                <w:lang w:val="en-US" w:eastAsia="zh-CN"/>
              </w:rPr>
              <w:t>1</w:t>
            </w:r>
            <w:r>
              <w:rPr>
                <w:rFonts w:hint="eastAsia" w:ascii="宋体" w:hAnsi="宋体" w:cs="宋体"/>
                <w:color w:val="auto"/>
                <w:szCs w:val="24"/>
                <w:highlight w:val="none"/>
              </w:rPr>
              <w:t>月</w:t>
            </w:r>
            <w:r>
              <w:rPr>
                <w:rFonts w:hint="eastAsia" w:ascii="宋体" w:hAnsi="宋体" w:cs="宋体"/>
                <w:color w:val="auto"/>
                <w:szCs w:val="24"/>
                <w:highlight w:val="none"/>
                <w:lang w:val="en-US" w:eastAsia="zh-CN"/>
              </w:rPr>
              <w:t>1</w:t>
            </w:r>
            <w:r>
              <w:rPr>
                <w:rFonts w:hint="eastAsia" w:ascii="宋体" w:hAnsi="宋体" w:cs="宋体"/>
                <w:color w:val="auto"/>
                <w:szCs w:val="24"/>
                <w:highlight w:val="none"/>
              </w:rPr>
              <w:t>日客户发现</w:t>
            </w:r>
            <w:r>
              <w:rPr>
                <w:rFonts w:hint="eastAsia" w:ascii="宋体" w:hAnsi="宋体" w:cs="宋体"/>
                <w:color w:val="auto"/>
                <w:szCs w:val="24"/>
                <w:highlight w:val="none"/>
                <w:lang w:val="en-US" w:eastAsia="zh-CN"/>
              </w:rPr>
              <w:t>交付的</w:t>
            </w:r>
            <w:r>
              <w:rPr>
                <w:rFonts w:hint="eastAsia"/>
                <w:highlight w:val="none"/>
              </w:rPr>
              <w:t>花岗石</w:t>
            </w:r>
            <w:r>
              <w:rPr>
                <w:rFonts w:hint="eastAsia"/>
                <w:highlight w:val="none"/>
                <w:lang w:val="en-US" w:eastAsia="zh-CN"/>
              </w:rPr>
              <w:t>路缘石（规格95</w:t>
            </w:r>
            <w:r>
              <w:rPr>
                <w:rFonts w:hint="eastAsia"/>
                <w:highlight w:val="none"/>
              </w:rPr>
              <w:t>0*</w:t>
            </w:r>
            <w:r>
              <w:rPr>
                <w:rFonts w:hint="eastAsia"/>
                <w:highlight w:val="none"/>
                <w:lang w:val="en-US" w:eastAsia="zh-CN"/>
              </w:rPr>
              <w:t>44</w:t>
            </w:r>
            <w:r>
              <w:rPr>
                <w:rFonts w:hint="eastAsia"/>
                <w:highlight w:val="none"/>
              </w:rPr>
              <w:t>0*</w:t>
            </w:r>
            <w:r>
              <w:rPr>
                <w:rFonts w:hint="eastAsia"/>
                <w:highlight w:val="none"/>
                <w:lang w:val="en-US" w:eastAsia="zh-CN"/>
              </w:rPr>
              <w:t>1</w:t>
            </w:r>
            <w:r>
              <w:rPr>
                <w:rFonts w:hint="eastAsia"/>
                <w:highlight w:val="none"/>
              </w:rPr>
              <w:t>50</w:t>
            </w:r>
            <w:r>
              <w:rPr>
                <w:rFonts w:hint="eastAsia"/>
                <w:highlight w:val="none"/>
                <w:lang w:eastAsia="zh-CN"/>
              </w:rPr>
              <w:t>）</w:t>
            </w:r>
            <w:r>
              <w:rPr>
                <w:rFonts w:hint="eastAsia" w:ascii="宋体" w:hAnsi="宋体" w:cs="宋体"/>
                <w:color w:val="auto"/>
                <w:szCs w:val="24"/>
                <w:highlight w:val="none"/>
                <w:lang w:val="en-US" w:eastAsia="zh-CN"/>
              </w:rPr>
              <w:t>有3块破损，无法使用</w:t>
            </w:r>
            <w:r>
              <w:rPr>
                <w:rFonts w:hint="eastAsia" w:ascii="宋体" w:hAnsi="宋体" w:cs="宋体"/>
                <w:color w:val="auto"/>
                <w:szCs w:val="24"/>
                <w:highlight w:val="none"/>
              </w:rPr>
              <w:t>。</w:t>
            </w:r>
          </w:p>
          <w:p>
            <w:pPr>
              <w:spacing w:line="360" w:lineRule="auto"/>
              <w:ind w:firstLine="420" w:firstLineChars="200"/>
              <w:rPr>
                <w:rFonts w:hint="default" w:ascii="宋体" w:hAnsi="宋体" w:eastAsia="宋体" w:cs="宋体"/>
                <w:color w:val="auto"/>
                <w:szCs w:val="24"/>
                <w:highlight w:val="none"/>
                <w:lang w:val="en-US" w:eastAsia="zh-CN"/>
              </w:rPr>
            </w:pPr>
            <w:r>
              <w:rPr>
                <w:rFonts w:hint="eastAsia" w:ascii="宋体" w:hAnsi="宋体" w:cs="宋体"/>
                <w:color w:val="auto"/>
                <w:szCs w:val="24"/>
                <w:highlight w:val="none"/>
              </w:rPr>
              <w:t>原因分析：</w:t>
            </w:r>
            <w:r>
              <w:rPr>
                <w:rFonts w:hint="eastAsia" w:ascii="宋体" w:hAnsi="宋体" w:cs="宋体"/>
                <w:color w:val="auto"/>
                <w:szCs w:val="24"/>
                <w:highlight w:val="none"/>
                <w:lang w:val="en-US" w:eastAsia="zh-CN"/>
              </w:rPr>
              <w:t>产品交付现场因道路施工不平整，车辆颠簸造成产品破损。</w:t>
            </w:r>
          </w:p>
          <w:p>
            <w:pPr>
              <w:spacing w:line="360" w:lineRule="auto"/>
              <w:ind w:firstLine="420" w:firstLineChars="200"/>
              <w:rPr>
                <w:rFonts w:ascii="宋体" w:hAnsi="宋体" w:cs="宋体"/>
                <w:color w:val="auto"/>
                <w:szCs w:val="24"/>
                <w:highlight w:val="none"/>
              </w:rPr>
            </w:pPr>
            <w:r>
              <w:rPr>
                <w:rFonts w:hint="eastAsia" w:ascii="宋体" w:hAnsi="宋体" w:cs="宋体"/>
                <w:color w:val="auto"/>
                <w:szCs w:val="24"/>
                <w:highlight w:val="none"/>
              </w:rPr>
              <w:t>纠正措施：</w:t>
            </w:r>
            <w:r>
              <w:rPr>
                <w:rFonts w:hint="eastAsia" w:ascii="宋体" w:hAnsi="宋体" w:cs="宋体"/>
                <w:color w:val="auto"/>
                <w:szCs w:val="24"/>
                <w:highlight w:val="none"/>
                <w:lang w:val="en-US" w:eastAsia="zh-CN"/>
              </w:rPr>
              <w:t>对破损</w:t>
            </w:r>
            <w:r>
              <w:rPr>
                <w:rFonts w:hint="eastAsia"/>
                <w:highlight w:val="none"/>
                <w:lang w:val="en-US" w:eastAsia="zh-CN"/>
              </w:rPr>
              <w:t>路缘石</w:t>
            </w:r>
            <w:r>
              <w:rPr>
                <w:rFonts w:hint="eastAsia" w:ascii="宋体" w:hAnsi="宋体" w:cs="宋体"/>
                <w:color w:val="auto"/>
                <w:szCs w:val="24"/>
                <w:highlight w:val="none"/>
                <w:lang w:val="en-US" w:eastAsia="zh-CN"/>
              </w:rPr>
              <w:t>进行调换</w:t>
            </w:r>
            <w:r>
              <w:rPr>
                <w:rFonts w:hint="eastAsia" w:ascii="宋体" w:hAnsi="宋体" w:cs="宋体"/>
                <w:color w:val="auto"/>
                <w:szCs w:val="24"/>
                <w:highlight w:val="none"/>
              </w:rPr>
              <w:t>，</w:t>
            </w:r>
            <w:r>
              <w:rPr>
                <w:rFonts w:hint="eastAsia" w:ascii="宋体" w:hAnsi="宋体" w:cs="宋体"/>
                <w:color w:val="auto"/>
                <w:szCs w:val="24"/>
                <w:highlight w:val="none"/>
                <w:lang w:val="en-US" w:eastAsia="zh-CN"/>
              </w:rPr>
              <w:t>下次产品交付时提前与客户沟通查看适宜的交付地点。</w:t>
            </w:r>
          </w:p>
          <w:p>
            <w:pPr>
              <w:spacing w:line="360" w:lineRule="auto"/>
              <w:ind w:firstLine="420" w:firstLineChars="200"/>
              <w:rPr>
                <w:rFonts w:ascii="宋体" w:hAnsi="宋体" w:cs="宋体"/>
                <w:color w:val="auto"/>
                <w:szCs w:val="24"/>
                <w:highlight w:val="none"/>
              </w:rPr>
            </w:pPr>
            <w:r>
              <w:rPr>
                <w:rFonts w:hint="eastAsia" w:ascii="宋体" w:hAnsi="宋体" w:cs="宋体"/>
                <w:color w:val="auto"/>
                <w:szCs w:val="24"/>
                <w:highlight w:val="none"/>
              </w:rPr>
              <w:t>措施实施验证：</w:t>
            </w:r>
            <w:r>
              <w:rPr>
                <w:rFonts w:hint="eastAsia" w:ascii="宋体" w:hAnsi="宋体" w:cs="宋体"/>
                <w:color w:val="auto"/>
                <w:szCs w:val="24"/>
                <w:highlight w:val="none"/>
                <w:lang w:val="en-US" w:eastAsia="zh-CN"/>
              </w:rPr>
              <w:t>后续交付产品</w:t>
            </w:r>
            <w:r>
              <w:rPr>
                <w:rFonts w:hint="eastAsia" w:ascii="宋体" w:hAnsi="宋体" w:cs="宋体"/>
                <w:color w:val="auto"/>
                <w:szCs w:val="24"/>
                <w:highlight w:val="none"/>
              </w:rPr>
              <w:t>满足客户需求。</w:t>
            </w:r>
          </w:p>
          <w:p>
            <w:pPr>
              <w:spacing w:line="360" w:lineRule="auto"/>
              <w:ind w:firstLine="420" w:firstLineChars="200"/>
              <w:rPr>
                <w:rFonts w:ascii="宋体" w:hAnsi="宋体" w:cs="宋体"/>
                <w:color w:val="auto"/>
                <w:szCs w:val="24"/>
                <w:highlight w:val="none"/>
              </w:rPr>
            </w:pPr>
            <w:r>
              <w:rPr>
                <w:rFonts w:hint="eastAsia" w:ascii="宋体" w:hAnsi="宋体" w:cs="宋体"/>
                <w:color w:val="auto"/>
                <w:szCs w:val="24"/>
                <w:highlight w:val="none"/>
              </w:rPr>
              <w:t>验证人：</w:t>
            </w:r>
            <w:r>
              <w:rPr>
                <w:rFonts w:hint="eastAsia" w:ascii="宋体" w:hAnsi="宋体" w:cs="宋体"/>
                <w:color w:val="auto"/>
                <w:szCs w:val="24"/>
                <w:highlight w:val="none"/>
                <w:lang w:val="en-US" w:eastAsia="zh-CN"/>
              </w:rPr>
              <w:t xml:space="preserve">徐善春 </w:t>
            </w:r>
            <w:r>
              <w:rPr>
                <w:rFonts w:hint="eastAsia" w:ascii="宋体" w:hAnsi="宋体" w:cs="宋体"/>
                <w:color w:val="auto"/>
                <w:szCs w:val="24"/>
                <w:highlight w:val="none"/>
              </w:rPr>
              <w:t xml:space="preserve">  202</w:t>
            </w:r>
            <w:r>
              <w:rPr>
                <w:rFonts w:hint="eastAsia" w:ascii="宋体" w:hAnsi="宋体" w:cs="宋体"/>
                <w:color w:val="auto"/>
                <w:szCs w:val="24"/>
                <w:highlight w:val="none"/>
                <w:lang w:val="en-US" w:eastAsia="zh-CN"/>
              </w:rPr>
              <w:t>3</w:t>
            </w:r>
            <w:r>
              <w:rPr>
                <w:rFonts w:hint="eastAsia" w:ascii="宋体" w:hAnsi="宋体" w:cs="宋体"/>
                <w:color w:val="auto"/>
                <w:szCs w:val="24"/>
                <w:highlight w:val="none"/>
              </w:rPr>
              <w:t>年</w:t>
            </w:r>
            <w:r>
              <w:rPr>
                <w:rFonts w:hint="eastAsia" w:ascii="宋体" w:hAnsi="宋体" w:cs="宋体"/>
                <w:color w:val="auto"/>
                <w:szCs w:val="24"/>
                <w:highlight w:val="none"/>
                <w:lang w:val="en-US" w:eastAsia="zh-CN"/>
              </w:rPr>
              <w:t>1</w:t>
            </w:r>
            <w:r>
              <w:rPr>
                <w:rFonts w:hint="eastAsia" w:ascii="宋体" w:hAnsi="宋体" w:cs="宋体"/>
                <w:color w:val="auto"/>
                <w:szCs w:val="24"/>
                <w:highlight w:val="none"/>
              </w:rPr>
              <w:t>月</w:t>
            </w:r>
            <w:r>
              <w:rPr>
                <w:rFonts w:hint="eastAsia" w:ascii="宋体" w:hAnsi="宋体" w:cs="宋体"/>
                <w:color w:val="auto"/>
                <w:szCs w:val="24"/>
                <w:highlight w:val="none"/>
                <w:lang w:val="en-US" w:eastAsia="zh-CN"/>
              </w:rPr>
              <w:t>5</w:t>
            </w:r>
            <w:r>
              <w:rPr>
                <w:rFonts w:hint="eastAsia" w:ascii="宋体" w:hAnsi="宋体" w:cs="宋体"/>
                <w:color w:val="auto"/>
                <w:szCs w:val="24"/>
                <w:highlight w:val="none"/>
              </w:rPr>
              <w:t>日</w:t>
            </w:r>
          </w:p>
          <w:p>
            <w:pPr>
              <w:spacing w:line="360" w:lineRule="auto"/>
              <w:ind w:firstLine="420" w:firstLineChars="200"/>
              <w:rPr>
                <w:rFonts w:hint="eastAsia" w:ascii="宋体" w:hAnsi="宋体" w:eastAsia="宋体" w:cs="宋体"/>
                <w:color w:val="auto"/>
                <w:kern w:val="2"/>
                <w:sz w:val="21"/>
                <w:szCs w:val="24"/>
                <w:lang w:val="en-US" w:eastAsia="zh-CN" w:bidi="ar-SA"/>
              </w:rPr>
            </w:pPr>
            <w:r>
              <w:rPr>
                <w:rFonts w:hint="eastAsia" w:ascii="宋体" w:hAnsi="宋体" w:cs="宋体"/>
                <w:color w:val="auto"/>
                <w:szCs w:val="24"/>
                <w:highlight w:val="none"/>
              </w:rPr>
              <w:t>纠正措施实施基本有效。</w:t>
            </w:r>
          </w:p>
        </w:tc>
        <w:tc>
          <w:tcPr>
            <w:tcW w:w="1585" w:type="dxa"/>
            <w:vAlign w:val="top"/>
          </w:tcPr>
          <w:p>
            <w:pPr>
              <w:rPr>
                <w:rFonts w:hint="eastAsia" w:ascii="Times New Roman" w:hAnsi="Times New Roman" w:eastAsia="宋体" w:cs="Times New Roman"/>
                <w:color w:val="auto"/>
                <w:kern w:val="2"/>
                <w:sz w:val="21"/>
                <w:lang w:val="en-US" w:eastAsia="zh-CN" w:bidi="ar-SA"/>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left"/>
              <w:rPr>
                <w:rFonts w:ascii="宋体" w:hAnsi="宋体" w:eastAsia="宋体" w:cs="Times New Roman"/>
                <w:color w:val="auto"/>
                <w:kern w:val="2"/>
                <w:sz w:val="21"/>
                <w:szCs w:val="21"/>
                <w:lang w:val="en-US" w:eastAsia="zh-CN" w:bidi="ar-SA"/>
              </w:rPr>
            </w:pPr>
            <w:r>
              <w:rPr>
                <w:rFonts w:hint="eastAsia" w:ascii="宋体" w:hAnsi="宋体" w:cs="新宋体"/>
                <w:color w:val="auto"/>
                <w:szCs w:val="21"/>
              </w:rPr>
              <w:t>EM</w:t>
            </w:r>
            <w:r>
              <w:rPr>
                <w:rFonts w:hint="eastAsia" w:ascii="宋体" w:hAnsi="宋体" w:cs="新宋体"/>
                <w:color w:val="auto"/>
                <w:szCs w:val="21"/>
                <w:lang w:eastAsia="zh-CN"/>
              </w:rPr>
              <w:t>O</w:t>
            </w:r>
            <w:r>
              <w:rPr>
                <w:rFonts w:hint="eastAsia" w:ascii="宋体" w:hAnsi="宋体" w:cs="新宋体"/>
                <w:color w:val="auto"/>
                <w:szCs w:val="21"/>
              </w:rPr>
              <w:t>/OH</w:t>
            </w:r>
            <w:r>
              <w:rPr>
                <w:rFonts w:hint="eastAsia" w:ascii="宋体" w:hAnsi="宋体" w:cs="新宋体"/>
                <w:color w:val="auto"/>
                <w:szCs w:val="21"/>
                <w:lang w:eastAsia="zh-CN"/>
              </w:rPr>
              <w:t>O</w:t>
            </w:r>
            <w:r>
              <w:rPr>
                <w:rFonts w:hint="eastAsia" w:ascii="宋体" w:hAnsi="宋体" w:cs="新宋体"/>
                <w:color w:val="auto"/>
                <w:szCs w:val="21"/>
              </w:rPr>
              <w:t>M</w:t>
            </w:r>
            <w:r>
              <w:rPr>
                <w:rFonts w:hint="eastAsia" w:ascii="宋体" w:hAnsi="宋体" w:cs="新宋体"/>
                <w:color w:val="auto"/>
                <w:szCs w:val="21"/>
                <w:lang w:eastAsia="zh-CN"/>
              </w:rPr>
              <w:t>O</w:t>
            </w:r>
            <w:r>
              <w:rPr>
                <w:rFonts w:hint="eastAsia" w:ascii="宋体" w:hAnsi="宋体" w:cs="新宋体"/>
                <w:color w:val="auto"/>
                <w:szCs w:val="21"/>
              </w:rPr>
              <w:t>运行控制相关财务支出证据</w:t>
            </w:r>
          </w:p>
        </w:tc>
        <w:tc>
          <w:tcPr>
            <w:tcW w:w="960" w:type="dxa"/>
            <w:vAlign w:val="top"/>
          </w:tcPr>
          <w:p>
            <w:pPr>
              <w:rPr>
                <w:rFonts w:ascii="宋体" w:hAnsi="宋体" w:eastAsia="宋体" w:cs="新宋体"/>
                <w:color w:val="auto"/>
                <w:kern w:val="2"/>
                <w:sz w:val="21"/>
                <w:szCs w:val="21"/>
                <w:lang w:val="en-US" w:eastAsia="zh-CN" w:bidi="ar-SA"/>
              </w:rPr>
            </w:pPr>
          </w:p>
        </w:tc>
        <w:tc>
          <w:tcPr>
            <w:tcW w:w="10004" w:type="dxa"/>
            <w:vAlign w:val="top"/>
          </w:tcPr>
          <w:p>
            <w:pPr>
              <w:rPr>
                <w:rFonts w:hint="eastAsia"/>
              </w:rPr>
            </w:pPr>
            <w:r>
              <w:rPr>
                <w:rFonts w:hint="eastAsia"/>
              </w:rPr>
              <w:t>提供有20</w:t>
            </w:r>
            <w:r>
              <w:rPr>
                <w:rFonts w:hint="eastAsia"/>
                <w:lang w:val="en-US" w:eastAsia="zh-CN"/>
              </w:rPr>
              <w:t>22</w:t>
            </w:r>
            <w:r>
              <w:rPr>
                <w:rFonts w:hint="eastAsia"/>
              </w:rPr>
              <w:t>年</w:t>
            </w:r>
            <w:r>
              <w:rPr>
                <w:rFonts w:hint="eastAsia"/>
                <w:lang w:val="en-US" w:eastAsia="zh-CN"/>
              </w:rPr>
              <w:t>度</w:t>
            </w:r>
            <w:r>
              <w:rPr>
                <w:rFonts w:hint="eastAsia"/>
              </w:rPr>
              <w:t>环境、职业健康安全管理体系运行资金</w:t>
            </w:r>
            <w:r>
              <w:rPr>
                <w:rFonts w:hint="eastAsia"/>
                <w:lang w:val="en-US" w:eastAsia="zh-CN"/>
              </w:rPr>
              <w:t>支出</w:t>
            </w:r>
            <w:r>
              <w:rPr>
                <w:rFonts w:hint="eastAsia"/>
              </w:rPr>
              <w:t>清单：支出项目有购置灭火器、劳保用品、消防安全培训和演练、固废处理等共计约</w:t>
            </w:r>
            <w:r>
              <w:rPr>
                <w:rFonts w:hint="eastAsia"/>
                <w:lang w:val="en-US" w:eastAsia="zh-CN"/>
              </w:rPr>
              <w:t>3.6万</w:t>
            </w:r>
            <w:r>
              <w:rPr>
                <w:rFonts w:hint="eastAsia"/>
              </w:rPr>
              <w:t>元。</w:t>
            </w:r>
          </w:p>
          <w:p>
            <w:pPr>
              <w:pStyle w:val="3"/>
              <w:rPr>
                <w:rFonts w:hint="eastAsia"/>
                <w:lang w:val="en-US" w:eastAsia="zh-CN"/>
              </w:rPr>
            </w:pPr>
            <w:r>
              <w:rPr>
                <w:rFonts w:hint="eastAsia" w:ascii="宋体" w:hAnsi="宋体"/>
                <w:color w:val="auto"/>
                <w:szCs w:val="21"/>
                <w:lang w:val="en-US" w:eastAsia="zh-CN"/>
              </w:rPr>
              <w:t>计划在</w:t>
            </w:r>
            <w:r>
              <w:rPr>
                <w:rFonts w:hint="eastAsia" w:ascii="宋体" w:hAnsi="宋体"/>
                <w:color w:val="auto"/>
                <w:szCs w:val="21"/>
              </w:rPr>
              <w:t>20</w:t>
            </w:r>
            <w:r>
              <w:rPr>
                <w:rFonts w:hint="eastAsia" w:ascii="宋体" w:hAnsi="宋体"/>
                <w:color w:val="auto"/>
                <w:szCs w:val="21"/>
                <w:lang w:val="en-US" w:eastAsia="zh-CN"/>
              </w:rPr>
              <w:t>23</w:t>
            </w:r>
            <w:r>
              <w:rPr>
                <w:rFonts w:hint="eastAsia" w:ascii="宋体" w:hAnsi="宋体"/>
                <w:color w:val="auto"/>
                <w:szCs w:val="21"/>
              </w:rPr>
              <w:t>年</w:t>
            </w:r>
            <w:r>
              <w:rPr>
                <w:rFonts w:hint="eastAsia" w:ascii="宋体" w:hAnsi="宋体"/>
                <w:color w:val="auto"/>
                <w:szCs w:val="21"/>
                <w:lang w:val="en-US" w:eastAsia="zh-CN"/>
              </w:rPr>
              <w:t>度</w:t>
            </w:r>
            <w:r>
              <w:rPr>
                <w:rFonts w:hint="eastAsia" w:ascii="宋体" w:hAnsi="宋体"/>
                <w:color w:val="auto"/>
                <w:szCs w:val="21"/>
              </w:rPr>
              <w:t>环境、职业健康安全管理体系运行资金计划务投入清单：项目有购置灭火器、劳保用品、消防安全培训和演练、固废处理等共计约</w:t>
            </w:r>
            <w:r>
              <w:rPr>
                <w:rFonts w:hint="eastAsia" w:ascii="宋体" w:hAnsi="宋体"/>
                <w:color w:val="auto"/>
                <w:szCs w:val="21"/>
                <w:lang w:val="en-US" w:eastAsia="zh-CN"/>
              </w:rPr>
              <w:t>4.2万</w:t>
            </w:r>
            <w:r>
              <w:rPr>
                <w:rFonts w:hint="eastAsia" w:ascii="宋体" w:hAnsi="宋体"/>
                <w:color w:val="auto"/>
                <w:szCs w:val="21"/>
              </w:rPr>
              <w:t>元。</w:t>
            </w:r>
          </w:p>
        </w:tc>
        <w:tc>
          <w:tcPr>
            <w:tcW w:w="1585" w:type="dxa"/>
            <w:vAlign w:val="top"/>
          </w:tcPr>
          <w:p>
            <w:pPr>
              <w:rPr>
                <w:rFonts w:hint="eastAsia" w:ascii="Times New Roman" w:hAnsi="Times New Roman" w:eastAsia="宋体" w:cs="Times New Roman"/>
                <w:color w:val="auto"/>
                <w:kern w:val="2"/>
                <w:sz w:val="21"/>
                <w:lang w:val="en-US" w:eastAsia="zh-CN" w:bidi="ar-SA"/>
              </w:rPr>
            </w:pPr>
          </w:p>
        </w:tc>
      </w:tr>
    </w:tbl>
    <w:p>
      <w:pPr>
        <w:rPr>
          <w:color w:val="auto"/>
        </w:rPr>
      </w:pPr>
      <w:r>
        <w:rPr>
          <w:rFonts w:hint="eastAsia"/>
          <w:color w:val="auto"/>
        </w:rPr>
        <w:t>说明：不符合标注N</w:t>
      </w:r>
    </w:p>
    <w:p>
      <w:pPr>
        <w:pStyle w:val="8"/>
        <w:rPr>
          <w:color w:val="auto"/>
        </w:rPr>
      </w:pPr>
    </w:p>
    <w:p>
      <w:pPr>
        <w:rPr>
          <w:color w:val="auto"/>
        </w:rPr>
      </w:pPr>
    </w:p>
    <w:p>
      <w:pPr>
        <w:pStyle w:val="8"/>
        <w:rPr>
          <w:color w:val="auto"/>
        </w:rPr>
      </w:pPr>
    </w:p>
    <w:p>
      <w:pPr>
        <w:pStyle w:val="8"/>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过程与活动、</w:t>
            </w:r>
          </w:p>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抽样计划</w:t>
            </w:r>
          </w:p>
        </w:tc>
        <w:tc>
          <w:tcPr>
            <w:tcW w:w="960" w:type="dxa"/>
            <w:vMerge w:val="restart"/>
            <w:vAlign w:val="center"/>
          </w:tcPr>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涉及</w:t>
            </w:r>
          </w:p>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条款</w:t>
            </w:r>
          </w:p>
        </w:tc>
        <w:tc>
          <w:tcPr>
            <w:tcW w:w="10004" w:type="dxa"/>
            <w:vAlign w:val="center"/>
          </w:tcPr>
          <w:p>
            <w:pPr>
              <w:spacing w:line="360" w:lineRule="auto"/>
              <w:ind w:firstLine="240" w:firstLineChars="100"/>
              <w:textAlignment w:val="baseline"/>
              <w:rPr>
                <w:rFonts w:ascii="宋体" w:hAnsi="宋体" w:cs="宋体"/>
                <w:color w:val="auto"/>
                <w:sz w:val="24"/>
                <w:szCs w:val="24"/>
              </w:rPr>
            </w:pPr>
            <w:r>
              <w:rPr>
                <w:rFonts w:hint="eastAsia" w:ascii="宋体" w:hAnsi="宋体" w:cs="宋体"/>
                <w:color w:val="auto"/>
                <w:sz w:val="24"/>
                <w:szCs w:val="24"/>
              </w:rPr>
              <w:t xml:space="preserve">受审核部门：营销部 </w:t>
            </w:r>
            <w:r>
              <w:rPr>
                <w:rFonts w:hint="eastAsia" w:ascii="宋体" w:hAnsi="宋体" w:cs="宋体"/>
                <w:color w:val="auto"/>
                <w:sz w:val="24"/>
                <w:szCs w:val="24"/>
                <w:lang w:eastAsia="zh-CN"/>
              </w:rPr>
              <w:t>，</w:t>
            </w:r>
            <w:r>
              <w:rPr>
                <w:rFonts w:hint="eastAsia" w:ascii="宋体" w:hAnsi="宋体" w:cs="宋体"/>
                <w:color w:val="auto"/>
                <w:sz w:val="24"/>
                <w:szCs w:val="24"/>
              </w:rPr>
              <w:t xml:space="preserve">  </w:t>
            </w:r>
            <w:r>
              <w:rPr>
                <w:rFonts w:hint="eastAsia" w:ascii="宋体" w:hAnsi="宋体" w:cs="宋体"/>
                <w:color w:val="auto"/>
                <w:sz w:val="24"/>
                <w:szCs w:val="24"/>
                <w:highlight w:val="none"/>
              </w:rPr>
              <w:t xml:space="preserve">  主管领导：</w:t>
            </w:r>
            <w:r>
              <w:rPr>
                <w:rFonts w:hint="eastAsia" w:ascii="宋体" w:hAnsi="宋体" w:cs="宋体"/>
                <w:color w:val="auto"/>
                <w:sz w:val="24"/>
                <w:szCs w:val="24"/>
                <w:highlight w:val="none"/>
                <w:lang w:val="en-US" w:eastAsia="zh-CN"/>
              </w:rPr>
              <w:t>徐善春，</w:t>
            </w:r>
            <w:r>
              <w:rPr>
                <w:rFonts w:hint="eastAsia" w:ascii="宋体" w:hAnsi="宋体" w:cs="宋体"/>
                <w:color w:val="auto"/>
                <w:sz w:val="24"/>
                <w:szCs w:val="24"/>
                <w:highlight w:val="none"/>
              </w:rPr>
              <w:t xml:space="preserve">    陪同人员：张</w:t>
            </w:r>
            <w:r>
              <w:rPr>
                <w:rFonts w:hint="eastAsia" w:ascii="宋体" w:hAnsi="宋体" w:cs="宋体"/>
                <w:color w:val="auto"/>
                <w:sz w:val="24"/>
                <w:szCs w:val="24"/>
                <w:highlight w:val="none"/>
                <w:lang w:val="en-US" w:eastAsia="zh-CN"/>
              </w:rPr>
              <w:t>晓</w:t>
            </w:r>
            <w:r>
              <w:rPr>
                <w:rFonts w:hint="eastAsia" w:ascii="宋体" w:hAnsi="宋体" w:cs="宋体"/>
                <w:color w:val="auto"/>
                <w:sz w:val="24"/>
                <w:szCs w:val="24"/>
                <w:highlight w:val="none"/>
              </w:rPr>
              <w:t>霞</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ind w:firstLine="210" w:firstLineChars="100"/>
              <w:textAlignment w:val="baseline"/>
              <w:rPr>
                <w:rFonts w:ascii="宋体" w:hAnsi="宋体" w:cs="宋体"/>
                <w:color w:val="auto"/>
                <w:szCs w:val="21"/>
              </w:rPr>
            </w:pPr>
          </w:p>
        </w:tc>
        <w:tc>
          <w:tcPr>
            <w:tcW w:w="960" w:type="dxa"/>
            <w:vMerge w:val="continue"/>
            <w:vAlign w:val="center"/>
          </w:tcPr>
          <w:p>
            <w:pPr>
              <w:spacing w:line="360" w:lineRule="auto"/>
              <w:ind w:firstLine="210" w:firstLineChars="100"/>
              <w:textAlignment w:val="baseline"/>
              <w:rPr>
                <w:rFonts w:ascii="宋体" w:hAnsi="宋体" w:cs="宋体"/>
                <w:color w:val="auto"/>
                <w:szCs w:val="21"/>
              </w:rPr>
            </w:pPr>
          </w:p>
        </w:tc>
        <w:tc>
          <w:tcPr>
            <w:tcW w:w="10004" w:type="dxa"/>
            <w:vAlign w:val="center"/>
          </w:tcPr>
          <w:p>
            <w:pPr>
              <w:spacing w:line="360" w:lineRule="auto"/>
              <w:ind w:firstLine="240" w:firstLineChars="100"/>
              <w:textAlignment w:val="baseline"/>
              <w:rPr>
                <w:rFonts w:hint="eastAsia" w:ascii="宋体" w:hAnsi="宋体" w:eastAsia="宋体" w:cs="宋体"/>
                <w:color w:val="auto"/>
                <w:sz w:val="24"/>
                <w:szCs w:val="24"/>
                <w:lang w:val="en-US" w:eastAsia="zh-CN"/>
              </w:rPr>
            </w:pPr>
            <w:r>
              <w:rPr>
                <w:rFonts w:hint="eastAsia" w:ascii="宋体" w:hAnsi="宋体" w:cs="宋体"/>
                <w:color w:val="auto"/>
                <w:sz w:val="24"/>
                <w:szCs w:val="24"/>
              </w:rPr>
              <w:t>审核员：</w:t>
            </w:r>
            <w:r>
              <w:rPr>
                <w:rFonts w:hint="eastAsia" w:ascii="宋体" w:hAnsi="宋体" w:cs="宋体"/>
                <w:color w:val="auto"/>
                <w:sz w:val="24"/>
                <w:szCs w:val="24"/>
                <w:lang w:val="en-US" w:eastAsia="zh-CN"/>
              </w:rPr>
              <w:t>冉景洲，</w:t>
            </w:r>
            <w:r>
              <w:rPr>
                <w:rFonts w:hint="eastAsia" w:ascii="宋体" w:hAnsi="宋体" w:cs="宋体"/>
                <w:color w:val="auto"/>
                <w:sz w:val="24"/>
                <w:szCs w:val="24"/>
              </w:rPr>
              <w:t xml:space="preserve">   审核时间：202</w:t>
            </w:r>
            <w:r>
              <w:rPr>
                <w:rFonts w:hint="eastAsia" w:ascii="宋体" w:hAnsi="宋体" w:cs="宋体"/>
                <w:color w:val="auto"/>
                <w:sz w:val="24"/>
                <w:szCs w:val="24"/>
                <w:lang w:val="en-US" w:eastAsia="zh-CN"/>
              </w:rPr>
              <w:t>3</w:t>
            </w:r>
            <w:r>
              <w:rPr>
                <w:rFonts w:hint="eastAsia" w:ascii="宋体" w:hAnsi="宋体" w:cs="宋体"/>
                <w:color w:val="auto"/>
                <w:sz w:val="24"/>
                <w:szCs w:val="24"/>
              </w:rPr>
              <w:t>年</w:t>
            </w:r>
            <w:r>
              <w:rPr>
                <w:rFonts w:hint="eastAsia" w:ascii="宋体" w:hAnsi="宋体" w:cs="宋体"/>
                <w:color w:val="auto"/>
                <w:sz w:val="24"/>
                <w:szCs w:val="24"/>
                <w:lang w:val="en-US" w:eastAsia="zh-CN"/>
              </w:rPr>
              <w:t>2</w:t>
            </w:r>
            <w:r>
              <w:rPr>
                <w:rFonts w:hint="eastAsia" w:ascii="宋体" w:hAnsi="宋体" w:cs="宋体"/>
                <w:color w:val="auto"/>
                <w:sz w:val="24"/>
                <w:szCs w:val="24"/>
              </w:rPr>
              <w:t>月1</w:t>
            </w:r>
            <w:r>
              <w:rPr>
                <w:rFonts w:hint="eastAsia" w:ascii="宋体" w:hAnsi="宋体" w:cs="宋体"/>
                <w:color w:val="auto"/>
                <w:sz w:val="24"/>
                <w:szCs w:val="24"/>
                <w:lang w:val="en-US" w:eastAsia="zh-CN"/>
              </w:rPr>
              <w:t>7</w:t>
            </w:r>
            <w:r>
              <w:rPr>
                <w:rFonts w:hint="eastAsia" w:ascii="宋体" w:hAnsi="宋体" w:cs="宋体"/>
                <w:color w:val="auto"/>
                <w:sz w:val="24"/>
                <w:szCs w:val="24"/>
              </w:rPr>
              <w:t>日</w:t>
            </w:r>
            <w:r>
              <w:rPr>
                <w:rFonts w:hint="eastAsia" w:ascii="宋体" w:hAnsi="宋体" w:cs="宋体"/>
                <w:color w:val="auto"/>
                <w:sz w:val="24"/>
                <w:szCs w:val="24"/>
                <w:lang w:val="en-US" w:eastAsia="zh-CN"/>
              </w:rPr>
              <w:t>上午</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ind w:firstLine="210" w:firstLineChars="100"/>
              <w:textAlignment w:val="baseline"/>
              <w:rPr>
                <w:rFonts w:ascii="宋体" w:hAnsi="宋体" w:cs="宋体"/>
                <w:color w:val="auto"/>
                <w:szCs w:val="21"/>
              </w:rPr>
            </w:pPr>
          </w:p>
        </w:tc>
        <w:tc>
          <w:tcPr>
            <w:tcW w:w="960" w:type="dxa"/>
            <w:vMerge w:val="continue"/>
            <w:vAlign w:val="center"/>
          </w:tcPr>
          <w:p>
            <w:pPr>
              <w:spacing w:line="360" w:lineRule="auto"/>
              <w:ind w:firstLine="210" w:firstLineChars="100"/>
              <w:textAlignment w:val="baseline"/>
              <w:rPr>
                <w:rFonts w:ascii="宋体" w:hAnsi="宋体" w:cs="宋体"/>
                <w:color w:val="auto"/>
                <w:szCs w:val="21"/>
              </w:rPr>
            </w:pPr>
          </w:p>
        </w:tc>
        <w:tc>
          <w:tcPr>
            <w:tcW w:w="10004" w:type="dxa"/>
            <w:vAlign w:val="center"/>
          </w:tcPr>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审核条款：</w:t>
            </w:r>
            <w:r>
              <w:rPr>
                <w:rFonts w:hint="eastAsia" w:ascii="宋体" w:hAnsi="宋体" w:cs="新宋体"/>
                <w:color w:val="auto"/>
                <w:sz w:val="21"/>
                <w:szCs w:val="21"/>
                <w:lang w:val="en-US" w:eastAsia="zh-CN"/>
              </w:rPr>
              <w:t>QMS:</w:t>
            </w:r>
            <w:r>
              <w:rPr>
                <w:rFonts w:hint="eastAsia" w:ascii="宋体" w:hAnsi="宋体" w:cs="新宋体"/>
                <w:color w:val="auto"/>
                <w:sz w:val="21"/>
                <w:szCs w:val="21"/>
              </w:rPr>
              <w:t xml:space="preserve"> </w:t>
            </w:r>
            <w:r>
              <w:rPr>
                <w:rFonts w:hint="eastAsia" w:ascii="宋体" w:hAnsi="宋体" w:cs="新宋体"/>
                <w:sz w:val="21"/>
                <w:szCs w:val="21"/>
              </w:rPr>
              <w:t>5.3组织的角色、职责和权限；6.2质量目标及其实现的策划；8.1运行策划和控制；8.2产品和服务的要求；8.3设计开发控制</w:t>
            </w:r>
            <w:r>
              <w:rPr>
                <w:rFonts w:hint="eastAsia" w:ascii="宋体" w:hAnsi="宋体" w:cs="新宋体"/>
                <w:sz w:val="21"/>
                <w:szCs w:val="21"/>
                <w:lang w:val="en-US" w:eastAsia="zh-CN"/>
              </w:rPr>
              <w:t>/不适用验证</w:t>
            </w:r>
            <w:r>
              <w:rPr>
                <w:rFonts w:hint="eastAsia" w:ascii="宋体" w:hAnsi="宋体" w:cs="新宋体"/>
                <w:sz w:val="21"/>
                <w:szCs w:val="21"/>
              </w:rPr>
              <w:t>；8.4外部提供过程、产品和服务的控制；8.5.1生产和服务提供的控制</w:t>
            </w:r>
            <w:r>
              <w:rPr>
                <w:rFonts w:hint="eastAsia" w:ascii="宋体" w:hAnsi="宋体" w:cs="新宋体"/>
                <w:sz w:val="21"/>
                <w:szCs w:val="21"/>
                <w:lang w:eastAsia="zh-CN"/>
              </w:rPr>
              <w:t>（</w:t>
            </w:r>
            <w:r>
              <w:rPr>
                <w:rFonts w:hint="eastAsia" w:ascii="宋体" w:hAnsi="宋体" w:cs="新宋体"/>
                <w:sz w:val="21"/>
                <w:szCs w:val="21"/>
                <w:lang w:val="en-US" w:eastAsia="zh-CN"/>
              </w:rPr>
              <w:t>上次不符合项验证）</w:t>
            </w:r>
            <w:r>
              <w:rPr>
                <w:rFonts w:hint="eastAsia" w:ascii="宋体" w:hAnsi="宋体" w:cs="新宋体"/>
                <w:sz w:val="21"/>
                <w:szCs w:val="21"/>
              </w:rPr>
              <w:t>；8.5.2标识和可追溯性；8.5.3顾客或外部供方的财产；8.5.4防护；8.5.5交付后的活动；8.5.6更改控制；8.6产品和服务放行；8.7不合格输出的控制；9.1.2顾客满意；</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岗位/职责 /权限</w:t>
            </w:r>
          </w:p>
          <w:p>
            <w:pPr>
              <w:adjustRightInd w:val="0"/>
              <w:snapToGrid w:val="0"/>
              <w:jc w:val="center"/>
              <w:rPr>
                <w:rFonts w:ascii="宋体" w:hAnsi="宋体" w:cs="新宋体"/>
                <w:color w:val="auto"/>
                <w:szCs w:val="21"/>
              </w:rPr>
            </w:pPr>
          </w:p>
        </w:tc>
        <w:tc>
          <w:tcPr>
            <w:tcW w:w="960" w:type="dxa"/>
          </w:tcPr>
          <w:p>
            <w:pPr>
              <w:rPr>
                <w:rFonts w:ascii="宋体" w:hAnsi="宋体" w:cs="新宋体"/>
                <w:color w:val="auto"/>
                <w:szCs w:val="21"/>
              </w:rPr>
            </w:pPr>
            <w:r>
              <w:rPr>
                <w:rFonts w:hint="eastAsia" w:ascii="宋体" w:hAnsi="宋体" w:eastAsia="宋体" w:cs="宋体"/>
                <w:color w:val="auto"/>
                <w:szCs w:val="21"/>
                <w:lang w:val="en-US" w:eastAsia="zh-CN"/>
              </w:rPr>
              <w:t>Q5.3</w:t>
            </w:r>
          </w:p>
        </w:tc>
        <w:tc>
          <w:tcPr>
            <w:tcW w:w="10004" w:type="dxa"/>
          </w:tcPr>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查组织编制了《岗位职责》等</w:t>
            </w:r>
          </w:p>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体系文件中已经明确了营销部的岗位职责，具体为：</w:t>
            </w:r>
          </w:p>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 xml:space="preserve">1）负责对供方进行评价和选择; </w:t>
            </w:r>
          </w:p>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2）负责产品的采购</w:t>
            </w:r>
          </w:p>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3) 负责产品的交付；</w:t>
            </w:r>
          </w:p>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4) 负责将有关信息传达到本公司内各部门。</w:t>
            </w:r>
          </w:p>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5) 负责同本公司的顾客进行联系；</w:t>
            </w:r>
          </w:p>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7) 负责市场调研工作和收集有关信息传达到本公司内各部门；</w:t>
            </w:r>
          </w:p>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8) 负责组织公司各职能部门对合同进行评审;</w:t>
            </w:r>
          </w:p>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w:t>
            </w:r>
          </w:p>
          <w:p>
            <w:pPr>
              <w:widowControl/>
              <w:jc w:val="left"/>
              <w:rPr>
                <w:rFonts w:ascii="宋体" w:hAnsi="宋体" w:cs="宋体"/>
                <w:color w:val="auto"/>
                <w:szCs w:val="21"/>
              </w:rPr>
            </w:pPr>
            <w:r>
              <w:rPr>
                <w:rFonts w:hint="eastAsia" w:ascii="宋体" w:hAnsi="宋体" w:cs="宋体"/>
                <w:color w:val="auto"/>
                <w:szCs w:val="21"/>
              </w:rPr>
              <w:t>部门职责清楚，描述符合部门实际情况。</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center"/>
          </w:tcPr>
          <w:p>
            <w:pPr>
              <w:spacing w:line="360" w:lineRule="auto"/>
              <w:rPr>
                <w:rFonts w:ascii="宋体" w:hAnsi="宋体" w:cs="宋体"/>
                <w:color w:val="auto"/>
                <w:szCs w:val="21"/>
              </w:rPr>
            </w:pPr>
            <w:r>
              <w:rPr>
                <w:rFonts w:hint="eastAsia" w:ascii="宋体" w:hAnsi="宋体" w:cs="宋体"/>
                <w:color w:val="auto"/>
                <w:szCs w:val="21"/>
              </w:rPr>
              <w:t>质量目标及其实现的策划</w:t>
            </w:r>
          </w:p>
          <w:p>
            <w:pPr>
              <w:spacing w:line="360" w:lineRule="auto"/>
              <w:rPr>
                <w:rFonts w:ascii="宋体" w:hAnsi="宋体" w:cs="宋体"/>
                <w:color w:val="auto"/>
                <w:szCs w:val="21"/>
              </w:rPr>
            </w:pPr>
          </w:p>
          <w:p>
            <w:pPr>
              <w:rPr>
                <w:rFonts w:ascii="宋体" w:hAnsi="宋体"/>
                <w:b/>
                <w:color w:val="auto"/>
                <w:szCs w:val="21"/>
              </w:rPr>
            </w:pPr>
          </w:p>
        </w:tc>
        <w:tc>
          <w:tcPr>
            <w:tcW w:w="960" w:type="dxa"/>
          </w:tcPr>
          <w:p>
            <w:pPr>
              <w:rPr>
                <w:rFonts w:ascii="宋体" w:hAnsi="宋体" w:cs="新宋体"/>
                <w:color w:val="auto"/>
                <w:szCs w:val="21"/>
              </w:rPr>
            </w:pPr>
            <w:r>
              <w:rPr>
                <w:rFonts w:hint="eastAsia" w:ascii="宋体" w:hAnsi="宋体" w:eastAsia="宋体" w:cs="宋体"/>
                <w:color w:val="auto"/>
                <w:szCs w:val="21"/>
                <w:lang w:val="en-US" w:eastAsia="zh-CN"/>
              </w:rPr>
              <w:t>Q6.2</w:t>
            </w:r>
          </w:p>
        </w:tc>
        <w:tc>
          <w:tcPr>
            <w:tcW w:w="10004" w:type="dxa"/>
          </w:tcPr>
          <w:p>
            <w:pPr>
              <w:spacing w:line="400" w:lineRule="exact"/>
              <w:rPr>
                <w:rFonts w:ascii="宋体" w:hAnsi="宋体" w:cs="宋体"/>
                <w:color w:val="auto"/>
                <w:szCs w:val="21"/>
              </w:rPr>
            </w:pPr>
            <w:r>
              <w:rPr>
                <w:rFonts w:hint="eastAsia" w:ascii="宋体" w:hAnsi="宋体" w:cs="宋体"/>
                <w:color w:val="auto"/>
                <w:szCs w:val="21"/>
              </w:rPr>
              <w:t>营销部负责人：</w:t>
            </w:r>
            <w:r>
              <w:rPr>
                <w:rFonts w:hint="eastAsia" w:ascii="宋体" w:hAnsi="宋体" w:eastAsia="宋体" w:cs="宋体"/>
                <w:color w:val="auto"/>
                <w:szCs w:val="21"/>
                <w:lang w:val="en-US" w:eastAsia="zh-CN"/>
              </w:rPr>
              <w:t>徐善春</w:t>
            </w:r>
          </w:p>
          <w:p>
            <w:pPr>
              <w:spacing w:line="400" w:lineRule="exact"/>
              <w:rPr>
                <w:rFonts w:ascii="宋体" w:hAnsi="宋体" w:cs="宋体"/>
                <w:color w:val="auto"/>
                <w:szCs w:val="21"/>
              </w:rPr>
            </w:pPr>
            <w:r>
              <w:rPr>
                <w:rFonts w:hint="eastAsia" w:ascii="宋体" w:hAnsi="宋体" w:cs="宋体"/>
                <w:color w:val="auto"/>
                <w:szCs w:val="21"/>
              </w:rPr>
              <w:t xml:space="preserve">查《部门质量目标测量报告》 </w:t>
            </w:r>
          </w:p>
          <w:p>
            <w:pPr>
              <w:spacing w:line="400" w:lineRule="exact"/>
              <w:rPr>
                <w:rFonts w:ascii="宋体" w:hAnsi="宋体" w:cs="宋体"/>
                <w:color w:val="auto"/>
                <w:szCs w:val="21"/>
              </w:rPr>
            </w:pPr>
            <w:r>
              <w:rPr>
                <w:rFonts w:hint="eastAsia" w:ascii="宋体" w:hAnsi="宋体" w:cs="宋体"/>
                <w:color w:val="auto"/>
                <w:szCs w:val="21"/>
              </w:rPr>
              <w:t>测量时间：2022</w:t>
            </w:r>
            <w:r>
              <w:rPr>
                <w:rFonts w:hint="eastAsia" w:ascii="宋体" w:hAnsi="宋体" w:cs="宋体"/>
                <w:color w:val="auto"/>
                <w:szCs w:val="21"/>
                <w:lang w:val="en-US" w:eastAsia="zh-CN"/>
              </w:rPr>
              <w:t>年7</w:t>
            </w:r>
            <w:r>
              <w:rPr>
                <w:rFonts w:hint="eastAsia" w:ascii="宋体" w:hAnsi="宋体" w:cs="宋体"/>
                <w:color w:val="auto"/>
                <w:szCs w:val="21"/>
              </w:rPr>
              <w:t>月-202</w:t>
            </w:r>
            <w:r>
              <w:rPr>
                <w:rFonts w:hint="eastAsia" w:ascii="宋体" w:hAnsi="宋体" w:cs="宋体"/>
                <w:color w:val="auto"/>
                <w:szCs w:val="21"/>
                <w:lang w:val="en-US" w:eastAsia="zh-CN"/>
              </w:rPr>
              <w:t>3年1</w:t>
            </w:r>
            <w:r>
              <w:rPr>
                <w:rFonts w:hint="eastAsia" w:ascii="宋体" w:hAnsi="宋体" w:cs="宋体"/>
                <w:color w:val="auto"/>
                <w:szCs w:val="21"/>
              </w:rPr>
              <w:t>月</w:t>
            </w:r>
          </w:p>
          <w:p>
            <w:pPr>
              <w:rPr>
                <w:color w:val="auto"/>
              </w:rPr>
            </w:pPr>
            <w:r>
              <w:rPr>
                <w:rFonts w:hint="eastAsia" w:ascii="宋体" w:hAnsi="宋体" w:cs="宋体"/>
                <w:color w:val="auto"/>
                <w:kern w:val="0"/>
              </w:rPr>
              <w:t>采购物资合格率100%</w:t>
            </w:r>
            <w:r>
              <w:rPr>
                <w:rFonts w:ascii="宋体" w:hAnsi="宋体" w:cs="宋体"/>
                <w:color w:val="auto"/>
                <w:kern w:val="0"/>
              </w:rPr>
              <w:t xml:space="preserve">        </w:t>
            </w:r>
            <w:r>
              <w:rPr>
                <w:rFonts w:hint="eastAsia" w:ascii="宋体" w:hAnsi="宋体" w:cs="宋体"/>
                <w:color w:val="auto"/>
                <w:kern w:val="0"/>
              </w:rPr>
              <w:t>实测：100%</w:t>
            </w:r>
          </w:p>
          <w:p>
            <w:pPr>
              <w:rPr>
                <w:color w:val="auto"/>
              </w:rPr>
            </w:pPr>
            <w:r>
              <w:rPr>
                <w:rFonts w:hint="eastAsia" w:ascii="宋体" w:hAnsi="宋体" w:cs="宋体"/>
                <w:color w:val="auto"/>
                <w:kern w:val="0"/>
              </w:rPr>
              <w:t xml:space="preserve">客户满意度95分以上 </w:t>
            </w:r>
            <w:r>
              <w:rPr>
                <w:rFonts w:ascii="宋体" w:hAnsi="宋体" w:cs="宋体"/>
                <w:color w:val="auto"/>
                <w:kern w:val="0"/>
              </w:rPr>
              <w:t xml:space="preserve">     </w:t>
            </w:r>
            <w:r>
              <w:rPr>
                <w:rFonts w:hint="eastAsia" w:ascii="宋体" w:hAnsi="宋体" w:cs="宋体"/>
                <w:color w:val="auto"/>
                <w:kern w:val="0"/>
              </w:rPr>
              <w:t>实测：98分（</w:t>
            </w:r>
            <w:r>
              <w:rPr>
                <w:rFonts w:hint="eastAsia" w:ascii="宋体" w:hAnsi="宋体" w:cs="宋体"/>
                <w:color w:val="auto"/>
                <w:kern w:val="0"/>
                <w:lang w:val="en-US" w:eastAsia="zh-CN"/>
              </w:rPr>
              <w:t>调查评价时间2022年12</w:t>
            </w:r>
            <w:r>
              <w:rPr>
                <w:rFonts w:hint="eastAsia" w:ascii="宋体" w:hAnsi="宋体" w:cs="宋体"/>
                <w:color w:val="auto"/>
                <w:kern w:val="0"/>
              </w:rPr>
              <w:t>月）</w:t>
            </w:r>
          </w:p>
          <w:p>
            <w:pPr>
              <w:rPr>
                <w:rFonts w:ascii="宋体" w:hAnsi="宋体" w:cs="宋体"/>
                <w:color w:val="auto"/>
                <w:szCs w:val="21"/>
              </w:rPr>
            </w:pPr>
            <w:r>
              <w:rPr>
                <w:rFonts w:hint="eastAsia" w:ascii="宋体" w:hAnsi="宋体" w:cs="宋体"/>
                <w:color w:val="auto"/>
                <w:kern w:val="0"/>
              </w:rPr>
              <w:t>合同评</w:t>
            </w:r>
            <w:r>
              <w:rPr>
                <w:rFonts w:hint="eastAsia" w:ascii="宋体" w:hAnsi="宋体" w:cs="宋体"/>
                <w:color w:val="auto"/>
                <w:szCs w:val="21"/>
              </w:rPr>
              <w:t>审率100%</w:t>
            </w:r>
            <w:r>
              <w:rPr>
                <w:rFonts w:ascii="宋体" w:hAnsi="宋体" w:cs="宋体"/>
                <w:color w:val="auto"/>
                <w:szCs w:val="21"/>
              </w:rPr>
              <w:t xml:space="preserve">          </w:t>
            </w:r>
            <w:r>
              <w:rPr>
                <w:rFonts w:hint="eastAsia" w:ascii="宋体" w:hAnsi="宋体" w:cs="宋体"/>
                <w:color w:val="auto"/>
                <w:szCs w:val="21"/>
              </w:rPr>
              <w:t>实测：100%</w:t>
            </w:r>
          </w:p>
          <w:p>
            <w:pPr>
              <w:rPr>
                <w:rFonts w:ascii="宋体" w:hAnsi="宋体" w:cs="宋体"/>
                <w:color w:val="auto"/>
                <w:szCs w:val="21"/>
              </w:rPr>
            </w:pPr>
            <w:r>
              <w:rPr>
                <w:rFonts w:hint="eastAsia" w:ascii="宋体" w:hAnsi="宋体" w:cs="宋体"/>
                <w:color w:val="auto"/>
                <w:szCs w:val="21"/>
              </w:rPr>
              <w:t>产品按期交付率≥98%</w:t>
            </w:r>
            <w:r>
              <w:rPr>
                <w:rFonts w:ascii="宋体" w:hAnsi="宋体" w:cs="宋体"/>
                <w:color w:val="auto"/>
                <w:szCs w:val="21"/>
              </w:rPr>
              <w:t xml:space="preserve">      </w:t>
            </w:r>
            <w:r>
              <w:rPr>
                <w:rFonts w:hint="eastAsia" w:ascii="宋体" w:hAnsi="宋体" w:cs="宋体"/>
                <w:color w:val="auto"/>
                <w:szCs w:val="21"/>
              </w:rPr>
              <w:t>实测：99</w:t>
            </w:r>
            <w:r>
              <w:rPr>
                <w:rFonts w:hint="eastAsia" w:ascii="宋体" w:hAnsi="宋体" w:cs="宋体"/>
                <w:color w:val="auto"/>
                <w:szCs w:val="21"/>
                <w:lang w:val="en-US" w:eastAsia="zh-CN"/>
              </w:rPr>
              <w:t>.3</w:t>
            </w:r>
            <w:r>
              <w:rPr>
                <w:rFonts w:hint="eastAsia" w:ascii="宋体" w:hAnsi="宋体" w:cs="宋体"/>
                <w:color w:val="auto"/>
                <w:szCs w:val="21"/>
              </w:rPr>
              <w:t>%</w:t>
            </w:r>
          </w:p>
          <w:p>
            <w:pPr>
              <w:rPr>
                <w:rFonts w:ascii="宋体" w:hAnsi="宋体" w:cs="宋体"/>
                <w:color w:val="auto"/>
                <w:szCs w:val="21"/>
              </w:rPr>
            </w:pPr>
            <w:r>
              <w:rPr>
                <w:rFonts w:hint="eastAsia" w:ascii="宋体" w:hAnsi="宋体" w:cs="宋体"/>
                <w:color w:val="auto"/>
                <w:szCs w:val="21"/>
              </w:rPr>
              <w:t>销售产品合格率为100%</w:t>
            </w:r>
            <w:r>
              <w:rPr>
                <w:rFonts w:ascii="宋体" w:hAnsi="宋体" w:cs="宋体"/>
                <w:color w:val="auto"/>
                <w:szCs w:val="21"/>
              </w:rPr>
              <w:t xml:space="preserve">    </w:t>
            </w:r>
            <w:r>
              <w:rPr>
                <w:rFonts w:hint="eastAsia" w:ascii="宋体" w:hAnsi="宋体" w:cs="宋体"/>
                <w:color w:val="auto"/>
                <w:szCs w:val="21"/>
              </w:rPr>
              <w:t>实测：100%</w:t>
            </w:r>
          </w:p>
          <w:p>
            <w:pPr>
              <w:spacing w:line="400" w:lineRule="exact"/>
              <w:rPr>
                <w:rFonts w:ascii="宋体" w:hAnsi="宋体" w:cs="宋体"/>
                <w:color w:val="auto"/>
                <w:szCs w:val="21"/>
              </w:rPr>
            </w:pPr>
            <w:r>
              <w:rPr>
                <w:rFonts w:hint="eastAsia" w:ascii="宋体" w:hAnsi="宋体" w:cs="宋体"/>
                <w:color w:val="auto"/>
                <w:szCs w:val="21"/>
              </w:rPr>
              <w:t>质量目标覆盖相关职能、层次和过程，质量目标与质量方针保持一致，基本符合要求。</w:t>
            </w:r>
          </w:p>
        </w:tc>
        <w:tc>
          <w:tcPr>
            <w:tcW w:w="1585" w:type="dxa"/>
          </w:tcPr>
          <w:p>
            <w:pPr>
              <w:spacing w:line="400" w:lineRule="exact"/>
              <w:rPr>
                <w:rFonts w:ascii="宋体" w:hAnsi="宋体" w:cs="宋体"/>
                <w:color w:val="auto"/>
                <w:szCs w:val="21"/>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tcPr>
          <w:p>
            <w:pPr>
              <w:adjustRightInd w:val="0"/>
              <w:snapToGrid w:val="0"/>
              <w:jc w:val="center"/>
              <w:rPr>
                <w:rFonts w:ascii="宋体" w:hAnsi="宋体"/>
                <w:b/>
                <w:color w:val="auto"/>
                <w:szCs w:val="21"/>
              </w:rPr>
            </w:pPr>
            <w:r>
              <w:rPr>
                <w:rFonts w:hint="eastAsia" w:ascii="宋体" w:hAnsi="宋体" w:cs="新宋体"/>
                <w:color w:val="auto"/>
                <w:szCs w:val="21"/>
              </w:rPr>
              <w:t>运行策划和控制</w:t>
            </w:r>
          </w:p>
        </w:tc>
        <w:tc>
          <w:tcPr>
            <w:tcW w:w="960" w:type="dxa"/>
          </w:tcPr>
          <w:p>
            <w:pPr>
              <w:rPr>
                <w:rFonts w:ascii="宋体" w:hAnsi="宋体" w:cs="宋体"/>
                <w:b/>
                <w:color w:val="auto"/>
                <w:szCs w:val="21"/>
              </w:rPr>
            </w:pPr>
            <w:r>
              <w:rPr>
                <w:rFonts w:hint="eastAsia" w:ascii="宋体" w:hAnsi="宋体" w:eastAsia="宋体" w:cs="宋体"/>
                <w:color w:val="auto"/>
                <w:szCs w:val="21"/>
                <w:lang w:val="en-US" w:eastAsia="zh-CN"/>
              </w:rPr>
              <w:t>Q8.1</w:t>
            </w:r>
          </w:p>
        </w:tc>
        <w:tc>
          <w:tcPr>
            <w:tcW w:w="10004" w:type="dxa"/>
          </w:tcPr>
          <w:p>
            <w:pPr>
              <w:spacing w:line="360" w:lineRule="auto"/>
              <w:ind w:firstLine="420" w:firstLineChars="200"/>
              <w:jc w:val="left"/>
              <w:rPr>
                <w:rFonts w:ascii="宋体" w:hAnsi="宋体"/>
                <w:color w:val="auto"/>
                <w:szCs w:val="21"/>
              </w:rPr>
            </w:pPr>
            <w:r>
              <w:rPr>
                <w:rFonts w:hint="eastAsia" w:ascii="宋体" w:hAnsi="宋体"/>
                <w:color w:val="auto"/>
                <w:szCs w:val="21"/>
              </w:rPr>
              <w:t>公司主要销售产品：</w:t>
            </w:r>
            <w:r>
              <w:rPr>
                <w:color w:val="auto"/>
                <w:sz w:val="20"/>
              </w:rPr>
              <w:t>石材销售</w:t>
            </w:r>
            <w:r>
              <w:rPr>
                <w:rFonts w:hint="eastAsia" w:ascii="宋体" w:hAnsi="宋体"/>
                <w:color w:val="auto"/>
                <w:szCs w:val="21"/>
              </w:rPr>
              <w:t>。</w:t>
            </w:r>
          </w:p>
          <w:p>
            <w:pPr>
              <w:spacing w:line="360" w:lineRule="auto"/>
              <w:ind w:firstLine="420" w:firstLineChars="200"/>
              <w:jc w:val="left"/>
              <w:rPr>
                <w:rFonts w:ascii="宋体" w:hAnsi="宋体"/>
                <w:color w:val="auto"/>
                <w:szCs w:val="21"/>
              </w:rPr>
            </w:pPr>
            <w:r>
              <w:rPr>
                <w:rFonts w:hint="eastAsia" w:ascii="宋体" w:hAnsi="宋体"/>
                <w:color w:val="auto"/>
                <w:szCs w:val="21"/>
              </w:rPr>
              <w:t>公司产品执行标准：中华人民共和国民法典、中华人民共和国产品质量法、中华人民共和国消费者权益保护法、《</w:t>
            </w:r>
            <w:r>
              <w:rPr>
                <w:rFonts w:ascii="宋体" w:hAnsi="宋体"/>
                <w:color w:val="auto"/>
                <w:szCs w:val="21"/>
              </w:rPr>
              <w:t>天然花岗岩石建筑板材</w:t>
            </w:r>
            <w:r>
              <w:rPr>
                <w:rFonts w:hint="eastAsia" w:ascii="宋体" w:hAnsi="宋体"/>
                <w:color w:val="auto"/>
                <w:szCs w:val="21"/>
              </w:rPr>
              <w:t>》GB/T 18601-2009、合同及客户要求</w:t>
            </w:r>
          </w:p>
          <w:p>
            <w:pPr>
              <w:spacing w:line="360" w:lineRule="auto"/>
              <w:ind w:firstLine="420" w:firstLineChars="200"/>
              <w:jc w:val="left"/>
              <w:rPr>
                <w:rFonts w:ascii="宋体" w:hAnsi="宋体"/>
                <w:color w:val="auto"/>
                <w:szCs w:val="21"/>
              </w:rPr>
            </w:pPr>
            <w:r>
              <w:rPr>
                <w:rFonts w:hint="eastAsia" w:ascii="宋体" w:hAnsi="宋体"/>
                <w:color w:val="auto"/>
                <w:szCs w:val="21"/>
              </w:rPr>
              <w:t>营销部负责产品实现和服务提供的策划，策划输出的具体结果包括以下内容：</w:t>
            </w:r>
          </w:p>
          <w:p>
            <w:pPr>
              <w:spacing w:line="360" w:lineRule="auto"/>
              <w:ind w:firstLine="420" w:firstLineChars="200"/>
              <w:jc w:val="left"/>
              <w:rPr>
                <w:rFonts w:ascii="宋体" w:hAnsi="宋体"/>
                <w:color w:val="auto"/>
                <w:szCs w:val="21"/>
              </w:rPr>
            </w:pPr>
            <w:r>
              <w:rPr>
                <w:rFonts w:hint="eastAsia" w:ascii="宋体" w:hAnsi="宋体"/>
                <w:color w:val="auto"/>
                <w:szCs w:val="21"/>
              </w:rPr>
              <w:t>a）确定产品和服务的要求；--《合同》、《招投标文件》</w:t>
            </w:r>
          </w:p>
          <w:p>
            <w:pPr>
              <w:spacing w:line="360" w:lineRule="auto"/>
              <w:ind w:firstLine="420" w:firstLineChars="200"/>
              <w:jc w:val="left"/>
              <w:rPr>
                <w:rFonts w:ascii="宋体" w:hAnsi="宋体"/>
                <w:color w:val="auto"/>
                <w:szCs w:val="21"/>
              </w:rPr>
            </w:pPr>
            <w:r>
              <w:rPr>
                <w:rFonts w:hint="eastAsia" w:ascii="宋体" w:hAnsi="宋体"/>
                <w:color w:val="auto"/>
                <w:szCs w:val="21"/>
              </w:rPr>
              <w:t>b）建立过程准则以及产品和服务的接收准则；---验收标准、作业规范、《合同》、《招投标文件》</w:t>
            </w:r>
          </w:p>
          <w:p>
            <w:pPr>
              <w:spacing w:line="360" w:lineRule="auto"/>
              <w:ind w:firstLine="420" w:firstLineChars="200"/>
              <w:jc w:val="left"/>
              <w:rPr>
                <w:rFonts w:ascii="宋体" w:hAnsi="宋体"/>
                <w:color w:val="auto"/>
                <w:szCs w:val="21"/>
              </w:rPr>
            </w:pPr>
            <w:r>
              <w:rPr>
                <w:rFonts w:hint="eastAsia" w:ascii="宋体" w:hAnsi="宋体"/>
                <w:color w:val="auto"/>
                <w:szCs w:val="21"/>
              </w:rPr>
              <w:t>c）确定符合产品和服务要求的资源；---人员能力的培训、设施设备及销售经营场所、原材料的采购控制、法律法规及标准、过程控制的记录。</w:t>
            </w:r>
          </w:p>
          <w:p>
            <w:pPr>
              <w:spacing w:line="360" w:lineRule="auto"/>
              <w:ind w:firstLine="420" w:firstLineChars="200"/>
              <w:jc w:val="left"/>
              <w:rPr>
                <w:rFonts w:ascii="宋体" w:hAnsi="宋体"/>
                <w:color w:val="auto"/>
                <w:szCs w:val="21"/>
              </w:rPr>
            </w:pPr>
            <w:r>
              <w:rPr>
                <w:rFonts w:hint="eastAsia" w:ascii="宋体" w:hAnsi="宋体"/>
                <w:color w:val="auto"/>
                <w:szCs w:val="21"/>
              </w:rPr>
              <w:t>d）按照准则实施过程控制；---《销售人员绩效评价》《销售作业指导书》、《销售规范》</w:t>
            </w:r>
          </w:p>
          <w:p>
            <w:pPr>
              <w:spacing w:line="360" w:lineRule="auto"/>
              <w:ind w:firstLine="420" w:firstLineChars="200"/>
              <w:jc w:val="left"/>
              <w:rPr>
                <w:rFonts w:ascii="宋体" w:hAnsi="宋体"/>
                <w:color w:val="auto"/>
                <w:szCs w:val="21"/>
              </w:rPr>
            </w:pPr>
            <w:r>
              <w:rPr>
                <w:rFonts w:hint="eastAsia" w:ascii="宋体" w:hAnsi="宋体"/>
                <w:color w:val="auto"/>
                <w:szCs w:val="21"/>
              </w:rPr>
              <w:t>e）保持、保留必要的文件和记录---文件和质量记录等</w:t>
            </w:r>
          </w:p>
          <w:p>
            <w:pPr>
              <w:spacing w:line="360" w:lineRule="auto"/>
              <w:ind w:firstLine="420" w:firstLineChars="200"/>
              <w:jc w:val="left"/>
              <w:rPr>
                <w:rFonts w:ascii="宋体" w:hAnsi="宋体"/>
                <w:color w:val="auto"/>
                <w:szCs w:val="21"/>
              </w:rPr>
            </w:pPr>
            <w:r>
              <w:rPr>
                <w:rFonts w:hint="eastAsia" w:ascii="宋体" w:hAnsi="宋体"/>
                <w:color w:val="auto"/>
                <w:szCs w:val="21"/>
              </w:rPr>
              <w:t>---策划输出经过评审及跟进、必要的更改控制及批准等以适合组织的运行需要。</w:t>
            </w:r>
          </w:p>
          <w:p>
            <w:pPr>
              <w:spacing w:line="360" w:lineRule="auto"/>
              <w:ind w:firstLine="420" w:firstLineChars="200"/>
              <w:jc w:val="left"/>
              <w:rPr>
                <w:rFonts w:ascii="宋体" w:hAnsi="宋体"/>
                <w:color w:val="auto"/>
                <w:szCs w:val="21"/>
              </w:rPr>
            </w:pPr>
            <w:r>
              <w:rPr>
                <w:rFonts w:hint="eastAsia" w:ascii="宋体" w:hAnsi="宋体"/>
                <w:color w:val="auto"/>
                <w:szCs w:val="21"/>
              </w:rPr>
              <w:t>----外包过程：无；</w:t>
            </w:r>
          </w:p>
          <w:p>
            <w:pPr>
              <w:spacing w:line="360" w:lineRule="auto"/>
              <w:ind w:firstLine="420" w:firstLineChars="200"/>
              <w:jc w:val="left"/>
              <w:rPr>
                <w:rFonts w:ascii="宋体" w:hAnsi="宋体"/>
                <w:color w:val="auto"/>
                <w:szCs w:val="21"/>
              </w:rPr>
            </w:pPr>
            <w:r>
              <w:rPr>
                <w:rFonts w:hint="eastAsia" w:ascii="宋体" w:hAnsi="宋体"/>
                <w:color w:val="auto"/>
                <w:szCs w:val="21"/>
              </w:rPr>
              <w:t>----特殊过程的识别：销售服务过程</w:t>
            </w:r>
          </w:p>
          <w:p>
            <w:pPr>
              <w:spacing w:line="360" w:lineRule="auto"/>
              <w:ind w:firstLine="420" w:firstLineChars="200"/>
              <w:jc w:val="left"/>
              <w:rPr>
                <w:rFonts w:ascii="宋体" w:hAnsi="宋体" w:cs="宋体"/>
                <w:color w:val="auto"/>
                <w:szCs w:val="21"/>
              </w:rPr>
            </w:pPr>
            <w:r>
              <w:rPr>
                <w:rFonts w:hint="eastAsia" w:ascii="宋体" w:hAnsi="宋体"/>
                <w:color w:val="auto"/>
                <w:szCs w:val="21"/>
              </w:rPr>
              <w:t>-----经确认：暂无策划的更改。</w:t>
            </w:r>
          </w:p>
        </w:tc>
        <w:tc>
          <w:tcPr>
            <w:tcW w:w="1585" w:type="dxa"/>
          </w:tcPr>
          <w:p>
            <w:pPr>
              <w:rPr>
                <w:rFonts w:ascii="宋体" w:hAnsi="宋体" w:cs="宋体"/>
                <w:color w:val="auto"/>
                <w:szCs w:val="21"/>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tcPr>
          <w:p>
            <w:pPr>
              <w:adjustRightInd w:val="0"/>
              <w:snapToGrid w:val="0"/>
              <w:jc w:val="center"/>
              <w:rPr>
                <w:rFonts w:ascii="宋体" w:hAnsi="宋体" w:cs="新宋体"/>
                <w:color w:val="auto"/>
                <w:szCs w:val="21"/>
              </w:rPr>
            </w:pPr>
            <w:r>
              <w:rPr>
                <w:rFonts w:hint="eastAsia" w:ascii="宋体" w:hAnsi="宋体" w:cs="新宋体"/>
                <w:sz w:val="21"/>
                <w:szCs w:val="21"/>
              </w:rPr>
              <w:t>产品和服务的要求</w:t>
            </w:r>
          </w:p>
        </w:tc>
        <w:tc>
          <w:tcPr>
            <w:tcW w:w="960" w:type="dxa"/>
          </w:tcPr>
          <w:p>
            <w:pPr>
              <w:rPr>
                <w:rFonts w:hint="default" w:ascii="宋体" w:hAnsi="宋体" w:eastAsia="宋体" w:cs="宋体"/>
                <w:b/>
                <w:color w:val="auto"/>
                <w:szCs w:val="21"/>
                <w:lang w:val="en-US" w:eastAsia="zh-CN"/>
              </w:rPr>
            </w:pPr>
            <w:r>
              <w:rPr>
                <w:rFonts w:hint="eastAsia" w:ascii="宋体" w:hAnsi="宋体" w:eastAsia="宋体" w:cs="宋体"/>
                <w:color w:val="auto"/>
                <w:szCs w:val="21"/>
                <w:lang w:val="en-US" w:eastAsia="zh-CN"/>
              </w:rPr>
              <w:t>Q8.2</w:t>
            </w:r>
          </w:p>
        </w:tc>
        <w:tc>
          <w:tcPr>
            <w:tcW w:w="10004" w:type="dxa"/>
          </w:tcPr>
          <w:p>
            <w:pPr>
              <w:spacing w:line="360" w:lineRule="auto"/>
              <w:ind w:firstLine="420" w:firstLineChars="200"/>
              <w:rPr>
                <w:rFonts w:hint="eastAsia"/>
              </w:rPr>
            </w:pPr>
            <w:r>
              <w:rPr>
                <w:rFonts w:hint="eastAsia"/>
              </w:rPr>
              <w:t>组织按质量手册制定并实施顾客沟通的要求，营销部采用上门拜访、报告、电话、网络等方式与顾客进行沟通。了解客户要求的产品的相关信息；问询、合同或订单的处理，包括对其修改；顾客反馈，包括顾客抱怨；当有重大异常时，制定有关的应急措施及客户特定的要求；</w:t>
            </w:r>
          </w:p>
          <w:p>
            <w:pPr>
              <w:spacing w:line="360" w:lineRule="auto"/>
              <w:ind w:firstLine="210" w:firstLineChars="100"/>
              <w:rPr>
                <w:rFonts w:ascii="宋体" w:hAnsi="宋体" w:cs="宋体"/>
                <w:color w:val="auto"/>
                <w:szCs w:val="21"/>
              </w:rPr>
            </w:pPr>
            <w:r>
              <w:rPr>
                <w:rFonts w:hint="eastAsia" w:ascii="宋体" w:hAnsi="宋体" w:cs="宋体"/>
                <w:color w:val="auto"/>
                <w:szCs w:val="21"/>
              </w:rPr>
              <w:t>组织编制的质量手册规定，对市场进行调研，定向顾客提供的产品和服务的要求，确定与服务有关的要求：</w:t>
            </w:r>
          </w:p>
          <w:p>
            <w:pPr>
              <w:widowControl/>
              <w:spacing w:line="360" w:lineRule="auto"/>
              <w:ind w:firstLine="210" w:firstLineChars="100"/>
              <w:jc w:val="left"/>
              <w:rPr>
                <w:rFonts w:ascii="宋体" w:hAnsi="宋体" w:cs="宋体"/>
                <w:bCs/>
                <w:color w:val="auto"/>
                <w:szCs w:val="24"/>
              </w:rPr>
            </w:pPr>
            <w:r>
              <w:rPr>
                <w:rFonts w:hint="eastAsia" w:ascii="宋体" w:hAnsi="宋体" w:cs="宋体"/>
                <w:color w:val="auto"/>
                <w:szCs w:val="21"/>
              </w:rPr>
              <w:t>顾客有合作意向时，介绍公司产品，了解顾客对产品的要求，并结合标准要求进行确定，且明示在合同或订单上，确定顾客对产品的具体要求。</w:t>
            </w:r>
          </w:p>
          <w:p>
            <w:pPr>
              <w:spacing w:line="360" w:lineRule="auto"/>
              <w:ind w:firstLine="420" w:firstLineChars="200"/>
              <w:rPr>
                <w:rFonts w:ascii="宋体" w:hAnsi="宋体" w:cs="宋体"/>
                <w:color w:val="auto"/>
                <w:szCs w:val="21"/>
              </w:rPr>
            </w:pPr>
            <w:r>
              <w:rPr>
                <w:rFonts w:hint="eastAsia" w:ascii="宋体" w:hAnsi="宋体" w:cs="宋体"/>
                <w:bCs/>
                <w:color w:val="auto"/>
                <w:szCs w:val="24"/>
              </w:rPr>
              <w:t xml:space="preserve">抽 </w:t>
            </w:r>
            <w:r>
              <w:rPr>
                <w:rFonts w:hint="eastAsia" w:ascii="宋体" w:hAnsi="宋体" w:cs="宋体"/>
                <w:color w:val="auto"/>
                <w:szCs w:val="21"/>
              </w:rPr>
              <w:t>产品合同：</w:t>
            </w:r>
          </w:p>
          <w:p>
            <w:pPr>
              <w:spacing w:line="360" w:lineRule="auto"/>
              <w:ind w:firstLine="420" w:firstLineChars="200"/>
              <w:rPr>
                <w:rFonts w:ascii="宋体" w:hAnsi="宋体" w:cs="宋体"/>
                <w:color w:val="auto"/>
                <w:szCs w:val="21"/>
              </w:rPr>
            </w:pPr>
            <w:r>
              <w:rPr>
                <w:rFonts w:hint="eastAsia" w:ascii="宋体" w:hAnsi="宋体" w:cs="宋体"/>
                <w:color w:val="auto"/>
                <w:szCs w:val="21"/>
              </w:rPr>
              <w:t>1、抽 顾客销售合同：</w:t>
            </w:r>
          </w:p>
          <w:p>
            <w:pPr>
              <w:spacing w:line="360" w:lineRule="auto"/>
              <w:ind w:firstLine="420" w:firstLineChars="200"/>
              <w:rPr>
                <w:rFonts w:ascii="宋体" w:hAnsi="宋体" w:cs="宋体"/>
                <w:color w:val="auto"/>
                <w:szCs w:val="21"/>
              </w:rPr>
            </w:pPr>
            <w:r>
              <w:rPr>
                <w:rFonts w:hint="eastAsia" w:ascii="宋体" w:hAnsi="宋体" w:cs="宋体"/>
                <w:color w:val="auto"/>
                <w:szCs w:val="21"/>
              </w:rPr>
              <w:t>顾客：中交一公司集团有限公司</w:t>
            </w:r>
          </w:p>
          <w:p>
            <w:pPr>
              <w:spacing w:line="360" w:lineRule="auto"/>
              <w:ind w:firstLine="420" w:firstLineChars="200"/>
              <w:rPr>
                <w:rFonts w:ascii="宋体" w:hAnsi="宋体" w:cs="宋体"/>
                <w:color w:val="auto"/>
                <w:szCs w:val="21"/>
              </w:rPr>
            </w:pPr>
            <w:r>
              <w:rPr>
                <w:rFonts w:hint="eastAsia" w:ascii="宋体" w:hAnsi="宋体" w:cs="宋体"/>
                <w:color w:val="auto"/>
                <w:szCs w:val="21"/>
              </w:rPr>
              <w:t xml:space="preserve">销售产品：花岗岩路沿石、花岗岩盲道砖 </w:t>
            </w:r>
          </w:p>
          <w:p>
            <w:pPr>
              <w:spacing w:line="360" w:lineRule="auto"/>
              <w:ind w:firstLine="420" w:firstLineChars="200"/>
              <w:rPr>
                <w:rFonts w:ascii="宋体" w:hAnsi="宋体" w:cs="宋体"/>
                <w:color w:val="auto"/>
                <w:szCs w:val="21"/>
              </w:rPr>
            </w:pPr>
            <w:r>
              <w:rPr>
                <w:rFonts w:hint="eastAsia" w:ascii="宋体" w:hAnsi="宋体" w:cs="宋体"/>
                <w:color w:val="auto"/>
                <w:szCs w:val="21"/>
              </w:rPr>
              <w:t>合同履行期：2022-04-26至2023年03月31（年度合同）</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时间：2022-04-26</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合同明确了产品名称、单位、采购数量、到货日期、服务周期、执行技术标准、违约等。</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、顾客：中铁十</w:t>
            </w:r>
            <w:r>
              <w:rPr>
                <w:rFonts w:hint="eastAsia" w:ascii="宋体" w:hAnsi="宋体" w:eastAsia="宋体" w:cs="宋体"/>
                <w:color w:val="auto"/>
                <w:szCs w:val="21"/>
                <w:highlight w:val="none"/>
                <w:lang w:val="en-US" w:eastAsia="zh-CN"/>
              </w:rPr>
              <w:t>七</w:t>
            </w:r>
            <w:r>
              <w:rPr>
                <w:rFonts w:hint="eastAsia" w:ascii="宋体" w:hAnsi="宋体" w:eastAsia="宋体" w:cs="宋体"/>
                <w:color w:val="auto"/>
                <w:szCs w:val="21"/>
                <w:highlight w:val="none"/>
              </w:rPr>
              <w:t>局集团第</w:t>
            </w:r>
            <w:r>
              <w:rPr>
                <w:rFonts w:hint="eastAsia" w:ascii="宋体" w:hAnsi="宋体" w:eastAsia="宋体" w:cs="宋体"/>
                <w:color w:val="auto"/>
                <w:szCs w:val="21"/>
                <w:highlight w:val="none"/>
                <w:lang w:val="en-US" w:eastAsia="zh-CN"/>
              </w:rPr>
              <w:t>四</w:t>
            </w:r>
            <w:r>
              <w:rPr>
                <w:rFonts w:hint="eastAsia" w:ascii="宋体" w:hAnsi="宋体" w:eastAsia="宋体" w:cs="宋体"/>
                <w:color w:val="auto"/>
                <w:szCs w:val="21"/>
                <w:highlight w:val="none"/>
              </w:rPr>
              <w:t>工程有限</w:t>
            </w:r>
            <w:r>
              <w:rPr>
                <w:rFonts w:hint="eastAsia" w:ascii="宋体" w:hAnsi="宋体" w:eastAsia="宋体" w:cs="宋体"/>
                <w:color w:val="auto"/>
                <w:szCs w:val="21"/>
                <w:highlight w:val="none"/>
                <w:lang w:val="en-US" w:eastAsia="zh-CN"/>
              </w:rPr>
              <w:t>公</w:t>
            </w:r>
            <w:r>
              <w:rPr>
                <w:rFonts w:hint="eastAsia" w:ascii="宋体" w:hAnsi="宋体" w:eastAsia="宋体" w:cs="宋体"/>
                <w:color w:val="auto"/>
                <w:szCs w:val="21"/>
                <w:highlight w:val="none"/>
              </w:rPr>
              <w:t xml:space="preserve">司 </w:t>
            </w:r>
          </w:p>
          <w:p>
            <w:pPr>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销售产品：</w:t>
            </w:r>
            <w:r>
              <w:rPr>
                <w:rFonts w:hint="eastAsia" w:ascii="宋体" w:hAnsi="宋体" w:eastAsia="宋体" w:cs="宋体"/>
                <w:color w:val="auto"/>
                <w:szCs w:val="21"/>
                <w:highlight w:val="none"/>
                <w:lang w:val="en-US" w:eastAsia="zh-CN"/>
              </w:rPr>
              <w:t>芝麻白</w:t>
            </w:r>
            <w:r>
              <w:rPr>
                <w:rFonts w:hint="eastAsia" w:ascii="宋体" w:hAnsi="宋体" w:eastAsia="宋体" w:cs="宋体"/>
                <w:color w:val="auto"/>
                <w:szCs w:val="21"/>
                <w:highlight w:val="none"/>
              </w:rPr>
              <w:t>花岗岩</w:t>
            </w:r>
            <w:r>
              <w:rPr>
                <w:rFonts w:hint="eastAsia" w:ascii="宋体" w:hAnsi="宋体" w:eastAsia="宋体" w:cs="宋体"/>
                <w:color w:val="auto"/>
                <w:szCs w:val="21"/>
                <w:highlight w:val="none"/>
                <w:lang w:val="en-US" w:eastAsia="zh-CN"/>
              </w:rPr>
              <w:t>路缘</w:t>
            </w:r>
            <w:r>
              <w:rPr>
                <w:rFonts w:hint="eastAsia" w:ascii="宋体" w:hAnsi="宋体" w:eastAsia="宋体" w:cs="宋体"/>
                <w:color w:val="auto"/>
                <w:szCs w:val="21"/>
                <w:highlight w:val="none"/>
              </w:rPr>
              <w:t>石</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路边石、树圈石、生态透水砖等</w:t>
            </w:r>
          </w:p>
          <w:p>
            <w:pPr>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合同签订</w:t>
            </w:r>
            <w:r>
              <w:rPr>
                <w:rFonts w:hint="eastAsia" w:ascii="宋体" w:hAnsi="宋体" w:cs="宋体"/>
                <w:color w:val="auto"/>
                <w:szCs w:val="21"/>
                <w:highlight w:val="none"/>
              </w:rPr>
              <w:t>时间：202</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24</w:t>
            </w:r>
          </w:p>
          <w:p>
            <w:pPr>
              <w:spacing w:line="360" w:lineRule="auto"/>
              <w:ind w:firstLine="420" w:firstLineChars="200"/>
              <w:rPr>
                <w:rFonts w:ascii="宋体" w:hAnsi="宋体" w:cs="宋体"/>
                <w:color w:val="auto"/>
                <w:szCs w:val="21"/>
              </w:rPr>
            </w:pPr>
            <w:r>
              <w:rPr>
                <w:rFonts w:hint="eastAsia" w:ascii="宋体" w:hAnsi="宋体" w:cs="宋体"/>
                <w:color w:val="auto"/>
                <w:szCs w:val="21"/>
              </w:rPr>
              <w:t>合同明确了产品名称、单位、采购数量、到货日期、质量要求标准、违约等。</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、顾客：中交路桥北方工程有限公司</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项目：长宁镇至龙头镇扶贫公路建设项目一期  </w:t>
            </w:r>
          </w:p>
          <w:p>
            <w:pPr>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销售产品：花岗石面层、</w:t>
            </w:r>
            <w:r>
              <w:rPr>
                <w:rFonts w:hint="eastAsia" w:ascii="宋体" w:hAnsi="宋体" w:eastAsia="宋体" w:cs="宋体"/>
                <w:color w:val="auto"/>
                <w:szCs w:val="21"/>
                <w:highlight w:val="none"/>
                <w:lang w:val="en-US" w:eastAsia="zh-CN"/>
              </w:rPr>
              <w:t>嵌边石、路缘石；行进盲道和提示盲道。</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合同签订</w:t>
            </w:r>
            <w:r>
              <w:rPr>
                <w:rFonts w:hint="eastAsia" w:ascii="宋体" w:hAnsi="宋体" w:cs="宋体"/>
                <w:color w:val="auto"/>
                <w:szCs w:val="21"/>
                <w:highlight w:val="none"/>
              </w:rPr>
              <w:t>时间</w:t>
            </w:r>
            <w:r>
              <w:rPr>
                <w:rFonts w:hint="eastAsia" w:ascii="宋体" w:hAnsi="宋体" w:eastAsia="宋体" w:cs="宋体"/>
                <w:color w:val="auto"/>
                <w:szCs w:val="21"/>
                <w:highlight w:val="none"/>
              </w:rPr>
              <w:t>：202</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-03-31</w:t>
            </w:r>
          </w:p>
          <w:p>
            <w:pPr>
              <w:spacing w:line="360" w:lineRule="auto"/>
              <w:ind w:firstLine="420" w:firstLineChars="200"/>
              <w:rPr>
                <w:rFonts w:ascii="宋体" w:hAnsi="宋体" w:cs="宋体"/>
                <w:color w:val="auto"/>
                <w:szCs w:val="21"/>
              </w:rPr>
            </w:pPr>
            <w:r>
              <w:rPr>
                <w:rFonts w:hint="eastAsia" w:ascii="宋体" w:hAnsi="宋体" w:cs="宋体"/>
                <w:color w:val="auto"/>
                <w:szCs w:val="21"/>
              </w:rPr>
              <w:t>合同明确了产品名称、单位、采购数量、到货日期、质量要求标准、违约等。</w:t>
            </w:r>
          </w:p>
          <w:p>
            <w:pPr>
              <w:pStyle w:val="2"/>
              <w:rPr>
                <w:rFonts w:hint="eastAsia" w:ascii="宋体" w:hAnsi="宋体" w:cs="宋体"/>
                <w:bCs/>
                <w:color w:val="auto"/>
                <w:szCs w:val="24"/>
              </w:rPr>
            </w:pPr>
            <w:r>
              <w:rPr>
                <w:rFonts w:hint="eastAsia" w:ascii="宋体" w:hAnsi="宋体" w:cs="宋体"/>
                <w:color w:val="auto"/>
                <w:szCs w:val="21"/>
              </w:rPr>
              <w:t>产品和服务的要求规定</w:t>
            </w:r>
            <w:r>
              <w:rPr>
                <w:rFonts w:hint="eastAsia" w:ascii="宋体" w:hAnsi="宋体" w:cs="宋体"/>
                <w:bCs/>
                <w:color w:val="auto"/>
                <w:szCs w:val="24"/>
              </w:rPr>
              <w:t>基本符合标准要求。</w:t>
            </w:r>
          </w:p>
          <w:p>
            <w:pPr>
              <w:spacing w:line="360" w:lineRule="auto"/>
              <w:ind w:firstLine="420" w:firstLineChars="200"/>
              <w:rPr>
                <w:rFonts w:ascii="宋体" w:hAnsi="宋体" w:cs="宋体"/>
                <w:color w:val="auto"/>
                <w:szCs w:val="21"/>
              </w:rPr>
            </w:pPr>
            <w:r>
              <w:rPr>
                <w:rFonts w:hint="eastAsia" w:ascii="宋体" w:hAnsi="宋体" w:cs="宋体"/>
                <w:color w:val="auto"/>
                <w:szCs w:val="21"/>
              </w:rPr>
              <w:t>为了明确与产品有关的要求，确保公司有能力满足顾客要求；组织编制了《合同订单评审管理制度》规定：在公司向顾客做出提供产品的承诺之前对产品有关要求进行了评审。</w:t>
            </w:r>
          </w:p>
          <w:p>
            <w:pPr>
              <w:spacing w:line="360" w:lineRule="auto"/>
              <w:ind w:firstLine="420" w:firstLineChars="200"/>
              <w:rPr>
                <w:rFonts w:ascii="宋体" w:hAnsi="宋体" w:cs="宋体"/>
                <w:color w:val="auto"/>
                <w:szCs w:val="21"/>
              </w:rPr>
            </w:pPr>
            <w:r>
              <w:rPr>
                <w:rFonts w:hint="eastAsia" w:ascii="宋体" w:hAnsi="宋体" w:cs="宋体"/>
                <w:color w:val="auto"/>
                <w:szCs w:val="21"/>
              </w:rPr>
              <w:t>负责人讲，为了明确与产品有关的要求，确保公司有能力满足顾客要求，在合同签订前均进行了评审。</w:t>
            </w:r>
          </w:p>
          <w:p>
            <w:pPr>
              <w:spacing w:line="360" w:lineRule="auto"/>
              <w:ind w:firstLine="420" w:firstLineChars="200"/>
              <w:rPr>
                <w:rFonts w:ascii="宋体" w:hAnsi="宋体" w:cs="宋体"/>
                <w:color w:val="auto"/>
                <w:szCs w:val="21"/>
              </w:rPr>
            </w:pPr>
            <w:r>
              <w:rPr>
                <w:rFonts w:hint="eastAsia" w:ascii="宋体" w:hAnsi="宋体" w:cs="宋体"/>
                <w:color w:val="auto"/>
                <w:szCs w:val="21"/>
              </w:rPr>
              <w:t>抽查:《客户评审确认记录表》</w:t>
            </w:r>
          </w:p>
          <w:p>
            <w:pPr>
              <w:spacing w:line="360" w:lineRule="auto"/>
              <w:ind w:firstLine="420" w:firstLineChars="200"/>
              <w:rPr>
                <w:rFonts w:ascii="宋体" w:hAnsi="宋体" w:cs="宋体"/>
                <w:color w:val="auto"/>
                <w:szCs w:val="21"/>
              </w:rPr>
            </w:pPr>
            <w:r>
              <w:rPr>
                <w:rFonts w:hint="eastAsia" w:ascii="宋体" w:hAnsi="宋体" w:cs="宋体"/>
                <w:color w:val="auto"/>
                <w:szCs w:val="21"/>
              </w:rPr>
              <w:t>评审日期：2022-04-2</w:t>
            </w:r>
            <w:r>
              <w:rPr>
                <w:rFonts w:hint="eastAsia" w:ascii="宋体" w:hAnsi="宋体" w:cs="宋体"/>
                <w:color w:val="auto"/>
                <w:szCs w:val="21"/>
                <w:lang w:val="en-US" w:eastAsia="zh-CN"/>
              </w:rPr>
              <w:t>5</w:t>
            </w:r>
            <w:r>
              <w:rPr>
                <w:rFonts w:hint="eastAsia" w:ascii="宋体" w:hAnsi="宋体" w:cs="宋体"/>
                <w:color w:val="auto"/>
                <w:szCs w:val="21"/>
              </w:rPr>
              <w:t>（合同签订前）</w:t>
            </w:r>
          </w:p>
          <w:p>
            <w:pPr>
              <w:spacing w:line="360" w:lineRule="auto"/>
              <w:ind w:firstLine="420" w:firstLineChars="200"/>
              <w:rPr>
                <w:rFonts w:ascii="宋体" w:hAnsi="宋体" w:cs="宋体"/>
                <w:color w:val="auto"/>
                <w:szCs w:val="21"/>
              </w:rPr>
            </w:pPr>
            <w:r>
              <w:rPr>
                <w:rFonts w:hint="eastAsia" w:ascii="宋体" w:hAnsi="宋体" w:cs="宋体"/>
                <w:color w:val="auto"/>
                <w:szCs w:val="21"/>
              </w:rPr>
              <w:t>顾客名称：中交一公司集团有限公司</w:t>
            </w:r>
          </w:p>
          <w:p>
            <w:pPr>
              <w:spacing w:line="360" w:lineRule="auto"/>
              <w:ind w:firstLine="420" w:firstLineChars="200"/>
              <w:rPr>
                <w:rFonts w:ascii="宋体" w:hAnsi="宋体" w:cs="宋体"/>
                <w:color w:val="auto"/>
                <w:szCs w:val="21"/>
              </w:rPr>
            </w:pPr>
            <w:r>
              <w:rPr>
                <w:rFonts w:hint="eastAsia" w:ascii="宋体" w:hAnsi="宋体" w:cs="宋体"/>
                <w:color w:val="auto"/>
                <w:szCs w:val="21"/>
              </w:rPr>
              <w:t>产品名称：花岗岩路沿石、花岗岩盲道砖</w:t>
            </w:r>
          </w:p>
          <w:p>
            <w:pPr>
              <w:spacing w:line="360" w:lineRule="auto"/>
              <w:ind w:firstLine="420" w:firstLineChars="200"/>
              <w:rPr>
                <w:rFonts w:ascii="宋体" w:hAnsi="宋体" w:cs="宋体"/>
                <w:color w:val="auto"/>
                <w:szCs w:val="21"/>
              </w:rPr>
            </w:pPr>
            <w:r>
              <w:rPr>
                <w:rFonts w:hint="eastAsia" w:ascii="宋体" w:hAnsi="宋体" w:cs="宋体"/>
                <w:color w:val="auto"/>
                <w:szCs w:val="21"/>
              </w:rPr>
              <w:t xml:space="preserve">评审内容：质量、交货期、价格、合同的合法性、完整性、可靠性等。 </w:t>
            </w:r>
          </w:p>
          <w:p>
            <w:pPr>
              <w:spacing w:line="360" w:lineRule="auto"/>
              <w:ind w:firstLine="420" w:firstLineChars="200"/>
              <w:rPr>
                <w:rFonts w:ascii="宋体" w:hAnsi="宋体" w:cs="宋体"/>
                <w:color w:val="auto"/>
                <w:szCs w:val="21"/>
              </w:rPr>
            </w:pPr>
            <w:r>
              <w:rPr>
                <w:rFonts w:hint="eastAsia" w:ascii="宋体" w:hAnsi="宋体" w:cs="宋体"/>
                <w:color w:val="auto"/>
                <w:szCs w:val="21"/>
              </w:rPr>
              <w:t>评审人：徐善春、张晓霞</w:t>
            </w:r>
          </w:p>
          <w:p>
            <w:pPr>
              <w:spacing w:line="360" w:lineRule="auto"/>
              <w:ind w:firstLine="420" w:firstLineChars="200"/>
              <w:rPr>
                <w:rFonts w:ascii="宋体" w:hAnsi="宋体" w:cs="宋体"/>
                <w:color w:val="auto"/>
                <w:szCs w:val="21"/>
              </w:rPr>
            </w:pPr>
            <w:r>
              <w:rPr>
                <w:rFonts w:hint="eastAsia" w:ascii="宋体" w:hAnsi="宋体" w:cs="宋体"/>
                <w:color w:val="auto"/>
                <w:szCs w:val="21"/>
              </w:rPr>
              <w:t>评审结论：同意签订该合同。</w:t>
            </w:r>
          </w:p>
          <w:p>
            <w:pPr>
              <w:spacing w:line="360" w:lineRule="auto"/>
              <w:ind w:firstLine="420" w:firstLineChars="200"/>
              <w:rPr>
                <w:rFonts w:ascii="宋体" w:hAnsi="宋体" w:cs="宋体"/>
                <w:color w:val="auto"/>
                <w:szCs w:val="21"/>
              </w:rPr>
            </w:pPr>
            <w:r>
              <w:rPr>
                <w:rFonts w:hint="eastAsia" w:ascii="宋体" w:hAnsi="宋体" w:cs="宋体"/>
                <w:color w:val="auto"/>
                <w:szCs w:val="21"/>
              </w:rPr>
              <w:t>批准：徐敏玲</w:t>
            </w:r>
          </w:p>
          <w:p>
            <w:pPr>
              <w:pStyle w:val="2"/>
              <w:rPr>
                <w:rFonts w:hint="eastAsia" w:ascii="宋体" w:hAnsi="宋体" w:cs="宋体"/>
                <w:bCs/>
                <w:color w:val="auto"/>
                <w:szCs w:val="24"/>
              </w:rPr>
            </w:pPr>
            <w:r>
              <w:rPr>
                <w:rFonts w:hint="eastAsia" w:ascii="宋体" w:hAnsi="宋体" w:cs="宋体"/>
                <w:color w:val="auto"/>
                <w:szCs w:val="21"/>
              </w:rPr>
              <w:t>负责人讲：202</w:t>
            </w:r>
            <w:r>
              <w:rPr>
                <w:rFonts w:hint="eastAsia" w:ascii="宋体" w:hAnsi="宋体" w:cs="宋体"/>
                <w:color w:val="auto"/>
                <w:szCs w:val="21"/>
                <w:lang w:val="en-US" w:eastAsia="zh-CN"/>
              </w:rPr>
              <w:t>2年4月</w:t>
            </w:r>
            <w:r>
              <w:rPr>
                <w:rFonts w:hint="eastAsia" w:ascii="宋体" w:hAnsi="宋体" w:cs="宋体"/>
                <w:color w:val="auto"/>
                <w:szCs w:val="21"/>
              </w:rPr>
              <w:t>至今，没有发生合同更改的情况，如果需要更改，需对更改内容重新评审。并将变化的要求及时通知有关人员。</w:t>
            </w:r>
          </w:p>
        </w:tc>
        <w:tc>
          <w:tcPr>
            <w:tcW w:w="1585" w:type="dxa"/>
          </w:tcPr>
          <w:p>
            <w:pPr>
              <w:rPr>
                <w:rFonts w:ascii="宋体" w:hAnsi="宋体" w:cs="宋体"/>
                <w:color w:val="auto"/>
                <w:szCs w:val="21"/>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tcPr>
          <w:p>
            <w:pPr>
              <w:adjustRightInd w:val="0"/>
              <w:snapToGrid w:val="0"/>
              <w:jc w:val="left"/>
              <w:rPr>
                <w:rFonts w:ascii="宋体" w:hAnsi="宋体"/>
                <w:b/>
                <w:color w:val="auto"/>
                <w:szCs w:val="21"/>
              </w:rPr>
            </w:pPr>
            <w:r>
              <w:rPr>
                <w:rFonts w:hint="eastAsia" w:ascii="宋体" w:hAnsi="宋体" w:cs="新宋体"/>
                <w:sz w:val="21"/>
                <w:szCs w:val="21"/>
              </w:rPr>
              <w:t>设计开发控制</w:t>
            </w:r>
            <w:r>
              <w:rPr>
                <w:rFonts w:hint="eastAsia" w:ascii="宋体" w:hAnsi="宋体" w:cs="新宋体"/>
                <w:sz w:val="21"/>
                <w:szCs w:val="21"/>
                <w:lang w:val="en-US" w:eastAsia="zh-CN"/>
              </w:rPr>
              <w:t>/不适用验证</w:t>
            </w:r>
          </w:p>
        </w:tc>
        <w:tc>
          <w:tcPr>
            <w:tcW w:w="960" w:type="dxa"/>
          </w:tcPr>
          <w:p>
            <w:pPr>
              <w:rPr>
                <w:rFonts w:ascii="宋体" w:hAnsi="宋体" w:cs="宋体"/>
                <w:b/>
                <w:color w:val="auto"/>
                <w:szCs w:val="21"/>
              </w:rPr>
            </w:pPr>
            <w:r>
              <w:rPr>
                <w:rFonts w:hint="eastAsia" w:ascii="宋体" w:hAnsi="宋体"/>
                <w:color w:val="auto"/>
                <w:szCs w:val="21"/>
                <w:lang w:val="en-US" w:eastAsia="zh-CN"/>
              </w:rPr>
              <w:t>Q</w:t>
            </w:r>
            <w:r>
              <w:rPr>
                <w:rFonts w:hint="eastAsia" w:ascii="宋体" w:hAnsi="宋体"/>
                <w:color w:val="auto"/>
                <w:szCs w:val="21"/>
              </w:rPr>
              <w:t>8.3</w:t>
            </w:r>
          </w:p>
        </w:tc>
        <w:tc>
          <w:tcPr>
            <w:tcW w:w="10004" w:type="dxa"/>
          </w:tcPr>
          <w:p>
            <w:pPr>
              <w:adjustRightInd w:val="0"/>
              <w:snapToGrid w:val="0"/>
              <w:spacing w:line="400" w:lineRule="exact"/>
              <w:ind w:firstLine="420" w:firstLineChars="200"/>
              <w:jc w:val="left"/>
              <w:rPr>
                <w:rFonts w:ascii="宋体" w:hAnsi="宋体" w:cs="宋体"/>
                <w:color w:val="auto"/>
                <w:szCs w:val="21"/>
              </w:rPr>
            </w:pPr>
            <w:r>
              <w:rPr>
                <w:rFonts w:hint="eastAsia" w:ascii="宋体" w:hAnsi="宋体" w:cs="宋体"/>
                <w:color w:val="auto"/>
                <w:szCs w:val="21"/>
                <w:lang w:val="en-US" w:eastAsia="zh-CN"/>
              </w:rPr>
              <w:t>组织</w:t>
            </w:r>
            <w:r>
              <w:rPr>
                <w:rFonts w:hint="eastAsia" w:ascii="宋体" w:hAnsi="宋体" w:cs="宋体"/>
                <w:color w:val="auto"/>
                <w:szCs w:val="21"/>
              </w:rPr>
              <w:t>按照顾客的购买要求出售商品，不需要进一步细化顾客的要求，整个销售过程不涉及设计开发。故GB/T19001-2016标准8.3条款不适用，对于该条款的不适用不影响组织向顾客提供合格产品及满足相关法律法规要求的能力和责任</w:t>
            </w:r>
          </w:p>
        </w:tc>
        <w:tc>
          <w:tcPr>
            <w:tcW w:w="1585" w:type="dxa"/>
          </w:tcPr>
          <w:p>
            <w:pPr>
              <w:rPr>
                <w:rFonts w:ascii="宋体" w:hAnsi="宋体" w:cs="宋体"/>
                <w:color w:val="auto"/>
                <w:szCs w:val="21"/>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tcPr>
          <w:p>
            <w:pPr>
              <w:spacing w:line="360" w:lineRule="auto"/>
              <w:rPr>
                <w:rFonts w:ascii="宋体" w:hAnsi="宋体" w:cs="宋体"/>
                <w:color w:val="auto"/>
                <w:szCs w:val="21"/>
              </w:rPr>
            </w:pPr>
            <w:r>
              <w:rPr>
                <w:rFonts w:hint="eastAsia" w:ascii="宋体" w:hAnsi="宋体" w:cs="新宋体"/>
                <w:sz w:val="21"/>
                <w:szCs w:val="21"/>
              </w:rPr>
              <w:t>外部提供过程、产品和服务的控制</w:t>
            </w:r>
          </w:p>
        </w:tc>
        <w:tc>
          <w:tcPr>
            <w:tcW w:w="960" w:type="dxa"/>
          </w:tcPr>
          <w:p>
            <w:pPr>
              <w:rPr>
                <w:rFonts w:ascii="宋体" w:hAnsi="宋体" w:cs="宋体"/>
                <w:b/>
                <w:color w:val="auto"/>
                <w:szCs w:val="21"/>
              </w:rPr>
            </w:pPr>
            <w:r>
              <w:rPr>
                <w:rFonts w:hint="eastAsia" w:ascii="宋体" w:hAnsi="宋体" w:eastAsia="宋体" w:cs="Times New Roman"/>
                <w:color w:val="auto"/>
                <w:szCs w:val="21"/>
                <w:lang w:val="en-US" w:eastAsia="zh-CN"/>
              </w:rPr>
              <w:t>Q</w:t>
            </w:r>
            <w:r>
              <w:rPr>
                <w:rFonts w:hint="eastAsia" w:ascii="宋体" w:hAnsi="宋体" w:eastAsia="宋体" w:cs="Times New Roman"/>
                <w:color w:val="auto"/>
                <w:szCs w:val="21"/>
              </w:rPr>
              <w:t>8.4</w:t>
            </w:r>
          </w:p>
        </w:tc>
        <w:tc>
          <w:tcPr>
            <w:tcW w:w="10004" w:type="dxa"/>
            <w:vAlign w:val="center"/>
          </w:tcPr>
          <w:p>
            <w:pPr>
              <w:spacing w:line="400" w:lineRule="exact"/>
            </w:pPr>
            <w:r>
              <w:rPr>
                <w:rFonts w:hint="eastAsia"/>
              </w:rPr>
              <w:t>查，公司编制了质量手册8.4条款及《</w:t>
            </w:r>
            <w:r>
              <w:rPr>
                <w:rFonts w:hint="eastAsia"/>
                <w:lang w:eastAsia="zh-CN"/>
              </w:rPr>
              <w:t>采购控制程序</w:t>
            </w:r>
            <w:r>
              <w:rPr>
                <w:rFonts w:hint="eastAsia"/>
              </w:rPr>
              <w:t>》。文件规定了本公司有关的采购产品的采购过程进行控制，确保采购物资符合质量要求以及在交付和服务等各方面符合规定的要求。规定了对供应商每年进行评审。</w:t>
            </w:r>
          </w:p>
          <w:p>
            <w:pPr>
              <w:spacing w:line="400" w:lineRule="exact"/>
            </w:pPr>
            <w:r>
              <w:rPr>
                <w:rFonts w:hint="eastAsia"/>
              </w:rPr>
              <w:t xml:space="preserve">    负责人讲，</w:t>
            </w:r>
            <w:r>
              <w:rPr>
                <w:rFonts w:hint="eastAsia"/>
                <w:lang w:val="en-US" w:eastAsia="zh-CN"/>
              </w:rPr>
              <w:t>营销</w:t>
            </w:r>
            <w:r>
              <w:rPr>
                <w:rFonts w:hint="eastAsia"/>
              </w:rPr>
              <w:t>部建立合格供方名录，核定《供方评价表》后，编制《合格供方名录》存档。采购人员应该具备相应能力。采购人员应从《合格供方名录》中选择供方。</w:t>
            </w:r>
          </w:p>
          <w:p>
            <w:pPr>
              <w:spacing w:line="400" w:lineRule="exact"/>
            </w:pPr>
            <w:r>
              <w:rPr>
                <w:rFonts w:hint="eastAsia"/>
              </w:rPr>
              <w:t>查《合格供方名录》合格供应商：</w:t>
            </w:r>
          </w:p>
          <w:p>
            <w:pPr>
              <w:spacing w:line="360" w:lineRule="auto"/>
              <w:rPr>
                <w:rFonts w:hint="eastAsia"/>
                <w:lang w:val="en-US" w:eastAsia="zh-CN"/>
              </w:rPr>
            </w:pPr>
            <w:r>
              <w:rPr>
                <w:rFonts w:hint="eastAsia"/>
                <w:lang w:val="en-US" w:eastAsia="zh-CN"/>
              </w:rPr>
              <w:t>随州</w:t>
            </w:r>
            <w:r>
              <w:rPr>
                <w:rFonts w:hint="eastAsia"/>
                <w:lang w:eastAsia="zh-CN"/>
              </w:rPr>
              <w:t>市</w:t>
            </w:r>
            <w:r>
              <w:rPr>
                <w:rFonts w:hint="eastAsia"/>
                <w:lang w:val="en-US" w:eastAsia="zh-CN"/>
              </w:rPr>
              <w:t>三磊</w:t>
            </w:r>
            <w:r>
              <w:rPr>
                <w:rFonts w:hint="eastAsia"/>
                <w:lang w:eastAsia="zh-CN"/>
              </w:rPr>
              <w:t>石业有限公司</w:t>
            </w:r>
            <w:r>
              <w:rPr>
                <w:rFonts w:hint="eastAsia"/>
              </w:rPr>
              <w:t xml:space="preserve">           </w:t>
            </w:r>
            <w:r>
              <w:rPr>
                <w:rFonts w:hint="eastAsia"/>
                <w:lang w:val="en-US" w:eastAsia="zh-CN"/>
              </w:rPr>
              <w:t xml:space="preserve"> </w:t>
            </w:r>
            <w:r>
              <w:rPr>
                <w:rFonts w:hint="eastAsia"/>
              </w:rPr>
              <w:t>供应：</w:t>
            </w:r>
            <w:r>
              <w:rPr>
                <w:rFonts w:hint="eastAsia"/>
                <w:lang w:val="en-US" w:eastAsia="zh-CN"/>
              </w:rPr>
              <w:t>各类石材</w:t>
            </w:r>
          </w:p>
          <w:p>
            <w:pPr>
              <w:pStyle w:val="3"/>
              <w:rPr>
                <w:rFonts w:hint="default"/>
                <w:lang w:val="en-US" w:eastAsia="zh-CN"/>
              </w:rPr>
            </w:pPr>
            <w:r>
              <w:rPr>
                <w:rFonts w:hint="eastAsia"/>
                <w:lang w:val="en-US" w:eastAsia="zh-CN"/>
              </w:rPr>
              <w:t>京东平台                          供应：办公用品</w:t>
            </w:r>
          </w:p>
          <w:p>
            <w:pPr>
              <w:pStyle w:val="2"/>
              <w:rPr>
                <w:rFonts w:hint="eastAsia"/>
                <w:lang w:eastAsia="zh-CN"/>
              </w:rPr>
            </w:pPr>
            <w:r>
              <w:rPr>
                <w:rFonts w:hint="eastAsia"/>
                <w:lang w:eastAsia="zh-CN"/>
              </w:rPr>
              <w:t>。。。。。。</w:t>
            </w:r>
          </w:p>
          <w:p>
            <w:pPr>
              <w:spacing w:line="400" w:lineRule="exact"/>
            </w:pPr>
            <w:r>
              <w:rPr>
                <w:rFonts w:hint="eastAsia"/>
              </w:rPr>
              <w:t>--抽《供方评价记录表》</w:t>
            </w:r>
          </w:p>
          <w:p>
            <w:pPr>
              <w:spacing w:line="360" w:lineRule="auto"/>
            </w:pPr>
            <w:r>
              <w:rPr>
                <w:rFonts w:hint="eastAsia"/>
              </w:rPr>
              <w:t xml:space="preserve"> </w:t>
            </w:r>
            <w:r>
              <w:rPr>
                <w:rFonts w:hint="eastAsia"/>
                <w:lang w:val="en-US" w:eastAsia="zh-CN"/>
              </w:rPr>
              <w:t>查</w:t>
            </w:r>
            <w:r>
              <w:rPr>
                <w:rFonts w:hint="eastAsia"/>
              </w:rPr>
              <w:t>202</w:t>
            </w:r>
            <w:r>
              <w:rPr>
                <w:rFonts w:hint="eastAsia"/>
                <w:lang w:val="en-US" w:eastAsia="zh-CN"/>
              </w:rPr>
              <w:t>2</w:t>
            </w:r>
            <w:r>
              <w:rPr>
                <w:rFonts w:hint="eastAsia"/>
              </w:rPr>
              <w:t>年供方评价确认：</w:t>
            </w:r>
          </w:p>
          <w:p>
            <w:pPr>
              <w:spacing w:line="360" w:lineRule="auto"/>
            </w:pPr>
            <w:r>
              <w:rPr>
                <w:rFonts w:hint="eastAsia"/>
                <w:lang w:val="en-US" w:eastAsia="zh-CN"/>
              </w:rPr>
              <w:t>随州</w:t>
            </w:r>
            <w:r>
              <w:rPr>
                <w:rFonts w:hint="eastAsia"/>
                <w:lang w:eastAsia="zh-CN"/>
              </w:rPr>
              <w:t>市</w:t>
            </w:r>
            <w:r>
              <w:rPr>
                <w:rFonts w:hint="eastAsia"/>
                <w:lang w:val="en-US" w:eastAsia="zh-CN"/>
              </w:rPr>
              <w:t>三磊</w:t>
            </w:r>
            <w:r>
              <w:rPr>
                <w:rFonts w:hint="eastAsia"/>
                <w:lang w:eastAsia="zh-CN"/>
              </w:rPr>
              <w:t>石业有限公司</w:t>
            </w:r>
            <w:r>
              <w:rPr>
                <w:rFonts w:hint="eastAsia"/>
              </w:rPr>
              <w:t xml:space="preserve">        供应：</w:t>
            </w:r>
            <w:r>
              <w:rPr>
                <w:rFonts w:hint="eastAsia"/>
                <w:lang w:val="en-US" w:eastAsia="zh-CN"/>
              </w:rPr>
              <w:t>各类石材</w:t>
            </w:r>
          </w:p>
          <w:p>
            <w:pPr>
              <w:spacing w:line="360" w:lineRule="auto"/>
            </w:pPr>
            <w:r>
              <w:rPr>
                <w:rFonts w:hint="eastAsia"/>
              </w:rPr>
              <w:t>公司组织各部门对该供方的资质、产品质量、价格、交付及时性</w:t>
            </w:r>
            <w:r>
              <w:rPr>
                <w:rFonts w:hint="eastAsia"/>
                <w:lang w:eastAsia="zh-CN"/>
              </w:rPr>
              <w:t>、</w:t>
            </w:r>
            <w:r>
              <w:rPr>
                <w:rFonts w:hint="eastAsia"/>
              </w:rPr>
              <w:t>售后服务等进行了评价。</w:t>
            </w:r>
          </w:p>
          <w:p>
            <w:pPr>
              <w:spacing w:line="360" w:lineRule="auto"/>
            </w:pPr>
            <w:r>
              <w:rPr>
                <w:rFonts w:hint="eastAsia"/>
              </w:rPr>
              <w:t>评定结论：合格，同意列入合格供方名录。</w:t>
            </w:r>
          </w:p>
          <w:p>
            <w:pPr>
              <w:spacing w:line="360" w:lineRule="auto"/>
              <w:rPr>
                <w:rFonts w:hint="default" w:eastAsia="宋体"/>
                <w:lang w:val="en-US" w:eastAsia="zh-CN"/>
              </w:rPr>
            </w:pPr>
            <w:r>
              <w:rPr>
                <w:rFonts w:hint="eastAsia"/>
              </w:rPr>
              <w:t>评价人：徐善春     审批人：</w:t>
            </w:r>
            <w:r>
              <w:rPr>
                <w:rFonts w:hint="eastAsia"/>
                <w:lang w:eastAsia="zh-CN"/>
              </w:rPr>
              <w:t>张晓霞</w:t>
            </w:r>
            <w:r>
              <w:rPr>
                <w:rFonts w:hint="eastAsia"/>
              </w:rPr>
              <w:t>、  202</w:t>
            </w:r>
            <w:r>
              <w:rPr>
                <w:rFonts w:hint="eastAsia"/>
                <w:lang w:val="en-US" w:eastAsia="zh-CN"/>
              </w:rPr>
              <w:t>2年12月5日</w:t>
            </w:r>
          </w:p>
          <w:p>
            <w:pPr>
              <w:pStyle w:val="2"/>
            </w:pPr>
          </w:p>
          <w:p>
            <w:pPr>
              <w:spacing w:line="360" w:lineRule="auto"/>
            </w:pPr>
            <w:r>
              <w:rPr>
                <w:rFonts w:hint="eastAsia"/>
                <w:lang w:val="en-US" w:eastAsia="zh-CN"/>
              </w:rPr>
              <w:t xml:space="preserve">京东平台 </w:t>
            </w:r>
            <w:r>
              <w:rPr>
                <w:rFonts w:hint="eastAsia"/>
              </w:rPr>
              <w:t xml:space="preserve">        供应：</w:t>
            </w:r>
            <w:r>
              <w:rPr>
                <w:rFonts w:hint="eastAsia"/>
                <w:lang w:val="en-US" w:eastAsia="zh-CN"/>
              </w:rPr>
              <w:t>办公用品</w:t>
            </w:r>
          </w:p>
          <w:p>
            <w:pPr>
              <w:spacing w:line="360" w:lineRule="auto"/>
            </w:pPr>
            <w:r>
              <w:rPr>
                <w:rFonts w:hint="eastAsia"/>
              </w:rPr>
              <w:t>公司组织各部门对该供方的资质、产品质量、价格、交付及时性</w:t>
            </w:r>
            <w:r>
              <w:rPr>
                <w:rFonts w:hint="eastAsia"/>
                <w:lang w:eastAsia="zh-CN"/>
              </w:rPr>
              <w:t>、</w:t>
            </w:r>
            <w:r>
              <w:rPr>
                <w:rFonts w:hint="eastAsia"/>
              </w:rPr>
              <w:t>售后服务等进行了评价。</w:t>
            </w:r>
          </w:p>
          <w:p>
            <w:pPr>
              <w:spacing w:line="360" w:lineRule="auto"/>
            </w:pPr>
            <w:r>
              <w:rPr>
                <w:rFonts w:hint="eastAsia"/>
              </w:rPr>
              <w:t>评定结论：合格，同意列入合格供方名录。</w:t>
            </w:r>
          </w:p>
          <w:p>
            <w:pPr>
              <w:spacing w:line="360" w:lineRule="auto"/>
              <w:rPr>
                <w:rFonts w:hint="default" w:eastAsia="宋体"/>
                <w:lang w:val="en-US" w:eastAsia="zh-CN"/>
              </w:rPr>
            </w:pPr>
            <w:r>
              <w:rPr>
                <w:rFonts w:hint="eastAsia"/>
              </w:rPr>
              <w:t>评价人：徐善春     审批人：</w:t>
            </w:r>
            <w:r>
              <w:rPr>
                <w:rFonts w:hint="eastAsia"/>
                <w:lang w:eastAsia="zh-CN"/>
              </w:rPr>
              <w:t>张晓霞</w:t>
            </w:r>
            <w:r>
              <w:rPr>
                <w:rFonts w:hint="eastAsia"/>
              </w:rPr>
              <w:t>、  202</w:t>
            </w:r>
            <w:r>
              <w:rPr>
                <w:rFonts w:hint="eastAsia"/>
                <w:lang w:val="en-US" w:eastAsia="zh-CN"/>
              </w:rPr>
              <w:t>2年12月5日</w:t>
            </w:r>
          </w:p>
          <w:p>
            <w:pPr>
              <w:pStyle w:val="2"/>
            </w:pPr>
          </w:p>
          <w:p>
            <w:pPr>
              <w:widowControl/>
              <w:spacing w:line="360" w:lineRule="auto"/>
              <w:ind w:firstLine="315" w:firstLineChars="150"/>
              <w:rPr>
                <w:rFonts w:hint="eastAsia"/>
                <w:lang w:val="en-US" w:eastAsia="zh-CN"/>
              </w:rPr>
            </w:pPr>
            <w:r>
              <w:rPr>
                <w:rFonts w:hint="eastAsia"/>
              </w:rPr>
              <w:t>外部提供的控制基本符合要求</w:t>
            </w:r>
            <w:r>
              <w:rPr>
                <w:rFonts w:hint="eastAsia"/>
                <w:lang w:val="en-US" w:eastAsia="zh-CN"/>
              </w:rPr>
              <w:t>.</w:t>
            </w:r>
          </w:p>
          <w:p>
            <w:pPr>
              <w:spacing w:line="360" w:lineRule="auto"/>
              <w:ind w:firstLine="420" w:firstLineChars="200"/>
              <w:rPr>
                <w:rFonts w:ascii="宋体" w:hAnsi="宋体" w:cs="宋体"/>
                <w:color w:val="auto"/>
                <w:szCs w:val="21"/>
              </w:rPr>
            </w:pPr>
            <w:r>
              <w:rPr>
                <w:rFonts w:hint="eastAsia" w:ascii="宋体" w:hAnsi="宋体" w:cs="宋体"/>
                <w:color w:val="auto"/>
                <w:szCs w:val="21"/>
              </w:rPr>
              <w:t>查，公司对主要的原材料供应商采用的管理方法为：第一次对供方进行全面评价，包括：供方资质、供方的质量管理体系、供方人员能力、设备能力、试用产品等。对于已经正常供货的供方管理，对每批产品进行检验，通过定期反馈供方产品质量，及对质量问题要求供方进行纠正解决等来进行供方质量控制。查供方控制情况：</w:t>
            </w:r>
          </w:p>
          <w:p>
            <w:pPr>
              <w:spacing w:line="360" w:lineRule="auto"/>
              <w:ind w:firstLine="420" w:firstLineChars="200"/>
              <w:rPr>
                <w:rFonts w:ascii="宋体" w:hAnsi="宋体" w:cs="宋体"/>
                <w:color w:val="auto"/>
                <w:szCs w:val="21"/>
              </w:rPr>
            </w:pPr>
            <w:r>
              <w:rPr>
                <w:rFonts w:hint="eastAsia" w:ascii="宋体" w:hAnsi="宋体" w:cs="宋体"/>
                <w:color w:val="auto"/>
                <w:szCs w:val="21"/>
              </w:rPr>
              <w:t xml:space="preserve"> 公司编制了《</w:t>
            </w:r>
            <w:r>
              <w:rPr>
                <w:rFonts w:hint="eastAsia" w:ascii="宋体" w:hAnsi="宋体" w:cs="宋体"/>
                <w:color w:val="auto"/>
                <w:szCs w:val="21"/>
                <w:lang w:eastAsia="zh-CN"/>
              </w:rPr>
              <w:t>采购控制程序</w:t>
            </w:r>
            <w:r>
              <w:rPr>
                <w:rFonts w:hint="eastAsia" w:ascii="宋体" w:hAnsi="宋体" w:cs="宋体"/>
                <w:color w:val="auto"/>
                <w:szCs w:val="21"/>
              </w:rPr>
              <w:t>》，要求采购的产品必须进行检验。</w:t>
            </w:r>
          </w:p>
          <w:p>
            <w:pPr>
              <w:spacing w:line="360" w:lineRule="auto"/>
              <w:ind w:firstLine="420" w:firstLineChars="200"/>
              <w:rPr>
                <w:rFonts w:ascii="宋体" w:hAnsi="宋体" w:cs="宋体"/>
                <w:color w:val="auto"/>
                <w:szCs w:val="21"/>
              </w:rPr>
            </w:pPr>
            <w:r>
              <w:rPr>
                <w:rFonts w:hint="eastAsia" w:ascii="宋体" w:hAnsi="宋体" w:cs="宋体"/>
                <w:color w:val="auto"/>
                <w:szCs w:val="21"/>
              </w:rPr>
              <w:t>顾客在接受产品时，由公司及顾客一起对产品名称、外观要求、数量、规格型号、包装、产品质量证明书（检验报告）等进行验收。</w:t>
            </w:r>
          </w:p>
          <w:p>
            <w:pPr>
              <w:spacing w:line="360" w:lineRule="auto"/>
              <w:ind w:firstLine="420" w:firstLineChars="200"/>
              <w:rPr>
                <w:color w:val="auto"/>
              </w:rPr>
            </w:pPr>
            <w:r>
              <w:rPr>
                <w:rFonts w:hint="eastAsia" w:ascii="宋体" w:hAnsi="宋体" w:cs="宋体"/>
                <w:color w:val="auto"/>
                <w:szCs w:val="21"/>
              </w:rPr>
              <w:t>查进货检验记录：详见8.6进货检验记录。</w:t>
            </w:r>
          </w:p>
          <w:p>
            <w:pPr>
              <w:spacing w:line="360" w:lineRule="auto"/>
              <w:ind w:firstLine="420" w:firstLineChars="200"/>
              <w:rPr>
                <w:rFonts w:ascii="宋体" w:hAnsi="宋体" w:cs="宋体"/>
                <w:color w:val="auto"/>
                <w:szCs w:val="21"/>
              </w:rPr>
            </w:pPr>
            <w:r>
              <w:rPr>
                <w:rFonts w:hint="eastAsia" w:ascii="宋体" w:hAnsi="宋体" w:cs="宋体"/>
                <w:color w:val="auto"/>
                <w:szCs w:val="21"/>
              </w:rPr>
              <w:t>现场查看其他采购物料均按要求进行了验证</w:t>
            </w:r>
          </w:p>
          <w:p>
            <w:pPr>
              <w:pStyle w:val="2"/>
              <w:rPr>
                <w:rFonts w:hint="eastAsia" w:ascii="宋体" w:hAnsi="宋体" w:cs="宋体"/>
                <w:color w:val="auto"/>
                <w:szCs w:val="21"/>
              </w:rPr>
            </w:pPr>
            <w:r>
              <w:rPr>
                <w:rFonts w:hint="eastAsia" w:ascii="宋体" w:hAnsi="宋体" w:cs="宋体"/>
                <w:color w:val="auto"/>
                <w:szCs w:val="21"/>
              </w:rPr>
              <w:t>公司外部供方的管理基本符合要求。</w:t>
            </w:r>
          </w:p>
          <w:p>
            <w:pPr>
              <w:spacing w:line="360" w:lineRule="auto"/>
              <w:ind w:firstLine="420" w:firstLineChars="200"/>
              <w:rPr>
                <w:rFonts w:ascii="宋体" w:hAnsi="宋体" w:cs="宋体"/>
                <w:color w:val="auto"/>
                <w:szCs w:val="21"/>
              </w:rPr>
            </w:pPr>
            <w:r>
              <w:rPr>
                <w:rFonts w:hint="eastAsia" w:ascii="宋体" w:hAnsi="宋体" w:cs="宋体"/>
                <w:color w:val="auto"/>
                <w:szCs w:val="21"/>
              </w:rPr>
              <w:t>因与采购供方为多年合作关系，组织与外部供方沟通均通过电话、网络等方式予以实现，效果能满足要求。负责人讲沟通的内容包括：所提供的过程、产品和服务等；</w:t>
            </w:r>
          </w:p>
          <w:p>
            <w:pPr>
              <w:widowControl/>
              <w:spacing w:line="360" w:lineRule="auto"/>
              <w:ind w:firstLine="525" w:firstLineChars="250"/>
              <w:rPr>
                <w:rFonts w:ascii="宋体" w:hAnsi="宋体" w:cs="宋体"/>
                <w:iCs/>
                <w:color w:val="auto"/>
                <w:szCs w:val="21"/>
              </w:rPr>
            </w:pPr>
            <w:r>
              <w:rPr>
                <w:rFonts w:hint="eastAsia" w:ascii="宋体" w:hAnsi="宋体" w:cs="宋体"/>
                <w:iCs/>
                <w:color w:val="auto"/>
                <w:szCs w:val="21"/>
              </w:rPr>
              <w:t>经询问，负责人称组织的采购通过客户需求按合同</w:t>
            </w:r>
            <w:r>
              <w:rPr>
                <w:rFonts w:hint="eastAsia" w:ascii="宋体" w:hAnsi="宋体" w:cs="宋体"/>
                <w:iCs/>
                <w:color w:val="auto"/>
                <w:szCs w:val="21"/>
                <w:lang w:val="en-US" w:eastAsia="zh-CN"/>
              </w:rPr>
              <w:t>或订单</w:t>
            </w:r>
            <w:r>
              <w:rPr>
                <w:rFonts w:hint="eastAsia" w:ascii="宋体" w:hAnsi="宋体" w:cs="宋体"/>
                <w:iCs/>
                <w:color w:val="auto"/>
                <w:szCs w:val="21"/>
              </w:rPr>
              <w:t>要求进行采购。</w:t>
            </w:r>
          </w:p>
          <w:p>
            <w:pPr>
              <w:spacing w:line="360" w:lineRule="auto"/>
              <w:rPr>
                <w:rFonts w:ascii="宋体" w:hAnsi="宋体"/>
                <w:color w:val="auto"/>
                <w:szCs w:val="21"/>
              </w:rPr>
            </w:pPr>
            <w:r>
              <w:rPr>
                <w:rFonts w:hint="eastAsia" w:ascii="宋体" w:hAnsi="宋体"/>
                <w:color w:val="auto"/>
                <w:szCs w:val="21"/>
              </w:rPr>
              <w:t>查采购合同</w:t>
            </w:r>
          </w:p>
          <w:p>
            <w:pPr>
              <w:spacing w:line="360" w:lineRule="auto"/>
              <w:rPr>
                <w:rFonts w:hint="default" w:ascii="宋体" w:hAnsi="宋体" w:eastAsia="宋体"/>
                <w:color w:val="auto"/>
                <w:szCs w:val="21"/>
                <w:lang w:val="en-US" w:eastAsia="zh-CN"/>
              </w:rPr>
            </w:pPr>
            <w:r>
              <w:rPr>
                <w:rFonts w:hint="eastAsia" w:ascii="宋体" w:hAnsi="宋体"/>
                <w:color w:val="auto"/>
                <w:szCs w:val="21"/>
              </w:rPr>
              <w:t>1.供方：</w:t>
            </w:r>
            <w:r>
              <w:rPr>
                <w:rFonts w:hint="eastAsia"/>
                <w:lang w:val="en-US" w:eastAsia="zh-CN"/>
              </w:rPr>
              <w:t>随州</w:t>
            </w:r>
            <w:r>
              <w:rPr>
                <w:rFonts w:hint="eastAsia"/>
                <w:lang w:eastAsia="zh-CN"/>
              </w:rPr>
              <w:t>市</w:t>
            </w:r>
            <w:r>
              <w:rPr>
                <w:rFonts w:hint="eastAsia"/>
                <w:lang w:val="en-US" w:eastAsia="zh-CN"/>
              </w:rPr>
              <w:t>三磊</w:t>
            </w:r>
            <w:r>
              <w:rPr>
                <w:rFonts w:hint="eastAsia"/>
                <w:lang w:eastAsia="zh-CN"/>
              </w:rPr>
              <w:t>石业有限公司</w:t>
            </w:r>
            <w:r>
              <w:rPr>
                <w:rFonts w:hint="eastAsia"/>
              </w:rPr>
              <w:t xml:space="preserve"> </w:t>
            </w:r>
            <w:r>
              <w:rPr>
                <w:rFonts w:hint="eastAsia" w:ascii="宋体" w:hAnsi="宋体"/>
                <w:color w:val="auto"/>
                <w:szCs w:val="21"/>
              </w:rPr>
              <w:t xml:space="preserve">      </w:t>
            </w:r>
            <w:r>
              <w:rPr>
                <w:rFonts w:hint="eastAsia" w:ascii="宋体" w:hAnsi="宋体" w:cs="宋体"/>
                <w:iCs/>
                <w:color w:val="auto"/>
                <w:szCs w:val="21"/>
              </w:rPr>
              <w:t xml:space="preserve"> 合同签订日期：202</w:t>
            </w:r>
            <w:r>
              <w:rPr>
                <w:rFonts w:hint="eastAsia" w:ascii="宋体" w:hAnsi="宋体" w:cs="宋体"/>
                <w:iCs/>
                <w:color w:val="auto"/>
                <w:szCs w:val="21"/>
                <w:lang w:val="en-US" w:eastAsia="zh-CN"/>
              </w:rPr>
              <w:t>3年1月5日</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8"/>
              <w:gridCol w:w="1845"/>
              <w:gridCol w:w="1867"/>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8" w:type="dxa"/>
                </w:tcPr>
                <w:p>
                  <w:pPr>
                    <w:spacing w:line="360" w:lineRule="auto"/>
                    <w:rPr>
                      <w:rFonts w:hint="default" w:ascii="宋体" w:hAnsi="宋体" w:eastAsia="宋体"/>
                      <w:color w:val="auto"/>
                      <w:szCs w:val="21"/>
                      <w:lang w:val="en-US" w:eastAsia="zh-CN"/>
                    </w:rPr>
                  </w:pPr>
                  <w:r>
                    <w:rPr>
                      <w:rFonts w:hint="eastAsia" w:ascii="宋体" w:hAnsi="宋体"/>
                      <w:color w:val="auto"/>
                      <w:szCs w:val="21"/>
                      <w:lang w:val="en-US" w:eastAsia="zh-CN"/>
                    </w:rPr>
                    <w:t>产品名称</w:t>
                  </w:r>
                </w:p>
              </w:tc>
              <w:tc>
                <w:tcPr>
                  <w:tcW w:w="1845" w:type="dxa"/>
                </w:tcPr>
                <w:p>
                  <w:pPr>
                    <w:spacing w:line="360" w:lineRule="auto"/>
                    <w:rPr>
                      <w:rFonts w:hint="default" w:ascii="宋体" w:hAnsi="宋体" w:eastAsia="宋体"/>
                      <w:color w:val="auto"/>
                      <w:szCs w:val="21"/>
                      <w:lang w:val="en-US" w:eastAsia="zh-CN"/>
                    </w:rPr>
                  </w:pPr>
                  <w:r>
                    <w:rPr>
                      <w:rFonts w:hint="eastAsia" w:ascii="宋体" w:hAnsi="宋体"/>
                      <w:color w:val="auto"/>
                      <w:szCs w:val="21"/>
                    </w:rPr>
                    <w:t>规格</w:t>
                  </w:r>
                  <w:r>
                    <w:rPr>
                      <w:rFonts w:hint="eastAsia" w:ascii="宋体" w:hAnsi="宋体"/>
                      <w:color w:val="auto"/>
                      <w:szCs w:val="21"/>
                      <w:lang w:eastAsia="zh-CN"/>
                    </w:rPr>
                    <w:t>（</w:t>
                  </w:r>
                  <w:r>
                    <w:rPr>
                      <w:rFonts w:hint="eastAsia" w:ascii="宋体" w:hAnsi="宋体"/>
                      <w:color w:val="auto"/>
                      <w:szCs w:val="21"/>
                      <w:lang w:val="en-US" w:eastAsia="zh-CN"/>
                    </w:rPr>
                    <w:t>mm）</w:t>
                  </w:r>
                </w:p>
              </w:tc>
              <w:tc>
                <w:tcPr>
                  <w:tcW w:w="1867" w:type="dxa"/>
                </w:tcPr>
                <w:p>
                  <w:pPr>
                    <w:spacing w:line="360" w:lineRule="auto"/>
                    <w:rPr>
                      <w:rFonts w:ascii="宋体" w:hAnsi="宋体"/>
                      <w:color w:val="auto"/>
                      <w:szCs w:val="21"/>
                    </w:rPr>
                  </w:pPr>
                  <w:r>
                    <w:rPr>
                      <w:rFonts w:hint="eastAsia" w:ascii="宋体" w:hAnsi="宋体"/>
                      <w:color w:val="auto"/>
                      <w:szCs w:val="21"/>
                    </w:rPr>
                    <w:t>数量</w:t>
                  </w:r>
                </w:p>
              </w:tc>
              <w:tc>
                <w:tcPr>
                  <w:tcW w:w="1620" w:type="dxa"/>
                </w:tcPr>
                <w:p>
                  <w:pPr>
                    <w:spacing w:line="360" w:lineRule="auto"/>
                    <w:rPr>
                      <w:rFonts w:ascii="宋体" w:hAnsi="宋体"/>
                      <w:color w:val="auto"/>
                      <w:szCs w:val="21"/>
                    </w:rPr>
                  </w:pPr>
                  <w:r>
                    <w:rPr>
                      <w:rFonts w:hint="eastAsia" w:ascii="宋体" w:hAnsi="宋体"/>
                      <w:color w:val="auto"/>
                      <w:szCs w:val="21"/>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8" w:type="dxa"/>
                </w:tcPr>
                <w:p>
                  <w:pPr>
                    <w:spacing w:line="360" w:lineRule="auto"/>
                    <w:jc w:val="left"/>
                    <w:rPr>
                      <w:rFonts w:hint="default" w:ascii="宋体" w:hAnsi="宋体" w:eastAsia="宋体"/>
                      <w:color w:val="auto"/>
                      <w:szCs w:val="21"/>
                      <w:lang w:val="en-US" w:eastAsia="zh-CN"/>
                    </w:rPr>
                  </w:pPr>
                  <w:r>
                    <w:rPr>
                      <w:rFonts w:hint="eastAsia"/>
                      <w:lang w:val="en-US" w:eastAsia="zh-CN"/>
                    </w:rPr>
                    <w:t>黄金麻2.5毛板</w:t>
                  </w:r>
                </w:p>
              </w:tc>
              <w:tc>
                <w:tcPr>
                  <w:tcW w:w="1845" w:type="dxa"/>
                </w:tcPr>
                <w:p>
                  <w:pPr>
                    <w:spacing w:line="360" w:lineRule="auto"/>
                    <w:rPr>
                      <w:rFonts w:hint="default" w:ascii="宋体" w:hAnsi="宋体" w:eastAsia="宋体"/>
                      <w:color w:val="auto"/>
                      <w:szCs w:val="21"/>
                      <w:lang w:val="en-US" w:eastAsia="zh-CN"/>
                    </w:rPr>
                  </w:pPr>
                  <w:r>
                    <w:rPr>
                      <w:rFonts w:hint="eastAsia" w:ascii="宋体" w:hAnsi="宋体"/>
                      <w:color w:val="auto"/>
                      <w:szCs w:val="21"/>
                      <w:lang w:val="en-US" w:eastAsia="zh-CN"/>
                    </w:rPr>
                    <w:t>毛板25厚</w:t>
                  </w:r>
                </w:p>
              </w:tc>
              <w:tc>
                <w:tcPr>
                  <w:tcW w:w="1867" w:type="dxa"/>
                </w:tcPr>
                <w:p>
                  <w:pPr>
                    <w:spacing w:line="360" w:lineRule="auto"/>
                    <w:rPr>
                      <w:rFonts w:hint="default" w:ascii="宋体" w:hAnsi="宋体" w:eastAsia="宋体"/>
                      <w:color w:val="auto"/>
                      <w:szCs w:val="21"/>
                      <w:lang w:val="en-US" w:eastAsia="zh-CN"/>
                    </w:rPr>
                  </w:pPr>
                  <w:r>
                    <w:rPr>
                      <w:rFonts w:hint="eastAsia" w:ascii="宋体" w:hAnsi="宋体"/>
                      <w:color w:val="auto"/>
                      <w:szCs w:val="21"/>
                      <w:lang w:val="en-US" w:eastAsia="zh-CN"/>
                    </w:rPr>
                    <w:t>2000平方米</w:t>
                  </w:r>
                </w:p>
              </w:tc>
              <w:tc>
                <w:tcPr>
                  <w:tcW w:w="1620" w:type="dxa"/>
                </w:tcPr>
                <w:p>
                  <w:pPr>
                    <w:spacing w:line="360" w:lineRule="auto"/>
                    <w:rPr>
                      <w:rFonts w:hint="default" w:ascii="宋体" w:hAnsi="宋体" w:eastAsia="宋体"/>
                      <w:color w:val="auto"/>
                      <w:szCs w:val="21"/>
                      <w:lang w:val="en-US" w:eastAsia="zh-CN"/>
                    </w:rPr>
                  </w:pPr>
                  <w:r>
                    <w:rPr>
                      <w:rFonts w:hint="eastAsia" w:ascii="宋体" w:hAnsi="宋体"/>
                      <w:color w:val="auto"/>
                      <w:szCs w:val="21"/>
                      <w:lang w:val="en-US" w:eastAsia="zh-CN"/>
                    </w:rPr>
                    <w:t>140元/平方米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8" w:type="dxa"/>
                </w:tcPr>
                <w:p>
                  <w:pPr>
                    <w:spacing w:line="360" w:lineRule="auto"/>
                    <w:jc w:val="left"/>
                    <w:rPr>
                      <w:rFonts w:hint="default"/>
                      <w:color w:val="auto"/>
                      <w:lang w:val="en-US"/>
                    </w:rPr>
                  </w:pPr>
                  <w:r>
                    <w:rPr>
                      <w:rFonts w:hint="eastAsia"/>
                      <w:lang w:val="en-US" w:eastAsia="zh-CN"/>
                    </w:rPr>
                    <w:t>咖啡钻3.0光面毛板</w:t>
                  </w:r>
                </w:p>
              </w:tc>
              <w:tc>
                <w:tcPr>
                  <w:tcW w:w="1845" w:type="dxa"/>
                </w:tcPr>
                <w:p>
                  <w:pPr>
                    <w:spacing w:line="360" w:lineRule="auto"/>
                    <w:rPr>
                      <w:rFonts w:hint="eastAsia" w:ascii="宋体" w:hAnsi="宋体"/>
                      <w:color w:val="auto"/>
                      <w:szCs w:val="21"/>
                    </w:rPr>
                  </w:pPr>
                  <w:r>
                    <w:rPr>
                      <w:rFonts w:hint="eastAsia" w:ascii="宋体" w:hAnsi="宋体"/>
                      <w:color w:val="auto"/>
                      <w:szCs w:val="21"/>
                      <w:lang w:val="en-US" w:eastAsia="zh-CN"/>
                    </w:rPr>
                    <w:t>毛板30厚</w:t>
                  </w:r>
                </w:p>
              </w:tc>
              <w:tc>
                <w:tcPr>
                  <w:tcW w:w="1867" w:type="dxa"/>
                </w:tcPr>
                <w:p>
                  <w:pPr>
                    <w:spacing w:line="360" w:lineRule="auto"/>
                    <w:rPr>
                      <w:rFonts w:hint="default" w:ascii="宋体" w:hAnsi="宋体" w:eastAsia="宋体"/>
                      <w:color w:val="auto"/>
                      <w:szCs w:val="21"/>
                      <w:lang w:val="en-US" w:eastAsia="zh-CN"/>
                    </w:rPr>
                  </w:pPr>
                  <w:r>
                    <w:rPr>
                      <w:rFonts w:hint="eastAsia" w:ascii="宋体" w:hAnsi="宋体"/>
                      <w:color w:val="auto"/>
                      <w:szCs w:val="21"/>
                      <w:lang w:val="en-US" w:eastAsia="zh-CN"/>
                    </w:rPr>
                    <w:t>1500平方米</w:t>
                  </w:r>
                </w:p>
              </w:tc>
              <w:tc>
                <w:tcPr>
                  <w:tcW w:w="1620" w:type="dxa"/>
                </w:tcPr>
                <w:p>
                  <w:pPr>
                    <w:spacing w:line="360" w:lineRule="auto"/>
                    <w:rPr>
                      <w:rFonts w:hint="eastAsia" w:ascii="宋体" w:hAnsi="宋体"/>
                      <w:color w:val="auto"/>
                      <w:szCs w:val="21"/>
                    </w:rPr>
                  </w:pPr>
                  <w:r>
                    <w:rPr>
                      <w:rFonts w:hint="eastAsia" w:ascii="宋体" w:hAnsi="宋体"/>
                      <w:color w:val="auto"/>
                      <w:szCs w:val="21"/>
                      <w:lang w:val="en-US" w:eastAsia="zh-CN"/>
                    </w:rPr>
                    <w:t>180元/平方米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8" w:type="dxa"/>
                </w:tcPr>
                <w:p>
                  <w:pPr>
                    <w:spacing w:line="360" w:lineRule="auto"/>
                    <w:jc w:val="left"/>
                    <w:rPr>
                      <w:rFonts w:hint="default" w:eastAsia="宋体"/>
                      <w:color w:val="auto"/>
                      <w:lang w:val="en-US" w:eastAsia="zh-CN"/>
                    </w:rPr>
                  </w:pPr>
                  <w:r>
                    <w:rPr>
                      <w:rFonts w:hint="eastAsia"/>
                    </w:rPr>
                    <w:t>芝麻白</w:t>
                  </w:r>
                  <w:r>
                    <w:rPr>
                      <w:rFonts w:hint="eastAsia"/>
                      <w:lang w:val="en-US" w:eastAsia="zh-CN"/>
                    </w:rPr>
                    <w:t>5.0烧面</w:t>
                  </w:r>
                </w:p>
              </w:tc>
              <w:tc>
                <w:tcPr>
                  <w:tcW w:w="1845" w:type="dxa"/>
                </w:tcPr>
                <w:p>
                  <w:pPr>
                    <w:spacing w:line="360" w:lineRule="auto"/>
                    <w:rPr>
                      <w:rFonts w:hint="eastAsia" w:ascii="宋体" w:hAnsi="宋体"/>
                      <w:color w:val="auto"/>
                      <w:szCs w:val="21"/>
                    </w:rPr>
                  </w:pPr>
                  <w:r>
                    <w:rPr>
                      <w:rFonts w:hint="eastAsia" w:ascii="宋体" w:hAnsi="宋体"/>
                      <w:color w:val="auto"/>
                      <w:szCs w:val="21"/>
                      <w:lang w:val="en-US" w:eastAsia="zh-CN"/>
                    </w:rPr>
                    <w:t>毛板50厚</w:t>
                  </w:r>
                </w:p>
              </w:tc>
              <w:tc>
                <w:tcPr>
                  <w:tcW w:w="1867" w:type="dxa"/>
                  <w:vAlign w:val="top"/>
                </w:tcPr>
                <w:p>
                  <w:pPr>
                    <w:spacing w:line="360" w:lineRule="auto"/>
                    <w:rPr>
                      <w:rFonts w:hint="eastAsia" w:ascii="宋体" w:hAnsi="宋体" w:eastAsia="宋体" w:cs="Times New Roman"/>
                      <w:color w:val="auto"/>
                      <w:kern w:val="2"/>
                      <w:sz w:val="21"/>
                      <w:szCs w:val="21"/>
                      <w:lang w:val="en-US" w:eastAsia="zh-CN" w:bidi="ar-SA"/>
                    </w:rPr>
                  </w:pPr>
                  <w:r>
                    <w:rPr>
                      <w:rFonts w:hint="eastAsia" w:ascii="宋体" w:hAnsi="宋体"/>
                      <w:color w:val="auto"/>
                      <w:szCs w:val="21"/>
                      <w:lang w:val="en-US" w:eastAsia="zh-CN"/>
                    </w:rPr>
                    <w:t>8000平方米</w:t>
                  </w:r>
                </w:p>
              </w:tc>
              <w:tc>
                <w:tcPr>
                  <w:tcW w:w="1620" w:type="dxa"/>
                  <w:vAlign w:val="top"/>
                </w:tcPr>
                <w:p>
                  <w:pPr>
                    <w:spacing w:line="360" w:lineRule="auto"/>
                    <w:rPr>
                      <w:rFonts w:hint="eastAsia" w:ascii="宋体" w:hAnsi="宋体" w:eastAsia="宋体" w:cs="Times New Roman"/>
                      <w:color w:val="auto"/>
                      <w:kern w:val="2"/>
                      <w:sz w:val="21"/>
                      <w:szCs w:val="21"/>
                      <w:lang w:val="en-US" w:eastAsia="zh-CN" w:bidi="ar-SA"/>
                    </w:rPr>
                  </w:pPr>
                  <w:r>
                    <w:rPr>
                      <w:rFonts w:hint="eastAsia" w:ascii="宋体" w:hAnsi="宋体"/>
                      <w:color w:val="auto"/>
                      <w:szCs w:val="21"/>
                      <w:lang w:val="en-US" w:eastAsia="zh-CN"/>
                    </w:rPr>
                    <w:t>100元/平方米</w:t>
                  </w:r>
                </w:p>
              </w:tc>
            </w:tr>
          </w:tbl>
          <w:p>
            <w:pPr>
              <w:spacing w:line="360" w:lineRule="auto"/>
              <w:rPr>
                <w:color w:val="auto"/>
              </w:rPr>
            </w:pPr>
            <w:r>
              <w:rPr>
                <w:rFonts w:hint="eastAsia"/>
                <w:color w:val="auto"/>
              </w:rPr>
              <w:t>采购合同明确了货物名称、规格型号、数量，单价</w:t>
            </w:r>
            <w:r>
              <w:rPr>
                <w:rFonts w:hint="eastAsia" w:ascii="宋体" w:hAnsi="宋体"/>
                <w:color w:val="auto"/>
                <w:szCs w:val="21"/>
              </w:rPr>
              <w:t>、质量标准、包装、结算方式、纠纷解决等</w:t>
            </w:r>
            <w:r>
              <w:rPr>
                <w:rFonts w:hint="eastAsia"/>
                <w:color w:val="auto"/>
              </w:rPr>
              <w:t>。</w:t>
            </w:r>
          </w:p>
          <w:p>
            <w:pPr>
              <w:pStyle w:val="19"/>
              <w:rPr>
                <w:color w:val="auto"/>
              </w:rPr>
            </w:pPr>
            <w:r>
              <w:rPr>
                <w:rFonts w:hint="eastAsia" w:ascii="Times New Roman" w:hAnsi="Times New Roman" w:cs="Times New Roman"/>
                <w:color w:val="auto"/>
                <w:kern w:val="2"/>
                <w:sz w:val="21"/>
                <w:szCs w:val="22"/>
              </w:rPr>
              <w:t>。。。。。。</w:t>
            </w:r>
            <w:r>
              <w:rPr>
                <w:rFonts w:hint="eastAsia"/>
                <w:color w:val="auto"/>
              </w:rPr>
              <w:t xml:space="preserve">    </w:t>
            </w:r>
          </w:p>
          <w:p>
            <w:pPr>
              <w:widowControl/>
              <w:spacing w:line="360" w:lineRule="auto"/>
              <w:rPr>
                <w:rFonts w:ascii="宋体" w:hAnsi="宋体" w:cs="宋体"/>
                <w:color w:val="auto"/>
                <w:kern w:val="0"/>
                <w:szCs w:val="21"/>
              </w:rPr>
            </w:pPr>
            <w:r>
              <w:rPr>
                <w:rFonts w:hint="eastAsia" w:ascii="宋体" w:hAnsi="宋体" w:cs="宋体"/>
                <w:color w:val="auto"/>
                <w:kern w:val="0"/>
                <w:szCs w:val="21"/>
              </w:rPr>
              <w:t>以上产品均在合格供应商处进行采购。</w:t>
            </w:r>
          </w:p>
          <w:p>
            <w:pPr>
              <w:spacing w:line="360" w:lineRule="auto"/>
              <w:ind w:firstLine="420" w:firstLineChars="200"/>
              <w:rPr>
                <w:rFonts w:ascii="宋体" w:hAnsi="宋体" w:cs="宋体"/>
                <w:iCs/>
                <w:color w:val="auto"/>
                <w:szCs w:val="21"/>
              </w:rPr>
            </w:pPr>
            <w:r>
              <w:rPr>
                <w:rFonts w:hint="eastAsia" w:ascii="宋体" w:hAnsi="宋体" w:cs="宋体"/>
                <w:iCs/>
                <w:color w:val="auto"/>
                <w:szCs w:val="21"/>
              </w:rPr>
              <w:t>查，公司与供方的沟通采用电话或网络沟通，沟通有效。</w:t>
            </w:r>
          </w:p>
          <w:p>
            <w:pPr>
              <w:pStyle w:val="2"/>
              <w:rPr>
                <w:rFonts w:hint="eastAsia" w:ascii="宋体" w:hAnsi="宋体" w:cs="宋体"/>
                <w:color w:val="auto"/>
                <w:szCs w:val="21"/>
                <w:lang w:val="en-US" w:eastAsia="zh-CN"/>
              </w:rPr>
            </w:pPr>
            <w:r>
              <w:rPr>
                <w:rFonts w:hint="eastAsia" w:ascii="宋体" w:hAnsi="宋体" w:cs="宋体"/>
                <w:color w:val="auto"/>
                <w:szCs w:val="21"/>
              </w:rPr>
              <w:t>外部供方的信息管理有效。</w:t>
            </w:r>
          </w:p>
        </w:tc>
        <w:tc>
          <w:tcPr>
            <w:tcW w:w="1585" w:type="dxa"/>
          </w:tcPr>
          <w:p>
            <w:pPr>
              <w:rPr>
                <w:color w:val="auto"/>
              </w:rPr>
            </w:pPr>
            <w:r>
              <w:rPr>
                <w:rFonts w:hint="eastAsia"/>
                <w:color w:val="auto"/>
              </w:rPr>
              <w:t>符合</w:t>
            </w:r>
          </w:p>
          <w:p>
            <w:pPr>
              <w:rPr>
                <w:color w:val="auto"/>
              </w:rPr>
            </w:pPr>
          </w:p>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160" w:type="dxa"/>
          </w:tcPr>
          <w:p>
            <w:pPr>
              <w:adjustRightInd w:val="0"/>
              <w:snapToGrid w:val="0"/>
              <w:rPr>
                <w:rFonts w:hint="default" w:ascii="宋体" w:hAnsi="宋体" w:eastAsia="宋体" w:cs="宋体"/>
                <w:color w:val="auto"/>
                <w:szCs w:val="21"/>
                <w:lang w:val="en-US" w:eastAsia="zh-CN"/>
              </w:rPr>
            </w:pPr>
            <w:r>
              <w:rPr>
                <w:rFonts w:hint="eastAsia" w:ascii="宋体" w:hAnsi="宋体" w:cs="宋体"/>
                <w:color w:val="auto"/>
                <w:szCs w:val="21"/>
              </w:rPr>
              <w:t>生产和服务提供的控制</w:t>
            </w:r>
            <w:r>
              <w:rPr>
                <w:rFonts w:hint="eastAsia" w:ascii="宋体" w:hAnsi="宋体" w:cs="宋体"/>
                <w:color w:val="auto"/>
                <w:szCs w:val="21"/>
                <w:lang w:eastAsia="zh-CN"/>
              </w:rPr>
              <w:t>（</w:t>
            </w:r>
            <w:r>
              <w:rPr>
                <w:rFonts w:hint="eastAsia" w:ascii="宋体" w:hAnsi="宋体" w:cs="宋体"/>
                <w:color w:val="auto"/>
                <w:szCs w:val="21"/>
                <w:lang w:val="en-US" w:eastAsia="zh-CN"/>
              </w:rPr>
              <w:t>上次不符合项验证）</w:t>
            </w:r>
          </w:p>
          <w:p>
            <w:pPr>
              <w:adjustRightInd w:val="0"/>
              <w:snapToGrid w:val="0"/>
              <w:rPr>
                <w:rFonts w:hint="eastAsia" w:ascii="宋体" w:hAnsi="宋体" w:cs="宋体"/>
                <w:color w:val="auto"/>
                <w:szCs w:val="21"/>
              </w:rPr>
            </w:pPr>
            <w:r>
              <w:rPr>
                <w:rFonts w:hint="eastAsia" w:ascii="宋体" w:hAnsi="宋体" w:cs="宋体"/>
                <w:color w:val="auto"/>
                <w:szCs w:val="21"/>
              </w:rPr>
              <w:t>产品及服务的放行</w:t>
            </w:r>
          </w:p>
        </w:tc>
        <w:tc>
          <w:tcPr>
            <w:tcW w:w="960" w:type="dxa"/>
          </w:tcPr>
          <w:p>
            <w:pPr>
              <w:adjustRightInd w:val="0"/>
              <w:snapToGrid w:val="0"/>
              <w:rPr>
                <w:rFonts w:hint="eastAsia" w:ascii="宋体" w:hAnsi="宋体" w:eastAsia="宋体" w:cs="宋体"/>
                <w:color w:val="auto"/>
                <w:szCs w:val="21"/>
              </w:rPr>
            </w:pPr>
            <w:r>
              <w:rPr>
                <w:rFonts w:hint="eastAsia" w:ascii="宋体" w:hAnsi="宋体" w:eastAsia="宋体" w:cs="宋体"/>
                <w:color w:val="auto"/>
                <w:szCs w:val="21"/>
                <w:lang w:val="en-US" w:eastAsia="zh-CN"/>
              </w:rPr>
              <w:t>Q</w:t>
            </w:r>
            <w:r>
              <w:rPr>
                <w:rFonts w:hint="eastAsia" w:ascii="宋体" w:hAnsi="宋体" w:eastAsia="宋体" w:cs="宋体"/>
                <w:color w:val="auto"/>
                <w:szCs w:val="21"/>
              </w:rPr>
              <w:t>8.5.1</w:t>
            </w:r>
          </w:p>
          <w:p>
            <w:pPr>
              <w:adjustRightInd w:val="0"/>
              <w:snapToGrid w:val="0"/>
              <w:rPr>
                <w:rFonts w:hint="eastAsia" w:ascii="宋体" w:hAnsi="宋体" w:eastAsia="宋体" w:cs="宋体"/>
                <w:color w:val="auto"/>
                <w:szCs w:val="21"/>
                <w:lang w:val="en-US" w:eastAsia="zh-CN"/>
              </w:rPr>
            </w:pPr>
          </w:p>
          <w:p>
            <w:pPr>
              <w:adjustRightInd w:val="0"/>
              <w:snapToGrid w:val="0"/>
              <w:rPr>
                <w:rFonts w:hint="eastAsia" w:ascii="宋体" w:hAnsi="宋体" w:eastAsia="宋体" w:cs="宋体"/>
                <w:color w:val="auto"/>
                <w:szCs w:val="21"/>
                <w:lang w:val="en-US" w:eastAsia="zh-CN"/>
              </w:rPr>
            </w:pPr>
          </w:p>
          <w:p>
            <w:pPr>
              <w:adjustRightInd w:val="0"/>
              <w:snapToGrid w:val="0"/>
              <w:rPr>
                <w:rFonts w:ascii="宋体" w:hAnsi="宋体" w:cs="宋体"/>
                <w:b/>
                <w:color w:val="auto"/>
                <w:szCs w:val="21"/>
              </w:rPr>
            </w:pPr>
            <w:r>
              <w:rPr>
                <w:rFonts w:hint="eastAsia" w:ascii="宋体" w:hAnsi="宋体" w:eastAsia="宋体" w:cs="宋体"/>
                <w:color w:val="auto"/>
                <w:szCs w:val="21"/>
                <w:lang w:val="en-US" w:eastAsia="zh-CN"/>
              </w:rPr>
              <w:t>Q</w:t>
            </w:r>
            <w:r>
              <w:rPr>
                <w:rFonts w:hint="eastAsia" w:ascii="宋体" w:hAnsi="宋体" w:eastAsia="宋体" w:cs="宋体"/>
                <w:color w:val="auto"/>
                <w:szCs w:val="21"/>
              </w:rPr>
              <w:t>8.6</w:t>
            </w:r>
          </w:p>
        </w:tc>
        <w:tc>
          <w:tcPr>
            <w:tcW w:w="10004" w:type="dxa"/>
          </w:tcPr>
          <w:p>
            <w:pPr>
              <w:spacing w:line="400" w:lineRule="exact"/>
            </w:pPr>
            <w:r>
              <w:rPr>
                <w:rFonts w:hint="eastAsia"/>
              </w:rPr>
              <w:t>公司制定了《销售和服务提供过程控制程序》明确了受控条件包括</w:t>
            </w:r>
          </w:p>
          <w:p>
            <w:pPr>
              <w:spacing w:line="400" w:lineRule="exact"/>
            </w:pPr>
            <w:r>
              <w:rPr>
                <w:rFonts w:hint="eastAsia"/>
              </w:rPr>
              <w:t>1、公司编制了《销售和服务提供过程控制程序》、《</w:t>
            </w:r>
            <w:r>
              <w:t>顾客满意度调查控制程序</w:t>
            </w:r>
            <w:r>
              <w:rPr>
                <w:rFonts w:hint="eastAsia"/>
              </w:rPr>
              <w:t>》、《销售服务提供规范》《销售人员考核制度》等对公司的产品销售过程进行了控制。</w:t>
            </w:r>
          </w:p>
          <w:p>
            <w:pPr>
              <w:spacing w:line="400" w:lineRule="exact"/>
            </w:pPr>
            <w:r>
              <w:rPr>
                <w:rFonts w:hint="eastAsia"/>
              </w:rPr>
              <w:t xml:space="preserve">组织服务覆盖范围：石材销售. </w:t>
            </w:r>
          </w:p>
          <w:p>
            <w:pPr>
              <w:spacing w:line="360" w:lineRule="auto"/>
            </w:pPr>
            <w:r>
              <w:rPr>
                <w:rFonts w:hint="eastAsia"/>
              </w:rPr>
              <w:t>2、销售流程：商务洽谈---签订合同—采购产品—产品验收—交付客户--售后服务。</w:t>
            </w:r>
          </w:p>
          <w:p>
            <w:pPr>
              <w:spacing w:line="400" w:lineRule="exact"/>
            </w:pPr>
            <w:r>
              <w:rPr>
                <w:rFonts w:hint="eastAsia"/>
              </w:rPr>
              <w:t xml:space="preserve">   需确认/关键过程：销售服务过程。</w:t>
            </w:r>
          </w:p>
          <w:p>
            <w:pPr>
              <w:spacing w:line="400" w:lineRule="exact"/>
            </w:pPr>
            <w:r>
              <w:rPr>
                <w:rFonts w:hint="eastAsia"/>
              </w:rPr>
              <w:t>3、技术要求：销售合同</w:t>
            </w:r>
          </w:p>
          <w:p>
            <w:pPr>
              <w:spacing w:line="400" w:lineRule="exact"/>
            </w:pPr>
            <w:r>
              <w:rPr>
                <w:rFonts w:hint="eastAsia"/>
              </w:rPr>
              <w:t>1)验收规范：合同质量要求及相应产品的国家标准、法律法规。</w:t>
            </w:r>
          </w:p>
          <w:p>
            <w:pPr>
              <w:spacing w:line="400" w:lineRule="exact"/>
            </w:pPr>
            <w:r>
              <w:rPr>
                <w:rFonts w:hint="eastAsia"/>
              </w:rPr>
              <w:t>2)作业指导书：《销售和服务提供过程控制程序》、《</w:t>
            </w:r>
            <w:r>
              <w:t>顾客满意度调查控制程序</w:t>
            </w:r>
            <w:r>
              <w:rPr>
                <w:rFonts w:hint="eastAsia"/>
              </w:rPr>
              <w:t>》、《销售服务提供规范》《销售人员考核制度》等。</w:t>
            </w:r>
          </w:p>
          <w:p>
            <w:pPr>
              <w:spacing w:line="400" w:lineRule="exact"/>
            </w:pPr>
            <w:r>
              <w:rPr>
                <w:rFonts w:hint="eastAsia"/>
              </w:rPr>
              <w:t>3)使用适宜的设备：电脑和办公设备等。</w:t>
            </w:r>
          </w:p>
          <w:p>
            <w:pPr>
              <w:spacing w:line="400" w:lineRule="exact"/>
            </w:pPr>
            <w:r>
              <w:rPr>
                <w:rFonts w:hint="eastAsia"/>
              </w:rPr>
              <w:t>4)监视和测量设备：公司只对所销售产品的名称、规格型号、外观、合格证等进行验证；质量技术特性由供方提供控制，最终由顾客进行验收确认的方式对所销售产品进行检验。故公司无监视和测量设备。</w:t>
            </w:r>
          </w:p>
          <w:p>
            <w:pPr>
              <w:spacing w:line="400" w:lineRule="exact"/>
            </w:pPr>
            <w:r>
              <w:rPr>
                <w:rFonts w:hint="eastAsia"/>
              </w:rPr>
              <w:t>4、实施销售服务人员监视和测量：抽：2022年</w:t>
            </w:r>
            <w:r>
              <w:rPr>
                <w:rFonts w:hint="eastAsia"/>
                <w:lang w:val="en-US" w:eastAsia="zh-CN"/>
              </w:rPr>
              <w:t>11</w:t>
            </w:r>
            <w:r>
              <w:rPr>
                <w:rFonts w:hint="eastAsia"/>
              </w:rPr>
              <w:t>月，营销部绩效考核表。考核人员：江仁栋</w:t>
            </w:r>
          </w:p>
          <w:p>
            <w:pPr>
              <w:spacing w:line="400" w:lineRule="exact"/>
            </w:pPr>
            <w:r>
              <w:rPr>
                <w:rFonts w:hint="eastAsia"/>
              </w:rPr>
              <w:t>检验项目：工作业绩、工作态度、工作能力等。</w:t>
            </w:r>
          </w:p>
          <w:p>
            <w:pPr>
              <w:spacing w:line="400" w:lineRule="exact"/>
            </w:pPr>
            <w:r>
              <w:rPr>
                <w:rFonts w:hint="eastAsia"/>
              </w:rPr>
              <w:t>质量要求：清楚、及时、完整；在合格供方中采购，并保持记录等</w:t>
            </w:r>
          </w:p>
          <w:p>
            <w:pPr>
              <w:spacing w:line="400" w:lineRule="exact"/>
            </w:pPr>
            <w:r>
              <w:rPr>
                <w:rFonts w:hint="eastAsia"/>
              </w:rPr>
              <w:t>检查情况：合格</w:t>
            </w:r>
          </w:p>
          <w:p>
            <w:pPr>
              <w:spacing w:line="400" w:lineRule="exact"/>
            </w:pPr>
            <w:r>
              <w:rPr>
                <w:rFonts w:hint="eastAsia"/>
              </w:rPr>
              <w:t>检查人：徐善春</w:t>
            </w:r>
          </w:p>
          <w:p>
            <w:pPr>
              <w:spacing w:line="400" w:lineRule="exact"/>
            </w:pPr>
            <w:r>
              <w:rPr>
                <w:rFonts w:hint="eastAsia"/>
              </w:rPr>
              <w:t>5、查看，合同跟踪情况</w:t>
            </w:r>
          </w:p>
          <w:p>
            <w:pPr>
              <w:spacing w:line="400" w:lineRule="exact"/>
            </w:pPr>
            <w:r>
              <w:rPr>
                <w:rFonts w:hint="eastAsia"/>
              </w:rPr>
              <w:t>1）查，2022年04月26日与中交一公司集团有限公司签定的销售合同。</w:t>
            </w:r>
          </w:p>
          <w:p>
            <w:pPr>
              <w:spacing w:line="400" w:lineRule="exact"/>
            </w:pPr>
            <w:r>
              <w:rPr>
                <w:rFonts w:hint="eastAsia"/>
              </w:rPr>
              <w:t>产品名称：花岗岩路沿石、花岗岩盲道砖</w:t>
            </w:r>
          </w:p>
          <w:p>
            <w:pPr>
              <w:spacing w:line="400" w:lineRule="exact"/>
            </w:pPr>
            <w:r>
              <w:rPr>
                <w:rFonts w:hint="eastAsia"/>
              </w:rPr>
              <w:t>2）提供合同评审，2022年04月2</w:t>
            </w:r>
            <w:r>
              <w:rPr>
                <w:rFonts w:hint="eastAsia"/>
                <w:lang w:val="en-US" w:eastAsia="zh-CN"/>
              </w:rPr>
              <w:t>5</w:t>
            </w:r>
            <w:r>
              <w:rPr>
                <w:rFonts w:hint="eastAsia"/>
              </w:rPr>
              <w:t>日对该次顾客需求进行了评审，查评审记录表，符合评审要求。</w:t>
            </w:r>
          </w:p>
          <w:p>
            <w:pPr>
              <w:spacing w:line="400" w:lineRule="exact"/>
            </w:pPr>
            <w:r>
              <w:rPr>
                <w:rFonts w:hint="eastAsia"/>
              </w:rPr>
              <w:t>3）抽《顾客满意度调查表》</w:t>
            </w:r>
          </w:p>
          <w:p>
            <w:pPr>
              <w:spacing w:line="400" w:lineRule="exact"/>
            </w:pPr>
            <w:r>
              <w:rPr>
                <w:rFonts w:hint="eastAsia"/>
              </w:rPr>
              <w:t>客户：中交一公司集团有限公司</w:t>
            </w:r>
          </w:p>
          <w:p>
            <w:pPr>
              <w:spacing w:line="400" w:lineRule="exact"/>
            </w:pPr>
            <w:r>
              <w:rPr>
                <w:rFonts w:hint="eastAsia"/>
              </w:rPr>
              <w:t>对销售的产品质量、性能、价格、交期等进行了考评，总分：9</w:t>
            </w:r>
            <w:r>
              <w:rPr>
                <w:rFonts w:hint="eastAsia"/>
                <w:lang w:val="en-US" w:eastAsia="zh-CN"/>
              </w:rPr>
              <w:t>6</w:t>
            </w:r>
            <w:r>
              <w:rPr>
                <w:rFonts w:hint="eastAsia"/>
              </w:rPr>
              <w:t>分，满意。</w:t>
            </w:r>
          </w:p>
          <w:p>
            <w:pPr>
              <w:spacing w:line="400" w:lineRule="exact"/>
            </w:pPr>
            <w:r>
              <w:rPr>
                <w:rFonts w:hint="eastAsia"/>
              </w:rPr>
              <w:t>4）抽采购合同：供方为</w:t>
            </w:r>
            <w:r>
              <w:rPr>
                <w:rFonts w:hint="eastAsia"/>
                <w:lang w:val="en-US" w:eastAsia="zh-CN"/>
              </w:rPr>
              <w:t>随州</w:t>
            </w:r>
            <w:r>
              <w:rPr>
                <w:rFonts w:hint="eastAsia"/>
                <w:lang w:eastAsia="zh-CN"/>
              </w:rPr>
              <w:t>市</w:t>
            </w:r>
            <w:r>
              <w:rPr>
                <w:rFonts w:hint="eastAsia"/>
                <w:lang w:val="en-US" w:eastAsia="zh-CN"/>
              </w:rPr>
              <w:t>三磊</w:t>
            </w:r>
            <w:r>
              <w:rPr>
                <w:rFonts w:hint="eastAsia"/>
                <w:lang w:eastAsia="zh-CN"/>
              </w:rPr>
              <w:t>石业有限公司</w:t>
            </w:r>
            <w:r>
              <w:rPr>
                <w:rFonts w:hint="eastAsia"/>
              </w:rPr>
              <w:t xml:space="preserve"> </w:t>
            </w:r>
          </w:p>
          <w:p>
            <w:pPr>
              <w:spacing w:line="400" w:lineRule="exact"/>
            </w:pPr>
            <w:r>
              <w:rPr>
                <w:rFonts w:hint="eastAsia"/>
              </w:rPr>
              <w:t>采购时间：202</w:t>
            </w:r>
            <w:r>
              <w:rPr>
                <w:rFonts w:hint="eastAsia"/>
                <w:lang w:val="en-US" w:eastAsia="zh-CN"/>
              </w:rPr>
              <w:t>3</w:t>
            </w:r>
            <w:r>
              <w:rPr>
                <w:rFonts w:hint="eastAsia"/>
              </w:rPr>
              <w:t>年</w:t>
            </w:r>
            <w:r>
              <w:rPr>
                <w:rFonts w:hint="eastAsia"/>
                <w:lang w:val="en-US" w:eastAsia="zh-CN"/>
              </w:rPr>
              <w:t>1</w:t>
            </w:r>
            <w:r>
              <w:rPr>
                <w:rFonts w:hint="eastAsia"/>
              </w:rPr>
              <w:t>月</w:t>
            </w:r>
            <w:r>
              <w:rPr>
                <w:rFonts w:hint="eastAsia"/>
                <w:lang w:val="en-US" w:eastAsia="zh-CN"/>
              </w:rPr>
              <w:t>5</w:t>
            </w:r>
            <w:r>
              <w:rPr>
                <w:rFonts w:hint="eastAsia"/>
              </w:rPr>
              <w:t>日</w:t>
            </w:r>
          </w:p>
          <w:p>
            <w:pPr>
              <w:spacing w:line="400" w:lineRule="exact"/>
              <w:rPr>
                <w:rFonts w:hint="default" w:eastAsia="宋体"/>
                <w:lang w:val="en-US" w:eastAsia="zh-CN"/>
              </w:rPr>
            </w:pPr>
            <w:r>
              <w:rPr>
                <w:rFonts w:hint="eastAsia"/>
              </w:rPr>
              <w:t>采购物资：</w:t>
            </w:r>
            <w:r>
              <w:rPr>
                <w:rFonts w:hint="eastAsia"/>
                <w:lang w:val="en-US" w:eastAsia="zh-CN"/>
              </w:rPr>
              <w:t>黄金麻2.5毛板、咖啡钻3.0光面毛板</w:t>
            </w:r>
            <w:r>
              <w:rPr>
                <w:rFonts w:hint="eastAsia"/>
              </w:rPr>
              <w:t>、芝麻白</w:t>
            </w:r>
            <w:r>
              <w:rPr>
                <w:rFonts w:hint="eastAsia"/>
                <w:lang w:val="en-US" w:eastAsia="zh-CN"/>
              </w:rPr>
              <w:t>5.0烧面。</w:t>
            </w:r>
          </w:p>
          <w:p>
            <w:pPr>
              <w:spacing w:line="400" w:lineRule="exact"/>
            </w:pPr>
            <w:r>
              <w:rPr>
                <w:rFonts w:hint="eastAsia"/>
              </w:rPr>
              <w:t>采购在合格供应商处进行。</w:t>
            </w:r>
          </w:p>
          <w:p>
            <w:pPr>
              <w:numPr>
                <w:ilvl w:val="0"/>
                <w:numId w:val="5"/>
              </w:numPr>
              <w:spacing w:line="400" w:lineRule="exact"/>
            </w:pPr>
            <w:r>
              <w:rPr>
                <w:rFonts w:hint="eastAsia"/>
              </w:rPr>
              <w:t>交付验收情况，公司根据来货单对产品的型号、规格、数量、外观、包装、资料等进行验收，验收合格后入库或由公司送至客户处，客户根据送货单等进行核验，合格后确认签字。产品交付过程中未发生过大的质量问题，产品质量稳定，暂时没有接到顾客重大的质量投诉。</w:t>
            </w:r>
          </w:p>
          <w:p>
            <w:pPr>
              <w:pStyle w:val="2"/>
            </w:pPr>
            <w:r>
              <w:rPr>
                <w:rFonts w:hint="eastAsia"/>
              </w:rPr>
              <w:t>查见产品收货验收单：</w:t>
            </w:r>
          </w:p>
          <w:p>
            <w:pPr>
              <w:pStyle w:val="2"/>
              <w:rPr>
                <w:rFonts w:hint="eastAsia"/>
                <w:highlight w:val="none"/>
              </w:rPr>
            </w:pPr>
            <w:r>
              <w:rPr>
                <w:rFonts w:hint="eastAsia"/>
                <w:highlight w:val="none"/>
              </w:rPr>
              <w:t>时间：202</w:t>
            </w:r>
            <w:r>
              <w:rPr>
                <w:rFonts w:hint="eastAsia"/>
                <w:highlight w:val="none"/>
                <w:lang w:val="en-US" w:eastAsia="zh-CN"/>
              </w:rPr>
              <w:t>3</w:t>
            </w:r>
            <w:r>
              <w:rPr>
                <w:rFonts w:hint="eastAsia"/>
                <w:highlight w:val="none"/>
              </w:rPr>
              <w:t>年</w:t>
            </w:r>
            <w:r>
              <w:rPr>
                <w:rFonts w:hint="eastAsia"/>
                <w:highlight w:val="none"/>
                <w:lang w:val="en-US" w:eastAsia="zh-CN"/>
              </w:rPr>
              <w:t>1</w:t>
            </w:r>
            <w:r>
              <w:rPr>
                <w:rFonts w:hint="eastAsia"/>
                <w:highlight w:val="none"/>
              </w:rPr>
              <w:t>月</w:t>
            </w:r>
            <w:r>
              <w:rPr>
                <w:rFonts w:hint="eastAsia"/>
                <w:highlight w:val="none"/>
                <w:lang w:val="en-US" w:eastAsia="zh-CN"/>
              </w:rPr>
              <w:t>12</w:t>
            </w:r>
            <w:r>
              <w:rPr>
                <w:rFonts w:hint="eastAsia"/>
                <w:highlight w:val="none"/>
              </w:rPr>
              <w:t>日</w:t>
            </w:r>
          </w:p>
          <w:p>
            <w:pPr>
              <w:pStyle w:val="2"/>
              <w:rPr>
                <w:highlight w:val="none"/>
              </w:rPr>
            </w:pPr>
            <w:r>
              <w:rPr>
                <w:rFonts w:hint="eastAsia"/>
                <w:highlight w:val="none"/>
              </w:rPr>
              <w:t>供方：</w:t>
            </w:r>
            <w:r>
              <w:rPr>
                <w:rFonts w:hint="eastAsia"/>
                <w:highlight w:val="none"/>
                <w:lang w:val="en-US" w:eastAsia="zh-CN"/>
              </w:rPr>
              <w:t>随州</w:t>
            </w:r>
            <w:r>
              <w:rPr>
                <w:rFonts w:hint="eastAsia"/>
                <w:highlight w:val="none"/>
                <w:lang w:eastAsia="zh-CN"/>
              </w:rPr>
              <w:t>市</w:t>
            </w:r>
            <w:r>
              <w:rPr>
                <w:rFonts w:hint="eastAsia"/>
                <w:highlight w:val="none"/>
                <w:lang w:val="en-US" w:eastAsia="zh-CN"/>
              </w:rPr>
              <w:t>三磊</w:t>
            </w:r>
            <w:r>
              <w:rPr>
                <w:rFonts w:hint="eastAsia"/>
                <w:highlight w:val="none"/>
                <w:lang w:eastAsia="zh-CN"/>
              </w:rPr>
              <w:t>石业有限公司</w:t>
            </w:r>
            <w:r>
              <w:rPr>
                <w:rFonts w:hint="eastAsia"/>
                <w:highlight w:val="none"/>
              </w:rPr>
              <w:t xml:space="preserve">                   </w:t>
            </w:r>
          </w:p>
          <w:p>
            <w:pPr>
              <w:pStyle w:val="2"/>
              <w:rPr>
                <w:rFonts w:hint="eastAsia" w:eastAsia="宋体"/>
                <w:highlight w:val="none"/>
                <w:lang w:val="en-US" w:eastAsia="zh-CN"/>
              </w:rPr>
            </w:pPr>
            <w:r>
              <w:rPr>
                <w:rFonts w:hint="eastAsia"/>
                <w:highlight w:val="none"/>
              </w:rPr>
              <w:t>产品：</w:t>
            </w:r>
            <w:r>
              <w:rPr>
                <w:rFonts w:hint="eastAsia"/>
                <w:highlight w:val="none"/>
                <w:lang w:val="en-US" w:eastAsia="zh-CN"/>
              </w:rPr>
              <w:t>黄金麻光面板</w:t>
            </w:r>
            <w:r>
              <w:rPr>
                <w:rFonts w:hint="eastAsia"/>
                <w:highlight w:val="none"/>
              </w:rPr>
              <w:t>、</w:t>
            </w:r>
            <w:r>
              <w:rPr>
                <w:rFonts w:hint="eastAsia"/>
                <w:highlight w:val="none"/>
                <w:lang w:val="en-US" w:eastAsia="zh-CN"/>
              </w:rPr>
              <w:t>咖啡钻光面板</w:t>
            </w:r>
            <w:r>
              <w:rPr>
                <w:rFonts w:hint="eastAsia"/>
                <w:highlight w:val="none"/>
              </w:rPr>
              <w:t>、芝麻白烧面</w:t>
            </w:r>
            <w:r>
              <w:rPr>
                <w:rFonts w:hint="eastAsia"/>
                <w:highlight w:val="none"/>
                <w:lang w:val="en-US" w:eastAsia="zh-CN"/>
              </w:rPr>
              <w:t>板</w:t>
            </w:r>
          </w:p>
          <w:p>
            <w:pPr>
              <w:pStyle w:val="2"/>
              <w:rPr>
                <w:highlight w:val="none"/>
              </w:rPr>
            </w:pPr>
            <w:r>
              <w:rPr>
                <w:rFonts w:hint="eastAsia"/>
                <w:highlight w:val="none"/>
              </w:rPr>
              <w:t>检验内容：外观、数量、规格</w:t>
            </w:r>
          </w:p>
          <w:p>
            <w:pPr>
              <w:pStyle w:val="2"/>
              <w:rPr>
                <w:highlight w:val="none"/>
              </w:rPr>
            </w:pPr>
            <w:r>
              <w:rPr>
                <w:rFonts w:hint="eastAsia"/>
                <w:highlight w:val="none"/>
              </w:rPr>
              <w:t>检验员：张晓霞</w:t>
            </w:r>
          </w:p>
          <w:p>
            <w:pPr>
              <w:pStyle w:val="2"/>
            </w:pPr>
            <w:r>
              <w:rPr>
                <w:rFonts w:hint="eastAsia"/>
              </w:rPr>
              <w:t>检验结果：合格</w:t>
            </w:r>
          </w:p>
          <w:p>
            <w:pPr>
              <w:pStyle w:val="2"/>
            </w:pPr>
          </w:p>
          <w:p>
            <w:pPr>
              <w:pStyle w:val="2"/>
              <w:rPr>
                <w:rFonts w:hint="eastAsia"/>
              </w:rPr>
            </w:pPr>
            <w:r>
              <w:rPr>
                <w:rFonts w:hint="eastAsia"/>
              </w:rPr>
              <w:t>。。。。。</w:t>
            </w:r>
          </w:p>
          <w:p>
            <w:pPr>
              <w:spacing w:line="400" w:lineRule="exact"/>
            </w:pPr>
            <w:r>
              <w:rPr>
                <w:rFonts w:hint="eastAsia"/>
              </w:rPr>
              <w:t>6）查，客户验收签收单：</w:t>
            </w:r>
          </w:p>
          <w:p>
            <w:pPr>
              <w:spacing w:line="400" w:lineRule="exact"/>
            </w:pPr>
            <w:r>
              <w:rPr>
                <w:rFonts w:hint="eastAsia"/>
              </w:rPr>
              <w:t>查见202</w:t>
            </w:r>
            <w:r>
              <w:rPr>
                <w:rFonts w:hint="eastAsia"/>
                <w:lang w:val="en-US" w:eastAsia="zh-CN"/>
              </w:rPr>
              <w:t>3</w:t>
            </w:r>
            <w:r>
              <w:rPr>
                <w:rFonts w:hint="eastAsia"/>
              </w:rPr>
              <w:t>年</w:t>
            </w:r>
            <w:r>
              <w:rPr>
                <w:rFonts w:hint="eastAsia"/>
                <w:lang w:val="en-US" w:eastAsia="zh-CN"/>
              </w:rPr>
              <w:t>1</w:t>
            </w:r>
            <w:r>
              <w:rPr>
                <w:rFonts w:hint="eastAsia"/>
              </w:rPr>
              <w:t>月</w:t>
            </w:r>
            <w:r>
              <w:rPr>
                <w:rFonts w:hint="eastAsia"/>
                <w:lang w:val="en-US" w:eastAsia="zh-CN"/>
              </w:rPr>
              <w:t>4</w:t>
            </w:r>
            <w:r>
              <w:rPr>
                <w:rFonts w:hint="eastAsia"/>
              </w:rPr>
              <w:t>日</w:t>
            </w:r>
          </w:p>
          <w:p>
            <w:pPr>
              <w:spacing w:line="400" w:lineRule="exact"/>
            </w:pPr>
            <w:r>
              <w:rPr>
                <w:rFonts w:hint="eastAsia"/>
              </w:rPr>
              <w:t>客户：中铁十</w:t>
            </w:r>
            <w:r>
              <w:rPr>
                <w:rFonts w:hint="eastAsia"/>
                <w:lang w:val="en-US" w:eastAsia="zh-CN"/>
              </w:rPr>
              <w:t>七</w:t>
            </w:r>
            <w:r>
              <w:rPr>
                <w:rFonts w:hint="eastAsia"/>
              </w:rPr>
              <w:t>局集团第</w:t>
            </w:r>
            <w:r>
              <w:rPr>
                <w:rFonts w:hint="eastAsia"/>
                <w:lang w:val="en-US" w:eastAsia="zh-CN"/>
              </w:rPr>
              <w:t>四</w:t>
            </w:r>
            <w:r>
              <w:rPr>
                <w:rFonts w:hint="eastAsia"/>
              </w:rPr>
              <w:t>工程有限</w:t>
            </w:r>
            <w:r>
              <w:rPr>
                <w:rFonts w:hint="eastAsia"/>
                <w:lang w:val="en-US" w:eastAsia="zh-CN"/>
              </w:rPr>
              <w:t>公</w:t>
            </w:r>
            <w:r>
              <w:rPr>
                <w:rFonts w:hint="eastAsia"/>
              </w:rPr>
              <w:t>司</w:t>
            </w:r>
            <w:r>
              <w:rPr>
                <w:rFonts w:hint="eastAsia"/>
                <w:lang w:val="en-US" w:eastAsia="zh-CN"/>
              </w:rPr>
              <w:t>高腾大道项目</w:t>
            </w:r>
            <w:r>
              <w:rPr>
                <w:rFonts w:hint="eastAsia"/>
              </w:rPr>
              <w:t xml:space="preserve"> </w:t>
            </w:r>
          </w:p>
          <w:p>
            <w:pPr>
              <w:spacing w:line="400" w:lineRule="exact"/>
              <w:rPr>
                <w:rFonts w:hint="eastAsia"/>
                <w:lang w:val="en-US" w:eastAsia="zh-CN"/>
              </w:rPr>
            </w:pPr>
            <w:r>
              <w:rPr>
                <w:rFonts w:hint="eastAsia"/>
              </w:rPr>
              <w:t>采购产品：</w:t>
            </w:r>
            <w:r>
              <w:rPr>
                <w:rFonts w:hint="eastAsia"/>
                <w:lang w:val="en-US" w:eastAsia="zh-CN"/>
              </w:rPr>
              <w:t>1）生态透水砖</w:t>
            </w:r>
            <w:r>
              <w:rPr>
                <w:rFonts w:hint="eastAsia"/>
              </w:rPr>
              <w:t xml:space="preserve"> </w:t>
            </w:r>
            <w:r>
              <w:t xml:space="preserve"> </w:t>
            </w:r>
            <w:r>
              <w:rPr>
                <w:rFonts w:hint="eastAsia"/>
                <w:lang w:val="en-US" w:eastAsia="zh-CN"/>
              </w:rPr>
              <w:t>30</w:t>
            </w:r>
            <w:r>
              <w:rPr>
                <w:rFonts w:hint="eastAsia"/>
              </w:rPr>
              <w:t>0*</w:t>
            </w:r>
            <w:r>
              <w:rPr>
                <w:rFonts w:hint="eastAsia"/>
                <w:lang w:val="en-US" w:eastAsia="zh-CN"/>
              </w:rPr>
              <w:t>6</w:t>
            </w:r>
            <w:r>
              <w:rPr>
                <w:rFonts w:hint="eastAsia"/>
              </w:rPr>
              <w:t>00*</w:t>
            </w:r>
            <w:r>
              <w:rPr>
                <w:rFonts w:hint="eastAsia"/>
                <w:lang w:val="en-US" w:eastAsia="zh-CN"/>
              </w:rPr>
              <w:t xml:space="preserve">60 </w:t>
            </w:r>
            <w:r>
              <w:t xml:space="preserve"> </w:t>
            </w:r>
            <w:r>
              <w:rPr>
                <w:rFonts w:hint="eastAsia"/>
                <w:lang w:val="en-US" w:eastAsia="zh-CN"/>
              </w:rPr>
              <w:t>972</w:t>
            </w:r>
            <w:r>
              <w:rPr>
                <w:rFonts w:hint="eastAsia"/>
              </w:rPr>
              <w:t>块</w:t>
            </w:r>
            <w:r>
              <w:rPr>
                <w:rFonts w:hint="eastAsia"/>
                <w:lang w:eastAsia="zh-CN"/>
              </w:rPr>
              <w:t>、</w:t>
            </w:r>
            <w:r>
              <w:rPr>
                <w:rFonts w:hint="eastAsia"/>
              </w:rPr>
              <w:t xml:space="preserve"> </w:t>
            </w:r>
            <w:r>
              <w:rPr>
                <w:rFonts w:hint="eastAsia"/>
                <w:lang w:val="en-US" w:eastAsia="zh-CN"/>
              </w:rPr>
              <w:t>300</w:t>
            </w:r>
            <w:r>
              <w:rPr>
                <w:rFonts w:hint="eastAsia"/>
              </w:rPr>
              <w:t>*</w:t>
            </w:r>
            <w:r>
              <w:rPr>
                <w:rFonts w:hint="eastAsia"/>
                <w:lang w:val="en-US" w:eastAsia="zh-CN"/>
              </w:rPr>
              <w:t>3</w:t>
            </w:r>
            <w:r>
              <w:rPr>
                <w:rFonts w:hint="eastAsia"/>
              </w:rPr>
              <w:t>00*</w:t>
            </w:r>
            <w:r>
              <w:rPr>
                <w:rFonts w:hint="eastAsia"/>
                <w:lang w:val="en-US" w:eastAsia="zh-CN"/>
              </w:rPr>
              <w:t>60  2016</w:t>
            </w:r>
            <w:r>
              <w:rPr>
                <w:rFonts w:hint="eastAsia"/>
              </w:rPr>
              <w:t>块</w:t>
            </w:r>
            <w:r>
              <w:rPr>
                <w:rFonts w:hint="eastAsia"/>
                <w:lang w:val="en-US" w:eastAsia="zh-CN"/>
              </w:rPr>
              <w:t xml:space="preserve"> ；</w:t>
            </w:r>
          </w:p>
          <w:p>
            <w:pPr>
              <w:pStyle w:val="3"/>
              <w:numPr>
                <w:ilvl w:val="0"/>
                <w:numId w:val="0"/>
              </w:numPr>
              <w:ind w:leftChars="0"/>
              <w:rPr>
                <w:rFonts w:hint="eastAsia"/>
                <w:lang w:val="en-US" w:eastAsia="zh-CN"/>
              </w:rPr>
            </w:pPr>
            <w:r>
              <w:rPr>
                <w:rFonts w:hint="eastAsia"/>
                <w:lang w:val="en-US" w:eastAsia="zh-CN"/>
              </w:rPr>
              <w:t xml:space="preserve">          2）盲道砖</w:t>
            </w:r>
            <w:r>
              <w:rPr>
                <w:rFonts w:hint="eastAsia"/>
              </w:rPr>
              <w:t xml:space="preserve"> </w:t>
            </w:r>
            <w:r>
              <w:t xml:space="preserve"> </w:t>
            </w:r>
            <w:r>
              <w:rPr>
                <w:rFonts w:hint="eastAsia"/>
                <w:lang w:val="en-US" w:eastAsia="zh-CN"/>
              </w:rPr>
              <w:t>30</w:t>
            </w:r>
            <w:r>
              <w:rPr>
                <w:rFonts w:hint="eastAsia"/>
              </w:rPr>
              <w:t>0*</w:t>
            </w:r>
            <w:r>
              <w:rPr>
                <w:rFonts w:hint="eastAsia"/>
                <w:lang w:val="en-US" w:eastAsia="zh-CN"/>
              </w:rPr>
              <w:t>3</w:t>
            </w:r>
            <w:r>
              <w:rPr>
                <w:rFonts w:hint="eastAsia"/>
              </w:rPr>
              <w:t>00*</w:t>
            </w:r>
            <w:r>
              <w:rPr>
                <w:rFonts w:hint="eastAsia"/>
                <w:lang w:val="en-US" w:eastAsia="zh-CN"/>
              </w:rPr>
              <w:t xml:space="preserve">60 </w:t>
            </w:r>
            <w:r>
              <w:t xml:space="preserve"> </w:t>
            </w:r>
            <w:r>
              <w:rPr>
                <w:rFonts w:hint="eastAsia"/>
                <w:lang w:val="en-US" w:eastAsia="zh-CN"/>
              </w:rPr>
              <w:t>960块 。</w:t>
            </w:r>
          </w:p>
          <w:p>
            <w:pPr>
              <w:pStyle w:val="3"/>
              <w:numPr>
                <w:ilvl w:val="0"/>
                <w:numId w:val="0"/>
              </w:numPr>
              <w:ind w:leftChars="0"/>
            </w:pPr>
            <w:r>
              <w:rPr>
                <w:rFonts w:hint="eastAsia"/>
              </w:rPr>
              <w:t>检验内容：外观、数量、规格、检验报告</w:t>
            </w:r>
          </w:p>
          <w:p>
            <w:pPr>
              <w:spacing w:line="400" w:lineRule="exact"/>
              <w:rPr>
                <w:rFonts w:hint="eastAsia"/>
              </w:rPr>
            </w:pPr>
            <w:r>
              <w:rPr>
                <w:rFonts w:hint="eastAsia"/>
              </w:rPr>
              <w:t>检验内容：合格</w:t>
            </w:r>
          </w:p>
          <w:p>
            <w:pPr>
              <w:spacing w:line="400" w:lineRule="exact"/>
              <w:rPr>
                <w:rFonts w:hint="default"/>
                <w:lang w:val="en-US" w:eastAsia="zh-CN"/>
              </w:rPr>
            </w:pPr>
            <w:r>
              <w:rPr>
                <w:rFonts w:hint="eastAsia"/>
              </w:rPr>
              <w:t>签收人：</w:t>
            </w:r>
            <w:r>
              <w:rPr>
                <w:rFonts w:hint="eastAsia"/>
                <w:lang w:val="en-US" w:eastAsia="zh-CN"/>
              </w:rPr>
              <w:t>刘灵</w:t>
            </w:r>
          </w:p>
          <w:p>
            <w:pPr>
              <w:spacing w:line="400" w:lineRule="exact"/>
            </w:pPr>
          </w:p>
          <w:p>
            <w:pPr>
              <w:spacing w:line="400" w:lineRule="exact"/>
            </w:pPr>
            <w:r>
              <w:rPr>
                <w:rFonts w:hint="eastAsia"/>
                <w:lang w:val="en-US" w:eastAsia="zh-CN"/>
              </w:rPr>
              <w:t>2</w:t>
            </w:r>
            <w:r>
              <w:rPr>
                <w:rFonts w:hint="eastAsia"/>
              </w:rPr>
              <w:t>、查见202</w:t>
            </w:r>
            <w:r>
              <w:rPr>
                <w:rFonts w:hint="eastAsia"/>
                <w:lang w:val="en-US" w:eastAsia="zh-CN"/>
              </w:rPr>
              <w:t>3</w:t>
            </w:r>
            <w:r>
              <w:rPr>
                <w:rFonts w:hint="eastAsia"/>
              </w:rPr>
              <w:t>年</w:t>
            </w:r>
            <w:r>
              <w:rPr>
                <w:rFonts w:hint="eastAsia"/>
                <w:lang w:val="en-US" w:eastAsia="zh-CN"/>
              </w:rPr>
              <w:t>1</w:t>
            </w:r>
            <w:r>
              <w:rPr>
                <w:rFonts w:hint="eastAsia"/>
              </w:rPr>
              <w:t>月</w:t>
            </w:r>
            <w:r>
              <w:rPr>
                <w:rFonts w:hint="eastAsia"/>
                <w:lang w:val="en-US" w:eastAsia="zh-CN"/>
              </w:rPr>
              <w:t>1</w:t>
            </w:r>
            <w:r>
              <w:rPr>
                <w:rFonts w:hint="eastAsia"/>
              </w:rPr>
              <w:t>日</w:t>
            </w:r>
          </w:p>
          <w:p>
            <w:pPr>
              <w:spacing w:line="400" w:lineRule="exact"/>
              <w:rPr>
                <w:rFonts w:hint="default"/>
                <w:lang w:val="en-US" w:eastAsia="zh-CN"/>
              </w:rPr>
            </w:pPr>
            <w:r>
              <w:rPr>
                <w:rFonts w:hint="eastAsia"/>
              </w:rPr>
              <w:t>客户：中交一公司</w:t>
            </w:r>
            <w:r>
              <w:rPr>
                <w:rFonts w:hint="eastAsia"/>
                <w:lang w:val="en-US" w:eastAsia="zh-CN"/>
              </w:rPr>
              <w:t>海威建设集团泸州项目</w:t>
            </w:r>
          </w:p>
          <w:p>
            <w:pPr>
              <w:spacing w:line="400" w:lineRule="exact"/>
              <w:rPr>
                <w:rFonts w:hint="eastAsia"/>
                <w:lang w:val="en-US" w:eastAsia="zh-CN"/>
              </w:rPr>
            </w:pPr>
            <w:r>
              <w:rPr>
                <w:rFonts w:hint="eastAsia"/>
              </w:rPr>
              <w:t>采购产品：</w:t>
            </w:r>
            <w:r>
              <w:rPr>
                <w:rFonts w:hint="eastAsia"/>
                <w:lang w:val="en-US" w:eastAsia="zh-CN"/>
              </w:rPr>
              <w:t>1）</w:t>
            </w:r>
            <w:r>
              <w:rPr>
                <w:rFonts w:hint="eastAsia"/>
              </w:rPr>
              <w:t>花岗石</w:t>
            </w:r>
            <w:r>
              <w:rPr>
                <w:rFonts w:hint="eastAsia"/>
                <w:lang w:val="en-US" w:eastAsia="zh-CN"/>
              </w:rPr>
              <w:t>路缘石倒20*20边</w:t>
            </w:r>
            <w:r>
              <w:rPr>
                <w:rFonts w:hint="eastAsia"/>
              </w:rPr>
              <w:t xml:space="preserve"> </w:t>
            </w:r>
            <w:r>
              <w:t xml:space="preserve"> </w:t>
            </w:r>
            <w:r>
              <w:rPr>
                <w:rFonts w:hint="eastAsia"/>
                <w:lang w:val="en-US" w:eastAsia="zh-CN"/>
              </w:rPr>
              <w:t>95</w:t>
            </w:r>
            <w:r>
              <w:rPr>
                <w:rFonts w:hint="eastAsia"/>
              </w:rPr>
              <w:t>0*</w:t>
            </w:r>
            <w:r>
              <w:rPr>
                <w:rFonts w:hint="eastAsia"/>
                <w:lang w:val="en-US" w:eastAsia="zh-CN"/>
              </w:rPr>
              <w:t>44</w:t>
            </w:r>
            <w:r>
              <w:rPr>
                <w:rFonts w:hint="eastAsia"/>
              </w:rPr>
              <w:t>0*</w:t>
            </w:r>
            <w:r>
              <w:rPr>
                <w:rFonts w:hint="eastAsia"/>
                <w:lang w:val="en-US" w:eastAsia="zh-CN"/>
              </w:rPr>
              <w:t>1</w:t>
            </w:r>
            <w:r>
              <w:rPr>
                <w:rFonts w:hint="eastAsia"/>
              </w:rPr>
              <w:t>50</w:t>
            </w:r>
            <w:r>
              <w:t xml:space="preserve"> </w:t>
            </w:r>
            <w:r>
              <w:rPr>
                <w:rFonts w:hint="eastAsia"/>
                <w:lang w:val="en-US" w:eastAsia="zh-CN"/>
              </w:rPr>
              <w:t xml:space="preserve"> 120</w:t>
            </w:r>
            <w:r>
              <w:rPr>
                <w:rFonts w:hint="eastAsia"/>
              </w:rPr>
              <w:t>块</w:t>
            </w:r>
            <w:r>
              <w:rPr>
                <w:rFonts w:hint="eastAsia"/>
                <w:lang w:val="en-US" w:eastAsia="zh-CN"/>
              </w:rPr>
              <w:t>；</w:t>
            </w:r>
          </w:p>
          <w:p>
            <w:pPr>
              <w:spacing w:line="400" w:lineRule="exact"/>
              <w:ind w:firstLine="1050" w:firstLineChars="500"/>
              <w:rPr>
                <w:rFonts w:hint="eastAsia"/>
                <w:lang w:val="en-US" w:eastAsia="zh-CN"/>
              </w:rPr>
            </w:pPr>
            <w:r>
              <w:rPr>
                <w:rFonts w:hint="eastAsia"/>
                <w:lang w:val="en-US" w:eastAsia="zh-CN"/>
              </w:rPr>
              <w:t>2）</w:t>
            </w:r>
            <w:r>
              <w:rPr>
                <w:rFonts w:hint="eastAsia"/>
              </w:rPr>
              <w:t>花岗石</w:t>
            </w:r>
            <w:r>
              <w:rPr>
                <w:rFonts w:hint="eastAsia"/>
                <w:lang w:val="en-US" w:eastAsia="zh-CN"/>
              </w:rPr>
              <w:t>路缘石倒40*40边</w:t>
            </w:r>
            <w:r>
              <w:rPr>
                <w:rFonts w:hint="eastAsia"/>
              </w:rPr>
              <w:t xml:space="preserve"> </w:t>
            </w:r>
            <w:r>
              <w:t xml:space="preserve"> </w:t>
            </w:r>
            <w:r>
              <w:rPr>
                <w:rFonts w:hint="eastAsia"/>
                <w:lang w:val="en-US" w:eastAsia="zh-CN"/>
              </w:rPr>
              <w:t>95</w:t>
            </w:r>
            <w:r>
              <w:rPr>
                <w:rFonts w:hint="eastAsia"/>
              </w:rPr>
              <w:t>0*</w:t>
            </w:r>
            <w:r>
              <w:rPr>
                <w:rFonts w:hint="eastAsia"/>
                <w:lang w:val="en-US" w:eastAsia="zh-CN"/>
              </w:rPr>
              <w:t>50</w:t>
            </w:r>
            <w:r>
              <w:rPr>
                <w:rFonts w:hint="eastAsia"/>
              </w:rPr>
              <w:t>0*</w:t>
            </w:r>
            <w:r>
              <w:rPr>
                <w:rFonts w:hint="eastAsia"/>
                <w:lang w:val="en-US" w:eastAsia="zh-CN"/>
              </w:rPr>
              <w:t>20</w:t>
            </w:r>
            <w:r>
              <w:rPr>
                <w:rFonts w:hint="eastAsia"/>
              </w:rPr>
              <w:t>0</w:t>
            </w:r>
            <w:r>
              <w:t xml:space="preserve"> </w:t>
            </w:r>
            <w:r>
              <w:rPr>
                <w:rFonts w:hint="eastAsia"/>
                <w:lang w:val="en-US" w:eastAsia="zh-CN"/>
              </w:rPr>
              <w:t xml:space="preserve">  60</w:t>
            </w:r>
            <w:r>
              <w:rPr>
                <w:rFonts w:hint="eastAsia"/>
              </w:rPr>
              <w:t>块</w:t>
            </w:r>
            <w:r>
              <w:rPr>
                <w:rFonts w:hint="eastAsia"/>
                <w:lang w:val="en-US" w:eastAsia="zh-CN"/>
              </w:rPr>
              <w:t>；</w:t>
            </w:r>
          </w:p>
          <w:p>
            <w:pPr>
              <w:spacing w:line="400" w:lineRule="exact"/>
            </w:pPr>
            <w:r>
              <w:rPr>
                <w:rFonts w:hint="eastAsia"/>
              </w:rPr>
              <w:t>检验内容：外观、数量、规格、检验报告</w:t>
            </w:r>
          </w:p>
          <w:p>
            <w:pPr>
              <w:spacing w:line="400" w:lineRule="exact"/>
              <w:rPr>
                <w:rFonts w:hint="eastAsia"/>
              </w:rPr>
            </w:pPr>
            <w:r>
              <w:rPr>
                <w:rFonts w:hint="eastAsia"/>
              </w:rPr>
              <w:t>检验内容：合格</w:t>
            </w:r>
          </w:p>
          <w:p>
            <w:pPr>
              <w:spacing w:line="400" w:lineRule="exact"/>
              <w:rPr>
                <w:rFonts w:hint="default"/>
                <w:lang w:val="en-US" w:eastAsia="zh-CN"/>
              </w:rPr>
            </w:pPr>
            <w:r>
              <w:rPr>
                <w:rFonts w:hint="eastAsia"/>
              </w:rPr>
              <w:t>签收人：</w:t>
            </w:r>
            <w:r>
              <w:rPr>
                <w:rFonts w:hint="eastAsia"/>
                <w:lang w:val="en-US" w:eastAsia="zh-CN"/>
              </w:rPr>
              <w:t>李财兵</w:t>
            </w:r>
          </w:p>
          <w:p>
            <w:pPr>
              <w:pStyle w:val="2"/>
            </w:pPr>
          </w:p>
          <w:p>
            <w:pPr>
              <w:spacing w:line="400" w:lineRule="exact"/>
              <w:rPr>
                <w:highlight w:val="none"/>
              </w:rPr>
            </w:pPr>
            <w:r>
              <w:rPr>
                <w:rFonts w:hint="eastAsia"/>
                <w:highlight w:val="none"/>
              </w:rPr>
              <w:t>4、查见2022年06月03日</w:t>
            </w:r>
          </w:p>
          <w:p>
            <w:pPr>
              <w:spacing w:line="400" w:lineRule="exact"/>
              <w:rPr>
                <w:highlight w:val="none"/>
              </w:rPr>
            </w:pPr>
            <w:r>
              <w:rPr>
                <w:rFonts w:hint="eastAsia"/>
                <w:highlight w:val="none"/>
              </w:rPr>
              <w:t>客户：中交路桥北方工程有限公司</w:t>
            </w:r>
            <w:r>
              <w:rPr>
                <w:rFonts w:hint="eastAsia" w:ascii="宋体" w:hAnsi="宋体" w:eastAsia="宋体" w:cs="宋体"/>
                <w:color w:val="auto"/>
                <w:szCs w:val="21"/>
                <w:highlight w:val="none"/>
              </w:rPr>
              <w:t>长宁镇至龙头镇扶贫公路建设项目</w:t>
            </w:r>
          </w:p>
          <w:p>
            <w:pPr>
              <w:spacing w:line="400" w:lineRule="exact"/>
              <w:rPr>
                <w:highlight w:val="none"/>
              </w:rPr>
            </w:pPr>
            <w:r>
              <w:rPr>
                <w:rFonts w:hint="eastAsia"/>
                <w:highlight w:val="none"/>
              </w:rPr>
              <w:t>采购产品：</w:t>
            </w:r>
            <w:r>
              <w:rPr>
                <w:rFonts w:hint="eastAsia"/>
                <w:highlight w:val="none"/>
                <w:lang w:val="en-US" w:eastAsia="zh-CN"/>
              </w:rPr>
              <w:t>芝麻</w:t>
            </w:r>
            <w:r>
              <w:rPr>
                <w:rFonts w:hint="eastAsia"/>
                <w:highlight w:val="none"/>
              </w:rPr>
              <w:t>花岗</w:t>
            </w:r>
            <w:r>
              <w:rPr>
                <w:rFonts w:hint="eastAsia"/>
                <w:highlight w:val="none"/>
                <w:lang w:val="en-US" w:eastAsia="zh-CN"/>
              </w:rPr>
              <w:t>铺装</w:t>
            </w:r>
            <w:r>
              <w:rPr>
                <w:rFonts w:hint="eastAsia"/>
                <w:highlight w:val="none"/>
              </w:rPr>
              <w:t xml:space="preserve">石 </w:t>
            </w:r>
            <w:r>
              <w:rPr>
                <w:highlight w:val="none"/>
              </w:rPr>
              <w:t xml:space="preserve"> </w:t>
            </w:r>
            <w:r>
              <w:rPr>
                <w:rFonts w:hint="eastAsia"/>
                <w:highlight w:val="none"/>
              </w:rPr>
              <w:t xml:space="preserve"> </w:t>
            </w:r>
            <w:r>
              <w:rPr>
                <w:highlight w:val="none"/>
              </w:rPr>
              <w:t xml:space="preserve"> </w:t>
            </w:r>
            <w:r>
              <w:rPr>
                <w:rFonts w:hint="eastAsia"/>
                <w:highlight w:val="none"/>
              </w:rPr>
              <w:t>600*</w:t>
            </w:r>
            <w:r>
              <w:rPr>
                <w:rFonts w:hint="eastAsia"/>
                <w:highlight w:val="none"/>
                <w:lang w:val="en-US" w:eastAsia="zh-CN"/>
              </w:rPr>
              <w:t>150</w:t>
            </w:r>
            <w:r>
              <w:rPr>
                <w:rFonts w:hint="eastAsia"/>
                <w:highlight w:val="none"/>
              </w:rPr>
              <w:t>*</w:t>
            </w:r>
            <w:r>
              <w:rPr>
                <w:rFonts w:hint="eastAsia"/>
                <w:highlight w:val="none"/>
                <w:lang w:val="en-US" w:eastAsia="zh-CN"/>
              </w:rPr>
              <w:t>60</w:t>
            </w:r>
            <w:r>
              <w:rPr>
                <w:highlight w:val="none"/>
              </w:rPr>
              <w:t xml:space="preserve">  </w:t>
            </w:r>
            <w:r>
              <w:rPr>
                <w:rFonts w:hint="eastAsia"/>
                <w:highlight w:val="none"/>
                <w:lang w:val="en-US" w:eastAsia="zh-CN"/>
              </w:rPr>
              <w:t>2304</w:t>
            </w:r>
            <w:r>
              <w:rPr>
                <w:rFonts w:hint="eastAsia"/>
                <w:highlight w:val="none"/>
              </w:rPr>
              <w:t>块</w:t>
            </w:r>
            <w:r>
              <w:rPr>
                <w:highlight w:val="none"/>
              </w:rPr>
              <w:t xml:space="preserve"> </w:t>
            </w:r>
          </w:p>
          <w:p>
            <w:pPr>
              <w:spacing w:line="400" w:lineRule="exact"/>
              <w:rPr>
                <w:highlight w:val="none"/>
              </w:rPr>
            </w:pPr>
            <w:r>
              <w:rPr>
                <w:rFonts w:hint="eastAsia"/>
                <w:highlight w:val="none"/>
              </w:rPr>
              <w:t>检验内容：外观、数量、规格、检验报告</w:t>
            </w:r>
          </w:p>
          <w:p>
            <w:pPr>
              <w:spacing w:line="400" w:lineRule="exact"/>
              <w:rPr>
                <w:rFonts w:hint="eastAsia"/>
                <w:highlight w:val="none"/>
              </w:rPr>
            </w:pPr>
            <w:r>
              <w:rPr>
                <w:rFonts w:hint="eastAsia"/>
                <w:highlight w:val="none"/>
              </w:rPr>
              <w:t>检验内容：合格</w:t>
            </w:r>
          </w:p>
          <w:p>
            <w:pPr>
              <w:spacing w:line="400" w:lineRule="exact"/>
              <w:rPr>
                <w:rFonts w:hint="default" w:eastAsia="宋体"/>
                <w:highlight w:val="none"/>
                <w:lang w:val="en-US" w:eastAsia="zh-CN"/>
              </w:rPr>
            </w:pPr>
            <w:r>
              <w:rPr>
                <w:rFonts w:hint="eastAsia"/>
                <w:highlight w:val="none"/>
              </w:rPr>
              <w:t>签收人：</w:t>
            </w:r>
            <w:r>
              <w:rPr>
                <w:rFonts w:hint="eastAsia"/>
                <w:highlight w:val="none"/>
                <w:lang w:val="en-US" w:eastAsia="zh-CN"/>
              </w:rPr>
              <w:t>郭景龙</w:t>
            </w:r>
          </w:p>
          <w:p>
            <w:pPr>
              <w:pStyle w:val="2"/>
              <w:rPr>
                <w:rFonts w:hint="default"/>
                <w:lang w:val="en-US" w:eastAsia="zh-CN"/>
              </w:rPr>
            </w:pPr>
            <w:r>
              <w:rPr>
                <w:rFonts w:hint="eastAsia"/>
                <w:lang w:val="en-US" w:eastAsia="zh-CN"/>
              </w:rPr>
              <w:t>。。。。。。</w:t>
            </w:r>
          </w:p>
          <w:p>
            <w:pPr>
              <w:ind w:firstLine="210" w:firstLineChars="100"/>
              <w:rPr>
                <w:rFonts w:asciiTheme="minorEastAsia" w:hAnsiTheme="minorEastAsia" w:eastAsiaTheme="minorEastAsia"/>
                <w:szCs w:val="21"/>
                <w:highlight w:val="none"/>
              </w:rPr>
            </w:pPr>
            <w:r>
              <w:rPr>
                <w:rFonts w:hint="eastAsia"/>
              </w:rPr>
              <w:t>公司特殊过程确定为：销售服务过程。</w:t>
            </w:r>
            <w:r>
              <w:rPr>
                <w:rFonts w:hint="eastAsia" w:asciiTheme="minorEastAsia" w:hAnsiTheme="minorEastAsia" w:eastAsiaTheme="minorEastAsia"/>
                <w:szCs w:val="21"/>
                <w:highlight w:val="none"/>
              </w:rPr>
              <w:t>制定了《</w:t>
            </w:r>
            <w:r>
              <w:rPr>
                <w:rFonts w:hint="eastAsia" w:ascii="宋体" w:hAnsi="宋体"/>
                <w:szCs w:val="21"/>
              </w:rPr>
              <w:t>销售和服务提供过程控制程序</w:t>
            </w:r>
            <w:r>
              <w:rPr>
                <w:rFonts w:hint="eastAsia" w:asciiTheme="minorEastAsia" w:hAnsiTheme="minorEastAsia" w:eastAsiaTheme="minorEastAsia"/>
                <w:szCs w:val="21"/>
                <w:highlight w:val="none"/>
              </w:rPr>
              <w:t>》，对特殊过程的管理进行了规定。</w:t>
            </w:r>
          </w:p>
          <w:p>
            <w:pPr>
              <w:rPr>
                <w:rFonts w:asciiTheme="minorEastAsia" w:hAnsiTheme="minorEastAsia" w:eastAsiaTheme="minorEastAsia"/>
                <w:szCs w:val="21"/>
                <w:highlight w:val="none"/>
              </w:rPr>
            </w:pPr>
            <w:r>
              <w:rPr>
                <w:rFonts w:hint="eastAsia" w:asciiTheme="minorEastAsia" w:hAnsiTheme="minorEastAsia" w:eastAsiaTheme="minorEastAsia"/>
                <w:sz w:val="21"/>
                <w:szCs w:val="21"/>
                <w:highlight w:val="none"/>
              </w:rPr>
              <w:t>查见：20</w:t>
            </w:r>
            <w:r>
              <w:rPr>
                <w:rFonts w:hint="eastAsia" w:asciiTheme="minorEastAsia" w:hAnsiTheme="minorEastAsia" w:eastAsiaTheme="minorEastAsia"/>
                <w:sz w:val="21"/>
                <w:szCs w:val="21"/>
                <w:highlight w:val="none"/>
                <w:lang w:val="en-US" w:eastAsia="zh-CN"/>
              </w:rPr>
              <w:t>23</w:t>
            </w:r>
            <w:r>
              <w:rPr>
                <w:rFonts w:hint="eastAsia" w:asciiTheme="minorEastAsia" w:hAnsiTheme="minorEastAsia" w:eastAsiaTheme="minorEastAsia"/>
                <w:sz w:val="21"/>
                <w:szCs w:val="21"/>
                <w:highlight w:val="none"/>
              </w:rPr>
              <w:t>年</w:t>
            </w:r>
            <w:r>
              <w:rPr>
                <w:rFonts w:hint="eastAsia" w:asciiTheme="minorEastAsia" w:hAnsiTheme="minorEastAsia" w:eastAsiaTheme="minorEastAsia"/>
                <w:sz w:val="21"/>
                <w:szCs w:val="21"/>
                <w:highlight w:val="none"/>
                <w:lang w:val="en-US" w:eastAsia="zh-CN"/>
              </w:rPr>
              <w:t>1</w:t>
            </w:r>
            <w:r>
              <w:rPr>
                <w:rFonts w:hint="eastAsia" w:asciiTheme="minorEastAsia" w:hAnsiTheme="minorEastAsia" w:eastAsiaTheme="minorEastAsia"/>
                <w:sz w:val="21"/>
                <w:szCs w:val="21"/>
                <w:highlight w:val="none"/>
              </w:rPr>
              <w:t>月</w:t>
            </w:r>
            <w:r>
              <w:rPr>
                <w:rFonts w:hint="eastAsia" w:asciiTheme="minorEastAsia" w:hAnsiTheme="minorEastAsia" w:eastAsiaTheme="minorEastAsia"/>
                <w:sz w:val="21"/>
                <w:szCs w:val="21"/>
                <w:highlight w:val="none"/>
                <w:lang w:val="en-US" w:eastAsia="zh-CN"/>
              </w:rPr>
              <w:t>20</w:t>
            </w:r>
            <w:r>
              <w:rPr>
                <w:rFonts w:hint="eastAsia" w:asciiTheme="minorEastAsia" w:hAnsiTheme="minorEastAsia" w:eastAsiaTheme="minorEastAsia"/>
                <w:sz w:val="21"/>
                <w:szCs w:val="21"/>
                <w:highlight w:val="none"/>
              </w:rPr>
              <w:t>日对</w:t>
            </w:r>
            <w:r>
              <w:rPr>
                <w:rFonts w:hint="eastAsia" w:asciiTheme="minorEastAsia" w:hAnsiTheme="minorEastAsia"/>
                <w:sz w:val="21"/>
                <w:szCs w:val="21"/>
              </w:rPr>
              <w:t>销售过程</w:t>
            </w:r>
            <w:r>
              <w:rPr>
                <w:rFonts w:hint="eastAsia" w:asciiTheme="minorEastAsia" w:hAnsiTheme="minorEastAsia" w:eastAsiaTheme="minorEastAsia"/>
                <w:sz w:val="21"/>
                <w:szCs w:val="21"/>
                <w:highlight w:val="none"/>
              </w:rPr>
              <w:t>的</w:t>
            </w:r>
            <w:r>
              <w:rPr>
                <w:rFonts w:hint="eastAsia" w:ascii="宋体" w:hAnsi="宋体" w:cs="Times New Roman"/>
                <w:szCs w:val="21"/>
              </w:rPr>
              <w:t xml:space="preserve">《过程确认记录表 </w:t>
            </w:r>
            <w:r>
              <w:rPr>
                <w:rFonts w:hint="eastAsia" w:asciiTheme="minorEastAsia" w:hAnsiTheme="minorEastAsia" w:eastAsiaTheme="minorEastAsia"/>
                <w:sz w:val="21"/>
                <w:szCs w:val="21"/>
                <w:highlight w:val="none"/>
              </w:rPr>
              <w:t>》</w:t>
            </w:r>
            <w:r>
              <w:rPr>
                <w:rFonts w:hint="eastAsia" w:asciiTheme="minorEastAsia" w:hAnsiTheme="minorEastAsia" w:eastAsiaTheme="minorEastAsia"/>
                <w:sz w:val="21"/>
                <w:szCs w:val="21"/>
                <w:highlight w:val="none"/>
                <w:lang w:eastAsia="zh-CN"/>
              </w:rPr>
              <w:t>，</w:t>
            </w:r>
            <w:r>
              <w:rPr>
                <w:rFonts w:hint="eastAsia" w:asciiTheme="minorEastAsia" w:hAnsiTheme="minorEastAsia" w:eastAsiaTheme="minorEastAsia"/>
                <w:sz w:val="21"/>
                <w:szCs w:val="21"/>
                <w:highlight w:val="none"/>
                <w:lang w:val="en-US" w:eastAsia="zh-CN"/>
              </w:rPr>
              <w:t>对人员能力、教育培训；作业规范；记录等进行确认，</w:t>
            </w: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确认结论：</w:t>
            </w:r>
            <w:r>
              <w:rPr>
                <w:rFonts w:hint="eastAsia" w:cs="Times New Roman" w:asciiTheme="minorEastAsia" w:hAnsiTheme="minorEastAsia" w:eastAsiaTheme="minorEastAsia"/>
                <w:sz w:val="21"/>
                <w:szCs w:val="21"/>
                <w:highlight w:val="none"/>
                <w:lang w:val="en-US" w:eastAsia="zh-CN"/>
              </w:rPr>
              <w:t>该特殊过程具备质量要求的能力，确认合格。</w:t>
            </w:r>
          </w:p>
          <w:p>
            <w:pPr>
              <w:rPr>
                <w:rFonts w:hint="default" w:asciiTheme="minorEastAsia" w:hAnsiTheme="minorEastAsia" w:eastAsiaTheme="minorEastAsia"/>
                <w:szCs w:val="21"/>
                <w:highlight w:val="none"/>
                <w:lang w:val="en-US" w:eastAsia="zh-CN"/>
              </w:rPr>
            </w:pPr>
            <w:r>
              <w:rPr>
                <w:rFonts w:hint="eastAsia" w:cs="宋体" w:asciiTheme="minorEastAsia" w:hAnsiTheme="minorEastAsia" w:eastAsiaTheme="minorEastAsia"/>
                <w:szCs w:val="21"/>
                <w:highlight w:val="none"/>
              </w:rPr>
              <w:t>确认人：</w:t>
            </w:r>
            <w:r>
              <w:rPr>
                <w:rFonts w:hint="eastAsia" w:cs="Times New Roman" w:asciiTheme="minorEastAsia" w:hAnsiTheme="minorEastAsia" w:eastAsiaTheme="minorEastAsia"/>
                <w:sz w:val="21"/>
                <w:szCs w:val="21"/>
                <w:highlight w:val="none"/>
                <w:lang w:val="en-US" w:eastAsia="zh-CN"/>
              </w:rPr>
              <w:t>徐善春、张晓霞 。</w:t>
            </w:r>
          </w:p>
          <w:p>
            <w:pPr>
              <w:rPr>
                <w:rFonts w:hint="eastAsia" w:cs="Times New Roman" w:asciiTheme="minorEastAsia" w:hAnsiTheme="minorEastAsia" w:eastAsiaTheme="minorEastAsia"/>
                <w:bCs w:val="0"/>
                <w:spacing w:val="0"/>
                <w:kern w:val="2"/>
                <w:sz w:val="21"/>
                <w:szCs w:val="21"/>
                <w:highlight w:val="none"/>
                <w:lang w:val="en-US" w:eastAsia="zh-CN" w:bidi="ar-SA"/>
              </w:rPr>
            </w:pPr>
            <w:r>
              <w:rPr>
                <w:rFonts w:hint="eastAsia" w:cs="Times New Roman" w:asciiTheme="minorEastAsia" w:hAnsiTheme="minorEastAsia" w:eastAsiaTheme="minorEastAsia"/>
                <w:bCs w:val="0"/>
                <w:spacing w:val="0"/>
                <w:kern w:val="2"/>
                <w:sz w:val="21"/>
                <w:szCs w:val="21"/>
                <w:highlight w:val="none"/>
                <w:lang w:val="en-US" w:eastAsia="zh-CN" w:bidi="ar-SA"/>
              </w:rPr>
              <w:t>上次审核发现的特殊过程未实施确认不符合项整改符合要求。</w:t>
            </w:r>
          </w:p>
          <w:p>
            <w:pPr>
              <w:pStyle w:val="2"/>
            </w:pPr>
          </w:p>
          <w:p>
            <w:pPr>
              <w:pStyle w:val="3"/>
            </w:pPr>
            <w:r>
              <w:rPr>
                <w:rFonts w:hint="eastAsia" w:ascii="宋体" w:hAnsi="宋体" w:cs="宋体"/>
                <w:color w:val="000000"/>
                <w:sz w:val="21"/>
                <w:szCs w:val="21"/>
                <w:lang w:val="en-US" w:eastAsia="zh-CN"/>
              </w:rPr>
              <w:t>销售服务过程基本受控。</w:t>
            </w:r>
          </w:p>
        </w:tc>
        <w:tc>
          <w:tcPr>
            <w:tcW w:w="1585" w:type="dxa"/>
          </w:tcPr>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pStyle w:val="2"/>
              <w:rPr>
                <w:color w:val="auto"/>
              </w:rPr>
            </w:pPr>
          </w:p>
          <w:p>
            <w:pPr>
              <w:pStyle w:val="2"/>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rFonts w:hint="eastAsia"/>
                <w:color w:val="auto"/>
              </w:rPr>
            </w:pPr>
          </w:p>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2160" w:type="dxa"/>
          </w:tcPr>
          <w:p>
            <w:pPr>
              <w:spacing w:line="400" w:lineRule="atLeast"/>
              <w:rPr>
                <w:rFonts w:ascii="宋体" w:hAnsi="宋体" w:cs="宋体"/>
                <w:color w:val="auto"/>
                <w:szCs w:val="21"/>
              </w:rPr>
            </w:pPr>
            <w:r>
              <w:rPr>
                <w:rFonts w:hint="eastAsia" w:ascii="宋体" w:hAnsi="宋体"/>
                <w:color w:val="auto"/>
                <w:szCs w:val="21"/>
              </w:rPr>
              <w:t>标识及可追溯性</w:t>
            </w:r>
          </w:p>
        </w:tc>
        <w:tc>
          <w:tcPr>
            <w:tcW w:w="960" w:type="dxa"/>
          </w:tcPr>
          <w:p>
            <w:pPr>
              <w:spacing w:line="400" w:lineRule="atLeast"/>
              <w:ind w:right="-158" w:rightChars="-75"/>
              <w:rPr>
                <w:rFonts w:ascii="宋体" w:hAnsi="宋体"/>
                <w:color w:val="auto"/>
                <w:szCs w:val="21"/>
              </w:rPr>
            </w:pPr>
            <w:r>
              <w:rPr>
                <w:rFonts w:hint="eastAsia" w:ascii="宋体" w:hAnsi="宋体"/>
                <w:color w:val="auto"/>
                <w:szCs w:val="21"/>
                <w:lang w:val="en-US" w:eastAsia="zh-CN"/>
              </w:rPr>
              <w:t>Q</w:t>
            </w:r>
            <w:r>
              <w:rPr>
                <w:rFonts w:hint="eastAsia" w:ascii="宋体" w:hAnsi="宋体"/>
                <w:color w:val="auto"/>
                <w:szCs w:val="21"/>
              </w:rPr>
              <w:t>8.5.2</w:t>
            </w:r>
          </w:p>
          <w:p>
            <w:pPr>
              <w:adjustRightInd w:val="0"/>
              <w:snapToGrid w:val="0"/>
              <w:jc w:val="center"/>
              <w:rPr>
                <w:rFonts w:ascii="宋体" w:hAnsi="宋体" w:cs="宋体"/>
                <w:b/>
                <w:color w:val="auto"/>
                <w:szCs w:val="21"/>
              </w:rPr>
            </w:pPr>
          </w:p>
        </w:tc>
        <w:tc>
          <w:tcPr>
            <w:tcW w:w="10004" w:type="dxa"/>
          </w:tcPr>
          <w:p>
            <w:pPr>
              <w:spacing w:line="400" w:lineRule="exact"/>
              <w:rPr>
                <w:rFonts w:ascii="宋体" w:hAnsi="宋体" w:cs="宋体"/>
                <w:color w:val="auto"/>
                <w:szCs w:val="21"/>
              </w:rPr>
            </w:pPr>
            <w:r>
              <w:rPr>
                <w:rFonts w:hint="eastAsia" w:ascii="宋体" w:hAnsi="宋体" w:cs="宋体"/>
                <w:color w:val="auto"/>
                <w:szCs w:val="21"/>
              </w:rPr>
              <w:t>现场查见，公司在经营过程中对标识和可追溯性进行了规定。</w:t>
            </w:r>
          </w:p>
          <w:p>
            <w:pPr>
              <w:spacing w:line="400" w:lineRule="exact"/>
              <w:rPr>
                <w:rFonts w:ascii="宋体" w:hAnsi="宋体" w:cs="宋体"/>
                <w:color w:val="auto"/>
                <w:szCs w:val="21"/>
              </w:rPr>
            </w:pPr>
            <w:r>
              <w:rPr>
                <w:rFonts w:hint="eastAsia" w:ascii="宋体" w:hAnsi="宋体" w:cs="宋体"/>
                <w:color w:val="auto"/>
                <w:szCs w:val="21"/>
              </w:rPr>
              <w:t>1.销售过程采用客户投诉记录、售后信息确认、回访表等进行标识；</w:t>
            </w:r>
          </w:p>
          <w:p>
            <w:pPr>
              <w:spacing w:line="400" w:lineRule="exact"/>
              <w:rPr>
                <w:rFonts w:ascii="宋体" w:hAnsi="宋体" w:cs="宋体"/>
                <w:color w:val="auto"/>
                <w:szCs w:val="21"/>
              </w:rPr>
            </w:pPr>
            <w:r>
              <w:rPr>
                <w:rFonts w:hint="eastAsia" w:ascii="宋体" w:hAnsi="宋体" w:cs="宋体"/>
                <w:color w:val="auto"/>
                <w:szCs w:val="21"/>
              </w:rPr>
              <w:t>2、产品按要求采用原包装，注明生产厂家名称、产品名称、规格、数量、出厂日期等。</w:t>
            </w:r>
          </w:p>
          <w:p>
            <w:pPr>
              <w:spacing w:line="400" w:lineRule="exact"/>
              <w:rPr>
                <w:rFonts w:ascii="宋体" w:hAnsi="宋体" w:cs="宋体"/>
                <w:color w:val="auto"/>
                <w:szCs w:val="21"/>
              </w:rPr>
            </w:pPr>
            <w:r>
              <w:rPr>
                <w:rFonts w:hint="eastAsia" w:ascii="宋体" w:hAnsi="宋体" w:cs="宋体"/>
                <w:color w:val="auto"/>
                <w:szCs w:val="21"/>
              </w:rPr>
              <w:t>3、销售产品通过收货单、发货记录等进行追溯，主要记录内容：供应商、客户名称、交付日期，产品规格、数量等；</w:t>
            </w:r>
          </w:p>
          <w:p>
            <w:pPr>
              <w:spacing w:line="400" w:lineRule="exact"/>
              <w:rPr>
                <w:rFonts w:ascii="宋体" w:hAnsi="宋体" w:cs="宋体"/>
                <w:color w:val="auto"/>
                <w:szCs w:val="21"/>
              </w:rPr>
            </w:pPr>
            <w:r>
              <w:rPr>
                <w:rFonts w:hint="eastAsia" w:ascii="宋体" w:hAnsi="宋体" w:cs="宋体"/>
                <w:color w:val="auto"/>
                <w:szCs w:val="21"/>
              </w:rPr>
              <w:t>通过上述标识可以追溯产品的来源，和产品的生产日期、批次。</w:t>
            </w:r>
          </w:p>
          <w:p>
            <w:pPr>
              <w:spacing w:line="400" w:lineRule="exact"/>
              <w:rPr>
                <w:rFonts w:ascii="宋体" w:hAnsi="宋体" w:cs="宋体"/>
                <w:color w:val="auto"/>
                <w:spacing w:val="-4"/>
                <w:szCs w:val="21"/>
              </w:rPr>
            </w:pPr>
            <w:r>
              <w:rPr>
                <w:rFonts w:hint="eastAsia" w:ascii="宋体" w:hAnsi="宋体" w:cs="宋体"/>
                <w:color w:val="auto"/>
                <w:szCs w:val="21"/>
              </w:rPr>
              <w:t>标识基本符合要求。</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5" w:hRule="atLeast"/>
        </w:trPr>
        <w:tc>
          <w:tcPr>
            <w:tcW w:w="2160" w:type="dxa"/>
          </w:tcPr>
          <w:p>
            <w:pPr>
              <w:rPr>
                <w:rFonts w:ascii="宋体" w:hAnsi="宋体" w:cs="宋体"/>
                <w:color w:val="auto"/>
                <w:szCs w:val="21"/>
              </w:rPr>
            </w:pPr>
            <w:r>
              <w:rPr>
                <w:rFonts w:hint="eastAsia" w:ascii="宋体" w:hAnsi="宋体"/>
                <w:color w:val="auto"/>
                <w:szCs w:val="21"/>
              </w:rPr>
              <w:t>顾客或外部供方的财产</w:t>
            </w:r>
          </w:p>
        </w:tc>
        <w:tc>
          <w:tcPr>
            <w:tcW w:w="960" w:type="dxa"/>
          </w:tcPr>
          <w:p>
            <w:pPr>
              <w:spacing w:line="400" w:lineRule="atLeast"/>
              <w:ind w:right="-158" w:rightChars="-75"/>
              <w:rPr>
                <w:rFonts w:ascii="宋体" w:hAnsi="宋体"/>
                <w:color w:val="auto"/>
                <w:szCs w:val="21"/>
              </w:rPr>
            </w:pPr>
            <w:r>
              <w:rPr>
                <w:rFonts w:hint="eastAsia" w:ascii="宋体" w:hAnsi="宋体"/>
                <w:color w:val="auto"/>
                <w:szCs w:val="21"/>
                <w:lang w:val="en-US" w:eastAsia="zh-CN"/>
              </w:rPr>
              <w:t>Q</w:t>
            </w:r>
            <w:r>
              <w:rPr>
                <w:rFonts w:hint="eastAsia" w:ascii="宋体" w:hAnsi="宋体"/>
                <w:color w:val="auto"/>
                <w:szCs w:val="21"/>
              </w:rPr>
              <w:t>8.5.3</w:t>
            </w:r>
          </w:p>
          <w:p>
            <w:pPr>
              <w:adjustRightInd w:val="0"/>
              <w:snapToGrid w:val="0"/>
              <w:jc w:val="center"/>
              <w:rPr>
                <w:rFonts w:ascii="宋体" w:hAnsi="宋体" w:cs="宋体"/>
                <w:b/>
                <w:color w:val="auto"/>
                <w:szCs w:val="21"/>
              </w:rPr>
            </w:pPr>
          </w:p>
        </w:tc>
        <w:tc>
          <w:tcPr>
            <w:tcW w:w="10004" w:type="dxa"/>
          </w:tcPr>
          <w:p>
            <w:pPr>
              <w:widowControl/>
              <w:spacing w:line="400" w:lineRule="exact"/>
              <w:ind w:firstLine="420" w:firstLineChars="200"/>
              <w:rPr>
                <w:rFonts w:ascii="宋体" w:hAnsi="宋体" w:cs="Arial"/>
                <w:color w:val="auto"/>
                <w:szCs w:val="21"/>
              </w:rPr>
            </w:pPr>
            <w:r>
              <w:rPr>
                <w:rFonts w:hint="eastAsia" w:ascii="宋体" w:hAnsi="宋体" w:cs="Arial"/>
                <w:color w:val="auto"/>
                <w:szCs w:val="21"/>
              </w:rPr>
              <w:t>查，公司对顾客财产的管理要求。</w:t>
            </w:r>
          </w:p>
          <w:p>
            <w:pPr>
              <w:spacing w:line="400" w:lineRule="exact"/>
              <w:ind w:firstLine="420" w:firstLineChars="200"/>
              <w:rPr>
                <w:rFonts w:ascii="宋体" w:hAnsi="宋体"/>
                <w:color w:val="auto"/>
                <w:szCs w:val="21"/>
              </w:rPr>
            </w:pPr>
            <w:r>
              <w:rPr>
                <w:rFonts w:hint="eastAsia" w:ascii="宋体" w:hAnsi="宋体"/>
                <w:color w:val="auto"/>
                <w:szCs w:val="21"/>
              </w:rPr>
              <w:t>询问部门负责人，公司的顾客财产主要为顾客信息、合同等，公司有专人对顾客财产进行了登记管理，所有客户信息均采用电子档进行专人存档保管。自体系建立以来未有顾客信息泄露或丢失的情况发生。</w:t>
            </w:r>
          </w:p>
          <w:p>
            <w:pPr>
              <w:spacing w:line="400" w:lineRule="exact"/>
              <w:ind w:firstLine="420" w:firstLineChars="200"/>
              <w:rPr>
                <w:rFonts w:ascii="宋体" w:hAnsi="宋体" w:cs="宋体"/>
                <w:color w:val="auto"/>
                <w:spacing w:val="-4"/>
                <w:szCs w:val="21"/>
              </w:rPr>
            </w:pPr>
            <w:r>
              <w:rPr>
                <w:rFonts w:hint="eastAsia" w:ascii="宋体" w:hAnsi="宋体"/>
                <w:color w:val="auto"/>
                <w:szCs w:val="21"/>
              </w:rPr>
              <w:t>现场查看，顾客财产管理基本受控。</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400" w:lineRule="exact"/>
              <w:rPr>
                <w:rFonts w:ascii="宋体" w:hAnsi="宋体"/>
                <w:color w:val="auto"/>
                <w:szCs w:val="21"/>
              </w:rPr>
            </w:pPr>
            <w:r>
              <w:rPr>
                <w:rFonts w:hint="eastAsia" w:ascii="宋体" w:hAnsi="宋体"/>
                <w:color w:val="auto"/>
                <w:szCs w:val="21"/>
              </w:rPr>
              <w:t>防护</w:t>
            </w:r>
          </w:p>
        </w:tc>
        <w:tc>
          <w:tcPr>
            <w:tcW w:w="960" w:type="dxa"/>
          </w:tcPr>
          <w:p>
            <w:pPr>
              <w:adjustRightInd w:val="0"/>
              <w:snapToGrid w:val="0"/>
              <w:rPr>
                <w:rFonts w:ascii="宋体" w:hAnsi="宋体" w:cs="宋体"/>
                <w:b/>
                <w:color w:val="auto"/>
                <w:szCs w:val="21"/>
              </w:rPr>
            </w:pPr>
            <w:r>
              <w:rPr>
                <w:rFonts w:hint="eastAsia" w:ascii="宋体" w:hAnsi="宋体"/>
                <w:color w:val="auto"/>
                <w:szCs w:val="21"/>
                <w:lang w:val="en-US" w:eastAsia="zh-CN"/>
              </w:rPr>
              <w:t>Q</w:t>
            </w:r>
            <w:r>
              <w:rPr>
                <w:rFonts w:hint="eastAsia" w:ascii="宋体" w:hAnsi="宋体"/>
                <w:color w:val="auto"/>
                <w:szCs w:val="21"/>
              </w:rPr>
              <w:t>8.5.4</w:t>
            </w:r>
          </w:p>
        </w:tc>
        <w:tc>
          <w:tcPr>
            <w:tcW w:w="10004" w:type="dxa"/>
          </w:tcPr>
          <w:p>
            <w:pPr>
              <w:adjustRightInd w:val="0"/>
              <w:snapToGrid w:val="0"/>
              <w:spacing w:line="400" w:lineRule="exact"/>
              <w:jc w:val="left"/>
              <w:rPr>
                <w:rFonts w:ascii="宋体" w:hAnsi="宋体" w:cs="宋体"/>
                <w:color w:val="auto"/>
                <w:szCs w:val="21"/>
              </w:rPr>
            </w:pPr>
            <w:r>
              <w:rPr>
                <w:rFonts w:hint="eastAsia" w:ascii="宋体" w:hAnsi="宋体" w:cs="宋体"/>
                <w:color w:val="auto"/>
                <w:szCs w:val="21"/>
              </w:rPr>
              <w:t>查，公司质量体系对产品的防护进行了规范，包括：标识、搬运、储存等保护措施。</w:t>
            </w:r>
          </w:p>
          <w:p>
            <w:pPr>
              <w:adjustRightInd w:val="0"/>
              <w:snapToGrid w:val="0"/>
              <w:spacing w:line="400" w:lineRule="exact"/>
              <w:jc w:val="left"/>
              <w:rPr>
                <w:rFonts w:ascii="宋体" w:hAnsi="宋体" w:cs="宋体"/>
                <w:color w:val="auto"/>
                <w:szCs w:val="21"/>
              </w:rPr>
            </w:pPr>
            <w:r>
              <w:rPr>
                <w:rFonts w:hint="eastAsia" w:ascii="宋体" w:hAnsi="宋体" w:cs="宋体"/>
                <w:color w:val="auto"/>
                <w:szCs w:val="21"/>
              </w:rPr>
              <w:t>现场观察:</w:t>
            </w:r>
          </w:p>
          <w:p>
            <w:pPr>
              <w:adjustRightInd w:val="0"/>
              <w:snapToGrid w:val="0"/>
              <w:spacing w:line="400" w:lineRule="exact"/>
              <w:jc w:val="left"/>
              <w:rPr>
                <w:rFonts w:ascii="宋体" w:hAnsi="宋体" w:cs="宋体"/>
                <w:color w:val="auto"/>
                <w:szCs w:val="21"/>
              </w:rPr>
            </w:pPr>
            <w:r>
              <w:rPr>
                <w:rFonts w:hint="eastAsia" w:ascii="宋体" w:hAnsi="宋体" w:cs="宋体"/>
                <w:color w:val="auto"/>
                <w:szCs w:val="21"/>
              </w:rPr>
              <w:t>2.搬运：现场见搬运都采用推车、液压叉车进行，人员搬运时轻拿轻放，未有损产品质量的野蛮作业。</w:t>
            </w:r>
          </w:p>
          <w:p>
            <w:pPr>
              <w:adjustRightInd w:val="0"/>
              <w:snapToGrid w:val="0"/>
              <w:spacing w:line="400" w:lineRule="exact"/>
              <w:jc w:val="left"/>
              <w:rPr>
                <w:rFonts w:ascii="宋体" w:hAnsi="宋体" w:cs="宋体"/>
                <w:color w:val="auto"/>
                <w:szCs w:val="21"/>
              </w:rPr>
            </w:pPr>
            <w:r>
              <w:rPr>
                <w:rFonts w:hint="eastAsia" w:ascii="宋体" w:hAnsi="宋体" w:cs="宋体"/>
                <w:color w:val="auto"/>
                <w:szCs w:val="21"/>
              </w:rPr>
              <w:t>3.贮存：公司设立了石材储存库房1个，面积约</w:t>
            </w:r>
            <w:r>
              <w:rPr>
                <w:rFonts w:hint="eastAsia" w:ascii="宋体" w:hAnsi="宋体" w:cs="宋体"/>
                <w:color w:val="auto"/>
                <w:szCs w:val="21"/>
                <w:lang w:val="en-US" w:eastAsia="zh-CN"/>
              </w:rPr>
              <w:t>5</w:t>
            </w:r>
            <w:r>
              <w:rPr>
                <w:rFonts w:hint="eastAsia" w:ascii="宋体" w:hAnsi="宋体" w:cs="宋体"/>
                <w:color w:val="auto"/>
                <w:szCs w:val="21"/>
              </w:rPr>
              <w:t>00平方米左右。库房内存放产品都分区整齐堆码，库房通道畅通，通风良好，照明消防设施齐备。</w:t>
            </w:r>
          </w:p>
          <w:p>
            <w:pPr>
              <w:adjustRightInd w:val="0"/>
              <w:snapToGrid w:val="0"/>
              <w:spacing w:line="400" w:lineRule="exact"/>
              <w:jc w:val="left"/>
              <w:rPr>
                <w:rFonts w:ascii="宋体" w:hAnsi="宋体" w:cs="宋体"/>
                <w:color w:val="auto"/>
                <w:szCs w:val="21"/>
              </w:rPr>
            </w:pPr>
            <w:r>
              <w:rPr>
                <w:rFonts w:hint="eastAsia" w:ascii="宋体" w:hAnsi="宋体" w:cs="宋体"/>
                <w:color w:val="auto"/>
                <w:szCs w:val="21"/>
              </w:rPr>
              <w:t>4、包装：产品外包装采用原包装进行包装，能起到防护的效果。</w:t>
            </w:r>
          </w:p>
          <w:p>
            <w:pPr>
              <w:adjustRightInd w:val="0"/>
              <w:snapToGrid w:val="0"/>
              <w:spacing w:line="400" w:lineRule="exact"/>
              <w:jc w:val="left"/>
              <w:rPr>
                <w:rFonts w:ascii="宋体" w:hAnsi="宋体" w:cs="宋体"/>
                <w:color w:val="auto"/>
                <w:szCs w:val="21"/>
              </w:rPr>
            </w:pPr>
            <w:r>
              <w:rPr>
                <w:rFonts w:hint="eastAsia" w:ascii="宋体" w:hAnsi="宋体" w:cs="宋体"/>
                <w:color w:val="auto"/>
                <w:szCs w:val="21"/>
              </w:rPr>
              <w:t>5、运输：采取物流运输的形式，运输时按要求堆码整齐，运输车辆要求有篷布、顶盖，防止有效。</w:t>
            </w:r>
          </w:p>
          <w:p>
            <w:pPr>
              <w:spacing w:line="400" w:lineRule="exact"/>
              <w:ind w:firstLine="420" w:firstLineChars="200"/>
              <w:rPr>
                <w:rFonts w:ascii="宋体" w:hAnsi="宋体"/>
                <w:color w:val="auto"/>
                <w:szCs w:val="21"/>
              </w:rPr>
            </w:pPr>
            <w:r>
              <w:rPr>
                <w:rFonts w:hint="eastAsia" w:ascii="宋体" w:hAnsi="宋体" w:cs="宋体"/>
                <w:color w:val="auto"/>
                <w:szCs w:val="21"/>
              </w:rPr>
              <w:t>基本符合要求。</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400" w:lineRule="exact"/>
              <w:rPr>
                <w:rFonts w:ascii="宋体" w:hAnsi="宋体" w:cs="宋体"/>
                <w:color w:val="auto"/>
                <w:szCs w:val="21"/>
              </w:rPr>
            </w:pPr>
            <w:r>
              <w:rPr>
                <w:rFonts w:hint="eastAsia" w:ascii="宋体" w:hAnsi="宋体" w:cs="宋体"/>
                <w:color w:val="auto"/>
                <w:szCs w:val="21"/>
              </w:rPr>
              <w:t>交付后活动</w:t>
            </w:r>
          </w:p>
        </w:tc>
        <w:tc>
          <w:tcPr>
            <w:tcW w:w="960" w:type="dxa"/>
          </w:tcPr>
          <w:p>
            <w:pPr>
              <w:spacing w:line="400" w:lineRule="exact"/>
              <w:ind w:right="-158" w:rightChars="-75"/>
              <w:rPr>
                <w:rFonts w:ascii="宋体" w:hAnsi="宋体"/>
                <w:color w:val="auto"/>
                <w:szCs w:val="21"/>
              </w:rPr>
            </w:pPr>
            <w:r>
              <w:rPr>
                <w:rFonts w:hint="eastAsia" w:ascii="宋体" w:hAnsi="宋体"/>
                <w:color w:val="auto"/>
                <w:szCs w:val="21"/>
                <w:lang w:val="en-US" w:eastAsia="zh-CN"/>
              </w:rPr>
              <w:t>Q</w:t>
            </w:r>
            <w:r>
              <w:rPr>
                <w:rFonts w:hint="eastAsia" w:ascii="宋体" w:hAnsi="宋体"/>
                <w:color w:val="auto"/>
                <w:szCs w:val="21"/>
              </w:rPr>
              <w:t>8.5.5</w:t>
            </w:r>
          </w:p>
          <w:p>
            <w:pPr>
              <w:adjustRightInd w:val="0"/>
              <w:snapToGrid w:val="0"/>
              <w:jc w:val="center"/>
              <w:rPr>
                <w:rFonts w:ascii="宋体" w:hAnsi="宋体" w:cs="宋体"/>
                <w:b/>
                <w:color w:val="auto"/>
                <w:szCs w:val="21"/>
              </w:rPr>
            </w:pPr>
          </w:p>
        </w:tc>
        <w:tc>
          <w:tcPr>
            <w:tcW w:w="10004" w:type="dxa"/>
          </w:tcPr>
          <w:p>
            <w:pPr>
              <w:spacing w:line="400" w:lineRule="exact"/>
              <w:rPr>
                <w:rFonts w:ascii="宋体" w:hAnsi="宋体" w:cs="宋体"/>
                <w:color w:val="auto"/>
                <w:szCs w:val="21"/>
              </w:rPr>
            </w:pPr>
            <w:r>
              <w:rPr>
                <w:rFonts w:hint="eastAsia" w:ascii="宋体" w:hAnsi="宋体" w:cs="宋体"/>
                <w:color w:val="auto"/>
                <w:szCs w:val="21"/>
              </w:rPr>
              <w:t>公司明确服务相关交付后活动的安排及管控要求，包括满足以下各项内容要求。如:</w:t>
            </w:r>
          </w:p>
          <w:p>
            <w:pPr>
              <w:spacing w:line="400" w:lineRule="exact"/>
              <w:rPr>
                <w:rFonts w:ascii="宋体" w:hAnsi="宋体" w:cs="宋体"/>
                <w:color w:val="auto"/>
                <w:szCs w:val="21"/>
              </w:rPr>
            </w:pPr>
            <w:r>
              <w:rPr>
                <w:rFonts w:hint="eastAsia" w:ascii="宋体" w:hAnsi="宋体" w:cs="宋体"/>
                <w:color w:val="auto"/>
                <w:szCs w:val="21"/>
              </w:rPr>
              <w:t>a）法律法规要求；</w:t>
            </w:r>
          </w:p>
          <w:p>
            <w:pPr>
              <w:spacing w:line="400" w:lineRule="exact"/>
              <w:rPr>
                <w:rFonts w:ascii="宋体" w:hAnsi="宋体" w:cs="宋体"/>
                <w:color w:val="auto"/>
                <w:szCs w:val="21"/>
              </w:rPr>
            </w:pPr>
            <w:r>
              <w:rPr>
                <w:rFonts w:hint="eastAsia" w:ascii="宋体" w:hAnsi="宋体" w:cs="宋体"/>
                <w:color w:val="auto"/>
                <w:szCs w:val="21"/>
              </w:rPr>
              <w:t>b）与服务相关的潜在不期望的后果；</w:t>
            </w:r>
          </w:p>
          <w:p>
            <w:pPr>
              <w:spacing w:line="400" w:lineRule="exact"/>
              <w:rPr>
                <w:rFonts w:ascii="宋体" w:hAnsi="宋体" w:cs="宋体"/>
                <w:color w:val="auto"/>
                <w:szCs w:val="21"/>
              </w:rPr>
            </w:pPr>
            <w:r>
              <w:rPr>
                <w:rFonts w:hint="eastAsia" w:ascii="宋体" w:hAnsi="宋体" w:cs="宋体"/>
                <w:color w:val="auto"/>
                <w:szCs w:val="21"/>
              </w:rPr>
              <w:t>c）其服务的性质、用途；</w:t>
            </w:r>
          </w:p>
          <w:p>
            <w:pPr>
              <w:spacing w:line="400" w:lineRule="exact"/>
              <w:rPr>
                <w:rFonts w:ascii="宋体" w:hAnsi="宋体" w:cs="宋体"/>
                <w:color w:val="auto"/>
                <w:szCs w:val="21"/>
              </w:rPr>
            </w:pPr>
            <w:r>
              <w:rPr>
                <w:rFonts w:hint="eastAsia" w:ascii="宋体" w:hAnsi="宋体" w:cs="宋体"/>
                <w:color w:val="auto"/>
                <w:szCs w:val="21"/>
              </w:rPr>
              <w:t>d）顾客要求；</w:t>
            </w:r>
          </w:p>
          <w:p>
            <w:pPr>
              <w:spacing w:line="400" w:lineRule="exact"/>
              <w:rPr>
                <w:rFonts w:ascii="宋体" w:hAnsi="宋体" w:cs="宋体"/>
                <w:color w:val="auto"/>
                <w:szCs w:val="21"/>
              </w:rPr>
            </w:pPr>
            <w:r>
              <w:rPr>
                <w:rFonts w:hint="eastAsia" w:ascii="宋体" w:hAnsi="宋体" w:cs="宋体"/>
                <w:color w:val="auto"/>
                <w:szCs w:val="21"/>
              </w:rPr>
              <w:t>e）顾客反馈。</w:t>
            </w:r>
          </w:p>
          <w:p>
            <w:pPr>
              <w:spacing w:line="400" w:lineRule="exact"/>
              <w:ind w:firstLine="420" w:firstLineChars="200"/>
              <w:rPr>
                <w:rFonts w:ascii="宋体" w:hAnsi="宋体" w:cs="宋体"/>
                <w:color w:val="auto"/>
                <w:szCs w:val="21"/>
              </w:rPr>
            </w:pPr>
            <w:r>
              <w:rPr>
                <w:rFonts w:hint="eastAsia" w:ascii="宋体" w:hAnsi="宋体" w:cs="宋体"/>
                <w:color w:val="auto"/>
                <w:szCs w:val="21"/>
              </w:rPr>
              <w:t>此外，也包括：交付后活动可能含的担保条款所规定的相关活动，诸如合同规定的售后服务、质保服务，以及运输等附加服务等。</w:t>
            </w:r>
          </w:p>
          <w:p>
            <w:pPr>
              <w:spacing w:line="400" w:lineRule="exact"/>
              <w:jc w:val="left"/>
              <w:rPr>
                <w:rFonts w:ascii="宋体" w:hAnsi="宋体" w:cs="宋体"/>
                <w:color w:val="auto"/>
                <w:szCs w:val="21"/>
              </w:rPr>
            </w:pPr>
            <w:r>
              <w:rPr>
                <w:rFonts w:hint="eastAsia" w:ascii="宋体" w:hAnsi="宋体" w:cs="宋体"/>
                <w:color w:val="auto"/>
                <w:szCs w:val="21"/>
              </w:rPr>
              <w:t>查问，公司有专人对客户的问询、投诉、反馈进行及时的回复处理，定期对客户进行满意度调查。对于已经交付的产品，公司承诺：产品交付后随时跟踪质量状况，发现问题，及时按合同约定进行解决或直接退换的方式进行解决。</w:t>
            </w:r>
          </w:p>
          <w:p>
            <w:pPr>
              <w:spacing w:line="400" w:lineRule="exact"/>
              <w:rPr>
                <w:rFonts w:ascii="宋体" w:hAnsi="宋体" w:cs="宋体"/>
                <w:color w:val="auto"/>
                <w:szCs w:val="21"/>
              </w:rPr>
            </w:pPr>
            <w:r>
              <w:rPr>
                <w:rFonts w:hint="eastAsia" w:ascii="宋体" w:hAnsi="宋体" w:cs="宋体"/>
                <w:color w:val="auto"/>
                <w:szCs w:val="21"/>
              </w:rPr>
              <w:t>负责人讲202</w:t>
            </w:r>
            <w:r>
              <w:rPr>
                <w:rFonts w:hint="eastAsia" w:ascii="宋体" w:hAnsi="宋体" w:cs="宋体"/>
                <w:color w:val="auto"/>
                <w:szCs w:val="21"/>
                <w:lang w:val="en-US" w:eastAsia="zh-CN"/>
              </w:rPr>
              <w:t>2</w:t>
            </w:r>
            <w:r>
              <w:rPr>
                <w:rFonts w:hint="eastAsia" w:ascii="宋体" w:hAnsi="宋体" w:cs="宋体"/>
                <w:color w:val="auto"/>
                <w:szCs w:val="21"/>
              </w:rPr>
              <w:t>年</w:t>
            </w:r>
            <w:r>
              <w:rPr>
                <w:rFonts w:hint="eastAsia" w:ascii="宋体" w:hAnsi="宋体" w:cs="宋体"/>
                <w:color w:val="auto"/>
                <w:szCs w:val="21"/>
                <w:lang w:val="en-US" w:eastAsia="zh-CN"/>
              </w:rPr>
              <w:t>8</w:t>
            </w:r>
            <w:r>
              <w:rPr>
                <w:rFonts w:hint="eastAsia" w:ascii="宋体" w:hAnsi="宋体" w:cs="宋体"/>
                <w:color w:val="auto"/>
                <w:szCs w:val="21"/>
              </w:rPr>
              <w:t>月至今还未发生售后投诉问题。</w:t>
            </w:r>
          </w:p>
          <w:p>
            <w:pPr>
              <w:spacing w:line="400" w:lineRule="exact"/>
              <w:jc w:val="left"/>
              <w:rPr>
                <w:rFonts w:ascii="宋体" w:hAnsi="宋体" w:cs="宋体"/>
                <w:color w:val="auto"/>
                <w:szCs w:val="21"/>
              </w:rPr>
            </w:pPr>
            <w:r>
              <w:rPr>
                <w:rFonts w:hint="eastAsia" w:ascii="宋体" w:hAnsi="宋体" w:cs="宋体"/>
                <w:color w:val="auto"/>
                <w:szCs w:val="21"/>
              </w:rPr>
              <w:t>现场记录及沟通确认：已基本满足交付后活动的要求</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2160" w:type="dxa"/>
          </w:tcPr>
          <w:p>
            <w:pPr>
              <w:spacing w:line="400" w:lineRule="exact"/>
              <w:rPr>
                <w:rFonts w:ascii="宋体" w:hAnsi="宋体" w:cs="宋体"/>
                <w:color w:val="auto"/>
                <w:szCs w:val="21"/>
              </w:rPr>
            </w:pPr>
            <w:r>
              <w:rPr>
                <w:rFonts w:hint="eastAsia" w:ascii="宋体" w:hAnsi="宋体"/>
                <w:color w:val="auto"/>
                <w:szCs w:val="21"/>
              </w:rPr>
              <w:t>更改控制</w:t>
            </w:r>
          </w:p>
        </w:tc>
        <w:tc>
          <w:tcPr>
            <w:tcW w:w="960" w:type="dxa"/>
          </w:tcPr>
          <w:p>
            <w:pPr>
              <w:adjustRightInd w:val="0"/>
              <w:snapToGrid w:val="0"/>
              <w:rPr>
                <w:rFonts w:ascii="宋体" w:hAnsi="宋体" w:cs="宋体"/>
                <w:b/>
                <w:color w:val="auto"/>
                <w:szCs w:val="21"/>
              </w:rPr>
            </w:pPr>
            <w:r>
              <w:rPr>
                <w:rFonts w:hint="eastAsia" w:ascii="宋体" w:hAnsi="宋体"/>
                <w:color w:val="auto"/>
                <w:szCs w:val="21"/>
                <w:lang w:val="en-US" w:eastAsia="zh-CN"/>
              </w:rPr>
              <w:t>Q</w:t>
            </w:r>
            <w:r>
              <w:rPr>
                <w:rFonts w:hint="eastAsia" w:ascii="宋体" w:hAnsi="宋体"/>
                <w:color w:val="auto"/>
                <w:szCs w:val="21"/>
              </w:rPr>
              <w:t>8.5.6</w:t>
            </w:r>
          </w:p>
        </w:tc>
        <w:tc>
          <w:tcPr>
            <w:tcW w:w="10004" w:type="dxa"/>
          </w:tcPr>
          <w:p>
            <w:pPr>
              <w:widowControl/>
              <w:spacing w:line="400" w:lineRule="exact"/>
              <w:ind w:firstLine="210" w:firstLineChars="100"/>
              <w:jc w:val="left"/>
              <w:rPr>
                <w:rFonts w:ascii="宋体" w:hAnsi="宋体" w:cs="宋体"/>
                <w:color w:val="auto"/>
                <w:szCs w:val="21"/>
              </w:rPr>
            </w:pPr>
            <w:r>
              <w:rPr>
                <w:rFonts w:hint="eastAsia" w:ascii="宋体" w:hAnsi="宋体" w:cs="宋体"/>
                <w:color w:val="auto"/>
                <w:szCs w:val="21"/>
              </w:rPr>
              <w:t>公司对生产和服务提供的更改管控要求予以明确规定：包括对其更改的评审、授权信息及需采取的措施等。</w:t>
            </w:r>
          </w:p>
          <w:p>
            <w:pPr>
              <w:spacing w:line="400" w:lineRule="exact"/>
              <w:ind w:firstLine="420" w:firstLineChars="200"/>
              <w:rPr>
                <w:rFonts w:ascii="宋体" w:hAnsi="宋体"/>
                <w:color w:val="auto"/>
                <w:szCs w:val="21"/>
              </w:rPr>
            </w:pPr>
            <w:r>
              <w:rPr>
                <w:rFonts w:hint="eastAsia" w:ascii="宋体" w:hAnsi="宋体"/>
                <w:color w:val="auto"/>
                <w:szCs w:val="21"/>
              </w:rPr>
              <w:t>现场查，公司对于更改信息的管理，均为重新发放更改文件，并回收作废的文件。</w:t>
            </w:r>
          </w:p>
          <w:p>
            <w:pPr>
              <w:widowControl/>
              <w:spacing w:line="400" w:lineRule="exact"/>
              <w:ind w:firstLine="420" w:firstLineChars="200"/>
              <w:jc w:val="left"/>
              <w:rPr>
                <w:rFonts w:ascii="宋体" w:hAnsi="宋体"/>
                <w:color w:val="auto"/>
                <w:szCs w:val="21"/>
              </w:rPr>
            </w:pPr>
            <w:r>
              <w:rPr>
                <w:rFonts w:hint="eastAsia" w:ascii="宋体" w:hAnsi="宋体"/>
                <w:color w:val="auto"/>
                <w:szCs w:val="21"/>
              </w:rPr>
              <w:t>查，对于销售、采购合同等信息更改，必须经过评审，确认能满足要求后方能进行。</w:t>
            </w:r>
          </w:p>
          <w:p>
            <w:pPr>
              <w:spacing w:line="400" w:lineRule="exact"/>
              <w:ind w:firstLine="420" w:firstLineChars="200"/>
              <w:rPr>
                <w:rFonts w:ascii="宋体" w:hAnsi="宋体" w:cs="宋体"/>
                <w:color w:val="auto"/>
                <w:spacing w:val="-4"/>
                <w:szCs w:val="21"/>
              </w:rPr>
            </w:pPr>
            <w:r>
              <w:rPr>
                <w:rFonts w:hint="eastAsia" w:ascii="宋体" w:hAnsi="宋体" w:cs="宋体"/>
                <w:color w:val="auto"/>
                <w:szCs w:val="21"/>
              </w:rPr>
              <w:t>经查：体系运行至今，暂无生产和服务提供的更改情形。</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宋体"/>
                <w:color w:val="auto"/>
                <w:szCs w:val="21"/>
              </w:rPr>
            </w:pPr>
            <w:r>
              <w:rPr>
                <w:rFonts w:hint="eastAsia" w:ascii="宋体" w:hAnsi="宋体" w:cs="新宋体"/>
                <w:color w:val="auto"/>
                <w:szCs w:val="21"/>
              </w:rPr>
              <w:t>不合格输出的控制</w:t>
            </w:r>
          </w:p>
        </w:tc>
        <w:tc>
          <w:tcPr>
            <w:tcW w:w="960" w:type="dxa"/>
          </w:tcPr>
          <w:p>
            <w:pPr>
              <w:rPr>
                <w:rFonts w:ascii="宋体" w:hAnsi="宋体" w:cs="宋体"/>
                <w:b/>
                <w:color w:val="auto"/>
                <w:szCs w:val="21"/>
              </w:rPr>
            </w:pPr>
            <w:r>
              <w:rPr>
                <w:rFonts w:hint="eastAsia" w:ascii="宋体" w:hAnsi="宋体" w:cs="新宋体"/>
                <w:color w:val="auto"/>
                <w:szCs w:val="21"/>
              </w:rPr>
              <w:t xml:space="preserve">Q8.7 </w:t>
            </w:r>
          </w:p>
        </w:tc>
        <w:tc>
          <w:tcPr>
            <w:tcW w:w="10004" w:type="dxa"/>
          </w:tcPr>
          <w:p>
            <w:pPr>
              <w:ind w:firstLine="420" w:firstLineChars="200"/>
              <w:rPr>
                <w:rFonts w:ascii="宋体" w:hAnsi="宋体"/>
                <w:color w:val="auto"/>
                <w:szCs w:val="22"/>
              </w:rPr>
            </w:pPr>
            <w:r>
              <w:rPr>
                <w:rFonts w:hint="eastAsia" w:ascii="宋体" w:hAnsi="宋体"/>
                <w:color w:val="auto"/>
                <w:szCs w:val="22"/>
              </w:rPr>
              <w:t>公司制定《不合格品管理制度》明确了各类、各阶段的不合格的控制管控要求，并实施对不合格的处置方法选择、采取措施的程度取决于不合格的性质及其对产品的影响程度。对不合格品的控制及其职责、权限及要求进行了规定。</w:t>
            </w:r>
          </w:p>
          <w:p>
            <w:pPr>
              <w:rPr>
                <w:rFonts w:ascii="宋体" w:hAnsi="宋体"/>
                <w:color w:val="auto"/>
                <w:sz w:val="21"/>
                <w:szCs w:val="21"/>
                <w:highlight w:val="none"/>
              </w:rPr>
            </w:pPr>
            <w:r>
              <w:rPr>
                <w:rFonts w:hint="eastAsia" w:ascii="宋体" w:hAnsi="宋体"/>
                <w:color w:val="auto"/>
                <w:sz w:val="21"/>
                <w:szCs w:val="21"/>
                <w:highlight w:val="none"/>
              </w:rPr>
              <w:t>抽查《不合格处理单》</w:t>
            </w:r>
          </w:p>
          <w:p>
            <w:pPr>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rPr>
              <w:t>时间：2022</w:t>
            </w:r>
            <w:r>
              <w:rPr>
                <w:rFonts w:hint="eastAsia" w:ascii="宋体" w:hAnsi="宋体"/>
                <w:color w:val="auto"/>
                <w:sz w:val="21"/>
                <w:szCs w:val="21"/>
                <w:highlight w:val="none"/>
                <w:lang w:val="en-US" w:eastAsia="zh-CN"/>
              </w:rPr>
              <w:t>年6月10日</w:t>
            </w:r>
          </w:p>
          <w:p>
            <w:pPr>
              <w:rPr>
                <w:rFonts w:ascii="宋体" w:hAnsi="宋体"/>
                <w:color w:val="auto"/>
                <w:sz w:val="21"/>
                <w:szCs w:val="21"/>
                <w:highlight w:val="none"/>
              </w:rPr>
            </w:pPr>
            <w:r>
              <w:rPr>
                <w:rFonts w:hint="eastAsia" w:ascii="宋体" w:hAnsi="宋体"/>
                <w:color w:val="auto"/>
                <w:sz w:val="21"/>
                <w:szCs w:val="21"/>
                <w:highlight w:val="none"/>
              </w:rPr>
              <w:t>不符合情况：发货到客户</w:t>
            </w:r>
            <w:r>
              <w:rPr>
                <w:rFonts w:hint="eastAsia"/>
                <w:sz w:val="21"/>
                <w:szCs w:val="21"/>
                <w:highlight w:val="none"/>
              </w:rPr>
              <w:t>中交路桥北方工程有限公司</w:t>
            </w:r>
            <w:r>
              <w:rPr>
                <w:rFonts w:hint="eastAsia" w:ascii="宋体" w:hAnsi="宋体" w:eastAsia="宋体" w:cs="宋体"/>
                <w:color w:val="auto"/>
                <w:sz w:val="21"/>
                <w:szCs w:val="21"/>
                <w:highlight w:val="none"/>
              </w:rPr>
              <w:t>长宁镇至龙头镇扶贫公路建设项目</w:t>
            </w:r>
            <w:r>
              <w:rPr>
                <w:rFonts w:hint="eastAsia"/>
                <w:sz w:val="21"/>
                <w:szCs w:val="21"/>
                <w:highlight w:val="none"/>
                <w:lang w:val="en-US" w:eastAsia="zh-CN"/>
              </w:rPr>
              <w:t>芝麻</w:t>
            </w:r>
            <w:r>
              <w:rPr>
                <w:rFonts w:hint="eastAsia"/>
                <w:sz w:val="21"/>
                <w:szCs w:val="21"/>
                <w:highlight w:val="none"/>
              </w:rPr>
              <w:t>花岗</w:t>
            </w:r>
            <w:r>
              <w:rPr>
                <w:rFonts w:hint="eastAsia"/>
                <w:sz w:val="21"/>
                <w:szCs w:val="21"/>
                <w:highlight w:val="none"/>
                <w:lang w:val="en-US" w:eastAsia="zh-CN"/>
              </w:rPr>
              <w:t>铺装</w:t>
            </w:r>
            <w:r>
              <w:rPr>
                <w:rFonts w:hint="eastAsia"/>
                <w:sz w:val="21"/>
                <w:szCs w:val="21"/>
                <w:highlight w:val="none"/>
              </w:rPr>
              <w:t>石</w:t>
            </w:r>
            <w:r>
              <w:rPr>
                <w:rFonts w:hint="eastAsia"/>
                <w:sz w:val="21"/>
                <w:szCs w:val="21"/>
                <w:highlight w:val="none"/>
                <w:lang w:val="en-US" w:eastAsia="zh-CN"/>
              </w:rPr>
              <w:t>有一跺产品规格有误</w:t>
            </w:r>
            <w:r>
              <w:rPr>
                <w:rFonts w:hint="eastAsia" w:ascii="宋体" w:hAnsi="宋体"/>
                <w:color w:val="auto"/>
                <w:sz w:val="21"/>
                <w:szCs w:val="21"/>
                <w:highlight w:val="none"/>
              </w:rPr>
              <w:t>。</w:t>
            </w:r>
          </w:p>
          <w:p>
            <w:pPr>
              <w:rPr>
                <w:rFonts w:ascii="宋体" w:hAnsi="宋体"/>
                <w:color w:val="auto"/>
                <w:sz w:val="21"/>
                <w:szCs w:val="21"/>
                <w:highlight w:val="none"/>
              </w:rPr>
            </w:pPr>
            <w:r>
              <w:rPr>
                <w:rFonts w:hint="eastAsia" w:ascii="宋体" w:hAnsi="宋体"/>
                <w:color w:val="auto"/>
                <w:sz w:val="21"/>
                <w:szCs w:val="21"/>
                <w:highlight w:val="none"/>
              </w:rPr>
              <w:t>不合格原因分析：</w:t>
            </w:r>
            <w:r>
              <w:rPr>
                <w:rFonts w:hint="eastAsia" w:ascii="宋体" w:hAnsi="宋体"/>
                <w:color w:val="auto"/>
                <w:sz w:val="21"/>
                <w:szCs w:val="21"/>
                <w:highlight w:val="none"/>
                <w:lang w:val="en-US" w:eastAsia="zh-CN"/>
              </w:rPr>
              <w:t>库管员收货时堆码错误，发货时未认真检查</w:t>
            </w:r>
            <w:r>
              <w:rPr>
                <w:rFonts w:hint="eastAsia" w:ascii="宋体" w:hAnsi="宋体"/>
                <w:color w:val="auto"/>
                <w:sz w:val="21"/>
                <w:szCs w:val="21"/>
                <w:highlight w:val="none"/>
              </w:rPr>
              <w:t>造成。</w:t>
            </w:r>
          </w:p>
          <w:p>
            <w:pPr>
              <w:rPr>
                <w:rFonts w:ascii="宋体" w:hAnsi="宋体"/>
                <w:color w:val="auto"/>
                <w:sz w:val="21"/>
                <w:szCs w:val="21"/>
                <w:highlight w:val="none"/>
              </w:rPr>
            </w:pPr>
            <w:r>
              <w:rPr>
                <w:rFonts w:hint="eastAsia" w:ascii="宋体" w:hAnsi="宋体"/>
                <w:color w:val="auto"/>
                <w:sz w:val="21"/>
                <w:szCs w:val="21"/>
                <w:highlight w:val="none"/>
              </w:rPr>
              <w:t>处理：与客户沟通，重新给客户发货过去。对</w:t>
            </w:r>
            <w:r>
              <w:rPr>
                <w:rFonts w:hint="eastAsia" w:ascii="宋体" w:hAnsi="宋体"/>
                <w:color w:val="auto"/>
                <w:sz w:val="21"/>
                <w:szCs w:val="21"/>
                <w:highlight w:val="none"/>
                <w:lang w:val="en-US" w:eastAsia="zh-CN"/>
              </w:rPr>
              <w:t>库管</w:t>
            </w:r>
            <w:r>
              <w:rPr>
                <w:rFonts w:hint="eastAsia" w:ascii="宋体" w:hAnsi="宋体"/>
                <w:color w:val="auto"/>
                <w:sz w:val="21"/>
                <w:szCs w:val="21"/>
                <w:highlight w:val="none"/>
              </w:rPr>
              <w:t>人员进行</w:t>
            </w:r>
            <w:r>
              <w:rPr>
                <w:rFonts w:hint="eastAsia" w:ascii="宋体" w:hAnsi="宋体"/>
                <w:color w:val="auto"/>
                <w:sz w:val="21"/>
                <w:szCs w:val="21"/>
                <w:highlight w:val="none"/>
                <w:lang w:val="en-US" w:eastAsia="zh-CN"/>
              </w:rPr>
              <w:t>批评</w:t>
            </w:r>
            <w:r>
              <w:rPr>
                <w:rFonts w:hint="eastAsia" w:ascii="宋体" w:hAnsi="宋体"/>
                <w:color w:val="auto"/>
                <w:sz w:val="21"/>
                <w:szCs w:val="21"/>
                <w:highlight w:val="none"/>
              </w:rPr>
              <w:t>教育</w:t>
            </w:r>
            <w:r>
              <w:rPr>
                <w:rFonts w:hint="eastAsia" w:ascii="宋体" w:hAnsi="宋体"/>
                <w:color w:val="auto"/>
                <w:sz w:val="21"/>
                <w:szCs w:val="21"/>
                <w:highlight w:val="none"/>
                <w:lang w:val="en-US" w:eastAsia="zh-CN"/>
              </w:rPr>
              <w:t>且</w:t>
            </w: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增加日常产品标识检查</w:t>
            </w:r>
            <w:r>
              <w:rPr>
                <w:rFonts w:hint="eastAsia" w:ascii="宋体" w:hAnsi="宋体"/>
                <w:color w:val="auto"/>
                <w:sz w:val="21"/>
                <w:szCs w:val="21"/>
                <w:highlight w:val="none"/>
              </w:rPr>
              <w:t>杜绝此类不符合情况的发生。</w:t>
            </w:r>
          </w:p>
          <w:p>
            <w:pPr>
              <w:rPr>
                <w:rFonts w:ascii="宋体" w:hAnsi="宋体"/>
                <w:color w:val="auto"/>
                <w:sz w:val="21"/>
                <w:szCs w:val="21"/>
                <w:highlight w:val="none"/>
              </w:rPr>
            </w:pPr>
            <w:r>
              <w:rPr>
                <w:rFonts w:hint="eastAsia" w:ascii="宋体" w:hAnsi="宋体"/>
                <w:color w:val="auto"/>
                <w:sz w:val="21"/>
                <w:szCs w:val="21"/>
                <w:highlight w:val="none"/>
              </w:rPr>
              <w:t>验证人：</w:t>
            </w:r>
            <w:r>
              <w:rPr>
                <w:rFonts w:hint="eastAsia" w:ascii="宋体" w:hAnsi="宋体" w:cs="宋体"/>
                <w:color w:val="auto"/>
                <w:sz w:val="21"/>
                <w:szCs w:val="21"/>
                <w:highlight w:val="none"/>
                <w:lang w:val="en-US" w:eastAsia="zh-CN"/>
              </w:rPr>
              <w:t>徐善春</w:t>
            </w:r>
          </w:p>
          <w:p>
            <w:pPr>
              <w:rPr>
                <w:rFonts w:ascii="宋体" w:hAnsi="宋体"/>
                <w:color w:val="auto"/>
                <w:szCs w:val="22"/>
              </w:rPr>
            </w:pPr>
            <w:r>
              <w:rPr>
                <w:rFonts w:hint="eastAsia" w:ascii="宋体" w:hAnsi="宋体"/>
                <w:color w:val="auto"/>
                <w:szCs w:val="22"/>
              </w:rPr>
              <w:t>负责人讲：组织基本上没有让步接收、让步放行、让步使用的情况。</w:t>
            </w:r>
          </w:p>
          <w:p>
            <w:pPr>
              <w:rPr>
                <w:rFonts w:ascii="宋体" w:hAnsi="宋体"/>
                <w:color w:val="auto"/>
                <w:szCs w:val="22"/>
              </w:rPr>
            </w:pPr>
            <w:r>
              <w:rPr>
                <w:rFonts w:hint="eastAsia" w:ascii="宋体" w:hAnsi="宋体"/>
                <w:color w:val="auto"/>
                <w:szCs w:val="22"/>
              </w:rPr>
              <w:t>不合格输出的控制基本符合要求</w:t>
            </w:r>
          </w:p>
          <w:p>
            <w:pPr>
              <w:rPr>
                <w:rFonts w:ascii="宋体" w:hAnsi="宋体" w:cs="宋体"/>
                <w:color w:val="auto"/>
                <w:spacing w:val="-4"/>
                <w:szCs w:val="21"/>
              </w:rPr>
            </w:pPr>
            <w:r>
              <w:rPr>
                <w:rFonts w:hint="eastAsia" w:ascii="宋体" w:hAnsi="宋体"/>
                <w:color w:val="auto"/>
                <w:szCs w:val="22"/>
              </w:rPr>
              <w:t xml:space="preserve">部门对不合格品的性质、处理的措施及结论的结果进行了记录及保持。 </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顾客满意</w:t>
            </w:r>
          </w:p>
          <w:p>
            <w:pPr>
              <w:spacing w:line="360" w:lineRule="auto"/>
              <w:rPr>
                <w:rFonts w:ascii="宋体" w:hAnsi="宋体" w:cs="宋体"/>
                <w:color w:val="auto"/>
                <w:szCs w:val="21"/>
              </w:rPr>
            </w:pPr>
          </w:p>
        </w:tc>
        <w:tc>
          <w:tcPr>
            <w:tcW w:w="960" w:type="dxa"/>
          </w:tcPr>
          <w:p>
            <w:pPr>
              <w:rPr>
                <w:rFonts w:ascii="宋体" w:hAnsi="宋体" w:cs="宋体"/>
                <w:b/>
                <w:color w:val="auto"/>
                <w:szCs w:val="21"/>
              </w:rPr>
            </w:pPr>
            <w:r>
              <w:rPr>
                <w:rFonts w:hint="eastAsia" w:ascii="宋体" w:hAnsi="宋体" w:eastAsia="宋体" w:cs="新宋体"/>
                <w:color w:val="auto"/>
                <w:szCs w:val="21"/>
                <w:lang w:val="en-US" w:eastAsia="zh-CN"/>
              </w:rPr>
              <w:t>Q</w:t>
            </w:r>
            <w:r>
              <w:rPr>
                <w:rFonts w:hint="eastAsia" w:ascii="宋体" w:hAnsi="宋体" w:eastAsia="宋体" w:cs="新宋体"/>
                <w:color w:val="auto"/>
                <w:szCs w:val="21"/>
              </w:rPr>
              <w:t>9.1.2</w:t>
            </w:r>
          </w:p>
        </w:tc>
        <w:tc>
          <w:tcPr>
            <w:tcW w:w="10004" w:type="dxa"/>
          </w:tcPr>
          <w:p>
            <w:pPr>
              <w:spacing w:line="360" w:lineRule="auto"/>
              <w:rPr>
                <w:rFonts w:ascii="宋体" w:hAnsi="宋体" w:cs="宋体"/>
                <w:color w:val="auto"/>
                <w:szCs w:val="21"/>
              </w:rPr>
            </w:pPr>
            <w:r>
              <w:rPr>
                <w:rFonts w:hint="eastAsia" w:ascii="宋体" w:hAnsi="宋体" w:cs="宋体"/>
                <w:color w:val="auto"/>
                <w:szCs w:val="21"/>
              </w:rPr>
              <w:t>1、公司编制了《</w:t>
            </w:r>
            <w:r>
              <w:rPr>
                <w:rFonts w:ascii="宋体" w:hAnsi="宋体"/>
                <w:color w:val="auto"/>
                <w:szCs w:val="21"/>
              </w:rPr>
              <w:t>顾客满意度调查控制程序</w:t>
            </w:r>
            <w:r>
              <w:rPr>
                <w:rFonts w:hint="eastAsia" w:ascii="宋体" w:hAnsi="宋体" w:cs="宋体"/>
                <w:color w:val="auto"/>
                <w:szCs w:val="21"/>
              </w:rPr>
              <w:t>》，规定了监测、获取和利用顾客满意信息的方法。包括问卷调查，直接沟通、数据分析等。</w:t>
            </w:r>
          </w:p>
          <w:p>
            <w:pPr>
              <w:spacing w:line="360" w:lineRule="auto"/>
              <w:rPr>
                <w:rFonts w:hint="eastAsia" w:ascii="宋体" w:hAnsi="宋体" w:eastAsia="宋体" w:cs="宋体"/>
                <w:color w:val="auto"/>
                <w:szCs w:val="21"/>
                <w:lang w:eastAsia="zh-CN"/>
              </w:rPr>
            </w:pPr>
            <w:r>
              <w:rPr>
                <w:rFonts w:hint="eastAsia" w:ascii="宋体" w:hAnsi="宋体" w:cs="宋体"/>
                <w:color w:val="auto"/>
                <w:szCs w:val="21"/>
              </w:rPr>
              <w:t>2、公司主要通过日常口头交流、电话回访、定期发放《顾客满意程度调查表》等形式来收集了解顾客是否满意的信息。提供有《顾客满意程度调查表》2022年</w:t>
            </w:r>
            <w:r>
              <w:rPr>
                <w:rFonts w:hint="eastAsia" w:ascii="宋体" w:hAnsi="宋体" w:cs="宋体"/>
                <w:color w:val="auto"/>
                <w:szCs w:val="21"/>
                <w:lang w:val="en-US" w:eastAsia="zh-CN"/>
              </w:rPr>
              <w:t>12</w:t>
            </w:r>
            <w:r>
              <w:rPr>
                <w:rFonts w:hint="eastAsia" w:ascii="宋体" w:hAnsi="宋体" w:cs="宋体"/>
                <w:color w:val="auto"/>
                <w:szCs w:val="21"/>
              </w:rPr>
              <w:t>月的调查表共</w:t>
            </w:r>
            <w:r>
              <w:rPr>
                <w:rFonts w:hint="eastAsia" w:ascii="宋体" w:hAnsi="宋体" w:cs="宋体"/>
                <w:color w:val="auto"/>
                <w:szCs w:val="21"/>
                <w:lang w:val="en-US" w:eastAsia="zh-CN"/>
              </w:rPr>
              <w:t>2</w:t>
            </w:r>
            <w:r>
              <w:rPr>
                <w:rFonts w:hint="eastAsia" w:ascii="宋体" w:hAnsi="宋体" w:cs="宋体"/>
                <w:color w:val="auto"/>
                <w:szCs w:val="21"/>
              </w:rPr>
              <w:t>份，回收</w:t>
            </w:r>
            <w:r>
              <w:rPr>
                <w:rFonts w:hint="eastAsia" w:ascii="宋体" w:hAnsi="宋体" w:cs="宋体"/>
                <w:color w:val="auto"/>
                <w:szCs w:val="21"/>
                <w:lang w:val="en-US" w:eastAsia="zh-CN"/>
              </w:rPr>
              <w:t>2</w:t>
            </w:r>
            <w:r>
              <w:rPr>
                <w:rFonts w:hint="eastAsia" w:ascii="宋体" w:hAnsi="宋体" w:cs="宋体"/>
                <w:color w:val="auto"/>
                <w:szCs w:val="21"/>
              </w:rPr>
              <w:t>份</w:t>
            </w:r>
            <w:r>
              <w:rPr>
                <w:rFonts w:hint="eastAsia" w:ascii="宋体" w:hAnsi="宋体" w:cs="宋体"/>
                <w:color w:val="auto"/>
                <w:szCs w:val="21"/>
                <w:lang w:eastAsia="zh-CN"/>
              </w:rPr>
              <w:t>，</w:t>
            </w:r>
            <w:r>
              <w:rPr>
                <w:rFonts w:hint="eastAsia" w:ascii="宋体" w:hAnsi="宋体" w:cs="宋体"/>
                <w:color w:val="auto"/>
                <w:szCs w:val="21"/>
                <w:lang w:val="en-US" w:eastAsia="zh-CN"/>
              </w:rPr>
              <w:t>参与调查顾客为：1）</w:t>
            </w:r>
            <w:r>
              <w:rPr>
                <w:rFonts w:hint="eastAsia"/>
              </w:rPr>
              <w:t>中交隧道工程局有限公司</w:t>
            </w:r>
            <w:r>
              <w:rPr>
                <w:rFonts w:hint="eastAsia"/>
                <w:lang w:val="en-US" w:eastAsia="zh-CN"/>
              </w:rPr>
              <w:t>；2）</w:t>
            </w:r>
            <w:r>
              <w:rPr>
                <w:rFonts w:hint="eastAsia"/>
              </w:rPr>
              <w:t>中交一公局集团有限公司</w:t>
            </w:r>
            <w:r>
              <w:rPr>
                <w:rFonts w:hint="eastAsia"/>
                <w:lang w:eastAsia="zh-CN"/>
              </w:rPr>
              <w:t>。</w:t>
            </w:r>
          </w:p>
          <w:p>
            <w:pPr>
              <w:spacing w:line="360" w:lineRule="auto"/>
              <w:rPr>
                <w:rFonts w:ascii="宋体" w:hAnsi="宋体" w:cs="宋体"/>
                <w:color w:val="auto"/>
                <w:szCs w:val="21"/>
              </w:rPr>
            </w:pPr>
            <w:r>
              <w:rPr>
                <w:rFonts w:hint="eastAsia" w:ascii="宋体" w:hAnsi="宋体" w:cs="宋体"/>
                <w:color w:val="auto"/>
                <w:szCs w:val="21"/>
              </w:rPr>
              <w:t>--调查内容包括：质量、性能、价格、交期、服务等.</w:t>
            </w:r>
          </w:p>
          <w:p>
            <w:pPr>
              <w:spacing w:line="360" w:lineRule="auto"/>
              <w:rPr>
                <w:rFonts w:ascii="宋体" w:hAnsi="宋体" w:cs="宋体"/>
                <w:color w:val="auto"/>
                <w:szCs w:val="21"/>
              </w:rPr>
            </w:pPr>
            <w:r>
              <w:rPr>
                <w:rFonts w:hint="eastAsia" w:ascii="宋体" w:hAnsi="宋体" w:cs="宋体"/>
                <w:color w:val="auto"/>
                <w:szCs w:val="21"/>
              </w:rPr>
              <w:t>---但客户对质量、性能、价格、交期等项都比较满意。</w:t>
            </w:r>
          </w:p>
          <w:p>
            <w:pPr>
              <w:spacing w:line="360" w:lineRule="auto"/>
              <w:rPr>
                <w:rFonts w:ascii="宋体" w:hAnsi="宋体" w:cs="宋体"/>
                <w:color w:val="auto"/>
                <w:szCs w:val="21"/>
              </w:rPr>
            </w:pPr>
            <w:r>
              <w:rPr>
                <w:rFonts w:hint="eastAsia" w:ascii="宋体" w:hAnsi="宋体" w:cs="宋体"/>
                <w:color w:val="auto"/>
                <w:szCs w:val="21"/>
              </w:rPr>
              <w:t>--统计分析结果：98分（已实现既定目标）</w:t>
            </w:r>
          </w:p>
          <w:p>
            <w:pPr>
              <w:numPr>
                <w:numId w:val="0"/>
              </w:numPr>
              <w:spacing w:line="360" w:lineRule="auto"/>
              <w:rPr>
                <w:rFonts w:ascii="宋体" w:hAnsi="宋体" w:cs="宋体"/>
                <w:color w:val="auto"/>
                <w:szCs w:val="21"/>
              </w:rPr>
            </w:pPr>
            <w:r>
              <w:rPr>
                <w:rFonts w:hint="eastAsia" w:ascii="宋体" w:hAnsi="宋体" w:cs="宋体"/>
                <w:color w:val="auto"/>
                <w:szCs w:val="21"/>
              </w:rPr>
              <w:t>公司负责人讲：通过本</w:t>
            </w:r>
            <w:r>
              <w:rPr>
                <w:rFonts w:hint="eastAsia" w:ascii="宋体" w:hAnsi="宋体" w:cs="宋体"/>
                <w:color w:val="auto"/>
                <w:sz w:val="21"/>
                <w:szCs w:val="21"/>
              </w:rPr>
              <w:t>次对顾客进行满意度调查，从统计结果可以看出，</w:t>
            </w:r>
            <w:r>
              <w:rPr>
                <w:rFonts w:hint="eastAsia"/>
                <w:sz w:val="21"/>
                <w:szCs w:val="21"/>
              </w:rPr>
              <w:t>中交隧道工程局有限公司对公司产品较为满意；</w:t>
            </w:r>
            <w:r>
              <w:rPr>
                <w:rFonts w:hint="eastAsia" w:ascii="Times New Roman" w:hAnsi="Times New Roman" w:cs="Times New Roman"/>
                <w:sz w:val="21"/>
                <w:szCs w:val="21"/>
              </w:rPr>
              <w:t>中交隧道工程局有限公司对公司价格和交付及时性感受有些差</w:t>
            </w:r>
            <w:r>
              <w:rPr>
                <w:rFonts w:hint="eastAsia" w:ascii="Times New Roman" w:hAnsi="Times New Roman" w:cs="Times New Roman"/>
                <w:sz w:val="21"/>
                <w:szCs w:val="21"/>
                <w:lang w:eastAsia="zh-CN"/>
              </w:rPr>
              <w:t>，</w:t>
            </w:r>
            <w:r>
              <w:rPr>
                <w:rFonts w:hint="eastAsia" w:ascii="Times New Roman" w:hAnsi="Times New Roman" w:cs="Times New Roman"/>
                <w:sz w:val="21"/>
                <w:szCs w:val="21"/>
              </w:rPr>
              <w:t>负责人讲，公司将对运输过程坚强管控，尽可能按期交付，预先识别不可控因素。</w:t>
            </w:r>
            <w:r>
              <w:rPr>
                <w:rFonts w:hint="eastAsia" w:ascii="宋体" w:hAnsi="宋体" w:cs="宋体"/>
                <w:color w:val="auto"/>
                <w:szCs w:val="21"/>
              </w:rPr>
              <w:t>将该顾客满意度调查情况将提交下次管理评审进行审议。</w:t>
            </w:r>
          </w:p>
          <w:p>
            <w:pPr>
              <w:spacing w:line="360" w:lineRule="auto"/>
              <w:rPr>
                <w:rFonts w:ascii="宋体" w:hAnsi="宋体" w:cs="宋体"/>
                <w:color w:val="auto"/>
                <w:szCs w:val="21"/>
              </w:rPr>
            </w:pPr>
            <w:r>
              <w:rPr>
                <w:rFonts w:hint="eastAsia" w:ascii="宋体" w:hAnsi="宋体" w:cs="宋体"/>
                <w:color w:val="auto"/>
                <w:szCs w:val="21"/>
              </w:rPr>
              <w:t>公司现目前没有发生客户流失机重大质量问题的投诉现象。</w:t>
            </w:r>
          </w:p>
        </w:tc>
        <w:tc>
          <w:tcPr>
            <w:tcW w:w="1585" w:type="dxa"/>
          </w:tcPr>
          <w:p>
            <w:pPr>
              <w:rPr>
                <w:color w:val="auto"/>
              </w:rPr>
            </w:pPr>
            <w:r>
              <w:rPr>
                <w:rFonts w:hint="eastAsia"/>
                <w:color w:val="auto"/>
              </w:rPr>
              <w:t>符合</w:t>
            </w:r>
          </w:p>
        </w:tc>
      </w:tr>
    </w:tbl>
    <w:p>
      <w:pPr>
        <w:pStyle w:val="8"/>
        <w:rPr>
          <w:color w:val="auto"/>
        </w:rPr>
      </w:pPr>
      <w:r>
        <w:rPr>
          <w:rFonts w:hint="eastAsia"/>
          <w:color w:val="auto"/>
        </w:rPr>
        <w:t>说明：不符合标注N</w:t>
      </w: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highlight w:val="none"/>
              </w:rPr>
            </w:pPr>
            <w:r>
              <w:rPr>
                <w:rFonts w:hint="eastAsia"/>
                <w:color w:val="auto"/>
                <w:sz w:val="24"/>
                <w:szCs w:val="24"/>
                <w:highlight w:val="none"/>
              </w:rPr>
              <w:t>过程与活动、</w:t>
            </w:r>
          </w:p>
          <w:p>
            <w:pPr>
              <w:jc w:val="center"/>
              <w:rPr>
                <w:color w:val="auto"/>
                <w:highlight w:val="none"/>
              </w:rPr>
            </w:pPr>
            <w:r>
              <w:rPr>
                <w:rFonts w:hint="eastAsia"/>
                <w:color w:val="auto"/>
                <w:sz w:val="24"/>
                <w:szCs w:val="24"/>
                <w:highlight w:val="none"/>
              </w:rPr>
              <w:t>抽样计划</w:t>
            </w:r>
          </w:p>
        </w:tc>
        <w:tc>
          <w:tcPr>
            <w:tcW w:w="960" w:type="dxa"/>
            <w:vMerge w:val="restart"/>
            <w:vAlign w:val="center"/>
          </w:tcPr>
          <w:p>
            <w:pPr>
              <w:rPr>
                <w:color w:val="auto"/>
                <w:sz w:val="24"/>
                <w:szCs w:val="24"/>
                <w:highlight w:val="none"/>
              </w:rPr>
            </w:pPr>
            <w:r>
              <w:rPr>
                <w:rFonts w:hint="eastAsia"/>
                <w:color w:val="auto"/>
                <w:sz w:val="24"/>
                <w:szCs w:val="24"/>
                <w:highlight w:val="none"/>
              </w:rPr>
              <w:t>涉及</w:t>
            </w:r>
          </w:p>
          <w:p>
            <w:pPr>
              <w:rPr>
                <w:color w:val="auto"/>
                <w:highlight w:val="none"/>
              </w:rPr>
            </w:pPr>
            <w:r>
              <w:rPr>
                <w:rFonts w:hint="eastAsia"/>
                <w:color w:val="auto"/>
                <w:sz w:val="24"/>
                <w:szCs w:val="24"/>
                <w:highlight w:val="none"/>
              </w:rPr>
              <w:t>条款</w:t>
            </w:r>
          </w:p>
        </w:tc>
        <w:tc>
          <w:tcPr>
            <w:tcW w:w="10004" w:type="dxa"/>
            <w:vAlign w:val="center"/>
          </w:tcPr>
          <w:p>
            <w:pPr>
              <w:rPr>
                <w:rFonts w:hint="default" w:eastAsia="宋体"/>
                <w:color w:val="auto"/>
                <w:sz w:val="24"/>
                <w:szCs w:val="24"/>
                <w:highlight w:val="none"/>
                <w:lang w:val="en-US" w:eastAsia="zh-CN"/>
              </w:rPr>
            </w:pPr>
            <w:r>
              <w:rPr>
                <w:rFonts w:hint="eastAsia"/>
                <w:color w:val="auto"/>
                <w:sz w:val="24"/>
                <w:szCs w:val="24"/>
                <w:highlight w:val="none"/>
              </w:rPr>
              <w:t>受审核部门：</w:t>
            </w:r>
            <w:r>
              <w:rPr>
                <w:rFonts w:hint="eastAsia"/>
                <w:color w:val="auto"/>
                <w:sz w:val="24"/>
                <w:szCs w:val="24"/>
                <w:highlight w:val="none"/>
                <w:lang w:eastAsia="zh-CN"/>
              </w:rPr>
              <w:t>营销部</w:t>
            </w:r>
            <w:r>
              <w:rPr>
                <w:rFonts w:hint="eastAsia"/>
                <w:color w:val="auto"/>
                <w:sz w:val="24"/>
                <w:szCs w:val="24"/>
                <w:highlight w:val="none"/>
                <w:lang w:val="en-US" w:eastAsia="zh-CN"/>
              </w:rPr>
              <w:t>,</w:t>
            </w:r>
            <w:r>
              <w:rPr>
                <w:rFonts w:hint="eastAsia"/>
                <w:color w:val="auto"/>
                <w:sz w:val="24"/>
                <w:szCs w:val="24"/>
                <w:highlight w:val="none"/>
              </w:rPr>
              <w:t xml:space="preserve">  主管领导：</w:t>
            </w:r>
            <w:r>
              <w:rPr>
                <w:rFonts w:hint="eastAsia"/>
                <w:color w:val="auto"/>
                <w:sz w:val="24"/>
                <w:szCs w:val="24"/>
                <w:highlight w:val="none"/>
                <w:lang w:val="en-US" w:eastAsia="zh-CN"/>
              </w:rPr>
              <w:t>徐善春</w:t>
            </w:r>
            <w:r>
              <w:rPr>
                <w:rFonts w:hint="eastAsia"/>
                <w:color w:val="auto"/>
                <w:sz w:val="24"/>
                <w:szCs w:val="24"/>
                <w:highlight w:val="none"/>
              </w:rPr>
              <w:t xml:space="preserve"> </w:t>
            </w:r>
            <w:r>
              <w:rPr>
                <w:rFonts w:hint="eastAsia"/>
                <w:color w:val="auto"/>
                <w:sz w:val="24"/>
                <w:szCs w:val="24"/>
                <w:highlight w:val="none"/>
                <w:lang w:val="en-US" w:eastAsia="zh-CN"/>
              </w:rPr>
              <w:t xml:space="preserve">  </w:t>
            </w:r>
            <w:r>
              <w:rPr>
                <w:rFonts w:hint="eastAsia"/>
                <w:color w:val="auto"/>
                <w:sz w:val="24"/>
                <w:szCs w:val="24"/>
                <w:highlight w:val="none"/>
              </w:rPr>
              <w:t xml:space="preserve"> 陪同人员：</w:t>
            </w:r>
            <w:r>
              <w:rPr>
                <w:rFonts w:hint="eastAsia"/>
                <w:color w:val="auto"/>
                <w:sz w:val="24"/>
                <w:szCs w:val="24"/>
                <w:highlight w:val="none"/>
                <w:lang w:val="en-US" w:eastAsia="zh-CN"/>
              </w:rPr>
              <w:t>任茂兰</w:t>
            </w:r>
          </w:p>
        </w:tc>
        <w:tc>
          <w:tcPr>
            <w:tcW w:w="1585" w:type="dxa"/>
            <w:vMerge w:val="restart"/>
            <w:vAlign w:val="center"/>
          </w:tcPr>
          <w:p>
            <w:pPr>
              <w:rPr>
                <w:color w:val="auto"/>
                <w:sz w:val="24"/>
                <w:szCs w:val="24"/>
                <w:highlight w:val="none"/>
              </w:rPr>
            </w:pPr>
            <w:r>
              <w:rPr>
                <w:rFonts w:hint="eastAsia"/>
                <w:color w:val="auto"/>
                <w:sz w:val="24"/>
                <w:szCs w:val="24"/>
                <w:highlight w:val="none"/>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highlight w:val="none"/>
              </w:rPr>
            </w:pPr>
          </w:p>
        </w:tc>
        <w:tc>
          <w:tcPr>
            <w:tcW w:w="960" w:type="dxa"/>
            <w:vMerge w:val="continue"/>
            <w:vAlign w:val="center"/>
          </w:tcPr>
          <w:p>
            <w:pPr>
              <w:rPr>
                <w:color w:val="auto"/>
                <w:highlight w:val="none"/>
              </w:rPr>
            </w:pPr>
          </w:p>
        </w:tc>
        <w:tc>
          <w:tcPr>
            <w:tcW w:w="10004" w:type="dxa"/>
            <w:vAlign w:val="center"/>
          </w:tcPr>
          <w:p>
            <w:pPr>
              <w:spacing w:before="120"/>
              <w:rPr>
                <w:rFonts w:hint="default" w:eastAsia="宋体"/>
                <w:color w:val="auto"/>
                <w:highlight w:val="none"/>
                <w:lang w:val="en-US" w:eastAsia="zh-CN"/>
              </w:rPr>
            </w:pPr>
            <w:r>
              <w:rPr>
                <w:rFonts w:hint="eastAsia"/>
                <w:color w:val="auto"/>
                <w:sz w:val="24"/>
                <w:szCs w:val="24"/>
                <w:highlight w:val="none"/>
              </w:rPr>
              <w:t>审核员：</w:t>
            </w:r>
            <w:r>
              <w:rPr>
                <w:rFonts w:hint="eastAsia"/>
                <w:color w:val="auto"/>
                <w:sz w:val="24"/>
                <w:szCs w:val="24"/>
                <w:highlight w:val="none"/>
                <w:lang w:val="en-US" w:eastAsia="zh-CN"/>
              </w:rPr>
              <w:t>杨珍全</w:t>
            </w:r>
            <w:r>
              <w:rPr>
                <w:rFonts w:hint="eastAsia"/>
                <w:color w:val="auto"/>
                <w:sz w:val="24"/>
                <w:szCs w:val="24"/>
                <w:highlight w:val="none"/>
              </w:rPr>
              <w:t xml:space="preserve"> </w:t>
            </w:r>
            <w:r>
              <w:rPr>
                <w:rFonts w:hint="eastAsia"/>
                <w:color w:val="auto"/>
                <w:sz w:val="24"/>
                <w:szCs w:val="24"/>
                <w:highlight w:val="none"/>
                <w:lang w:eastAsia="zh-CN"/>
              </w:rPr>
              <w:t>，</w:t>
            </w:r>
            <w:r>
              <w:rPr>
                <w:rFonts w:hint="eastAsia"/>
                <w:color w:val="auto"/>
                <w:sz w:val="24"/>
                <w:szCs w:val="24"/>
                <w:highlight w:val="none"/>
              </w:rPr>
              <w:t xml:space="preserve">  审核时间：</w:t>
            </w:r>
            <w:r>
              <w:rPr>
                <w:rFonts w:hint="eastAsia"/>
                <w:color w:val="auto"/>
                <w:sz w:val="24"/>
                <w:szCs w:val="24"/>
                <w:highlight w:val="none"/>
                <w:lang w:eastAsia="zh-CN"/>
              </w:rPr>
              <w:t>202</w:t>
            </w:r>
            <w:r>
              <w:rPr>
                <w:rFonts w:hint="eastAsia"/>
                <w:color w:val="auto"/>
                <w:sz w:val="24"/>
                <w:szCs w:val="24"/>
                <w:highlight w:val="none"/>
                <w:lang w:val="en-US" w:eastAsia="zh-CN"/>
              </w:rPr>
              <w:t>3</w:t>
            </w:r>
            <w:r>
              <w:rPr>
                <w:rFonts w:hint="eastAsia"/>
                <w:color w:val="auto"/>
                <w:sz w:val="24"/>
                <w:szCs w:val="24"/>
                <w:highlight w:val="none"/>
                <w:lang w:eastAsia="zh-CN"/>
              </w:rPr>
              <w:t>年</w:t>
            </w:r>
            <w:r>
              <w:rPr>
                <w:rFonts w:hint="eastAsia"/>
                <w:color w:val="auto"/>
                <w:sz w:val="24"/>
                <w:szCs w:val="24"/>
                <w:highlight w:val="none"/>
                <w:lang w:val="en-US" w:eastAsia="zh-CN"/>
              </w:rPr>
              <w:t>2</w:t>
            </w:r>
            <w:r>
              <w:rPr>
                <w:rFonts w:hint="eastAsia"/>
                <w:color w:val="auto"/>
                <w:sz w:val="24"/>
                <w:szCs w:val="24"/>
                <w:highlight w:val="none"/>
                <w:lang w:eastAsia="zh-CN"/>
              </w:rPr>
              <w:t>月</w:t>
            </w:r>
            <w:r>
              <w:rPr>
                <w:rFonts w:hint="eastAsia"/>
                <w:color w:val="auto"/>
                <w:sz w:val="24"/>
                <w:szCs w:val="24"/>
                <w:highlight w:val="none"/>
                <w:lang w:val="en-US" w:eastAsia="zh-CN"/>
              </w:rPr>
              <w:t>17</w:t>
            </w:r>
            <w:r>
              <w:rPr>
                <w:rFonts w:hint="eastAsia"/>
                <w:color w:val="auto"/>
                <w:sz w:val="24"/>
                <w:szCs w:val="24"/>
                <w:highlight w:val="none"/>
                <w:lang w:eastAsia="zh-CN"/>
              </w:rPr>
              <w:t>日</w:t>
            </w:r>
            <w:r>
              <w:rPr>
                <w:rFonts w:hint="eastAsia"/>
                <w:color w:val="auto"/>
                <w:sz w:val="24"/>
                <w:szCs w:val="24"/>
                <w:highlight w:val="none"/>
                <w:lang w:val="en-US" w:eastAsia="zh-CN"/>
              </w:rPr>
              <w:t>上午</w:t>
            </w:r>
          </w:p>
        </w:tc>
        <w:tc>
          <w:tcPr>
            <w:tcW w:w="1585" w:type="dxa"/>
            <w:vMerge w:val="continue"/>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highlight w:val="none"/>
              </w:rPr>
            </w:pPr>
          </w:p>
        </w:tc>
        <w:tc>
          <w:tcPr>
            <w:tcW w:w="960" w:type="dxa"/>
            <w:vMerge w:val="continue"/>
            <w:vAlign w:val="center"/>
          </w:tcPr>
          <w:p>
            <w:pPr>
              <w:rPr>
                <w:color w:val="auto"/>
                <w:highlight w:val="none"/>
              </w:rPr>
            </w:pPr>
          </w:p>
        </w:tc>
        <w:tc>
          <w:tcPr>
            <w:tcW w:w="10004" w:type="dxa"/>
            <w:vAlign w:val="center"/>
          </w:tcPr>
          <w:p>
            <w:pPr>
              <w:rPr>
                <w:rFonts w:hint="eastAsia"/>
                <w:color w:val="auto"/>
                <w:sz w:val="24"/>
                <w:szCs w:val="24"/>
                <w:highlight w:val="none"/>
              </w:rPr>
            </w:pPr>
            <w:r>
              <w:rPr>
                <w:rFonts w:hint="eastAsia"/>
                <w:color w:val="auto"/>
                <w:sz w:val="24"/>
                <w:szCs w:val="24"/>
                <w:highlight w:val="none"/>
              </w:rPr>
              <w:t>审核条款：</w:t>
            </w:r>
          </w:p>
          <w:p>
            <w:pPr>
              <w:rPr>
                <w:rFonts w:hint="eastAsia" w:ascii="宋体" w:hAnsi="宋体" w:eastAsia="宋体" w:cs="新宋体"/>
                <w:color w:val="auto"/>
                <w:sz w:val="18"/>
                <w:szCs w:val="18"/>
                <w:highlight w:val="none"/>
                <w:lang w:val="en-US" w:eastAsia="zh-CN"/>
              </w:rPr>
            </w:pPr>
            <w:r>
              <w:rPr>
                <w:rFonts w:hint="eastAsia" w:ascii="宋体" w:hAnsi="宋体" w:cs="新宋体"/>
                <w:color w:val="auto"/>
                <w:sz w:val="18"/>
                <w:szCs w:val="18"/>
                <w:highlight w:val="none"/>
              </w:rPr>
              <w:t>EMS</w:t>
            </w:r>
            <w:r>
              <w:rPr>
                <w:rFonts w:hint="eastAsia" w:ascii="宋体" w:hAnsi="宋体" w:cs="新宋体"/>
                <w:color w:val="auto"/>
                <w:sz w:val="18"/>
                <w:szCs w:val="18"/>
                <w:highlight w:val="none"/>
                <w:lang w:val="en-US" w:eastAsia="zh-CN"/>
              </w:rPr>
              <w:t>:</w:t>
            </w:r>
            <w:r>
              <w:rPr>
                <w:rFonts w:hint="eastAsia" w:ascii="宋体" w:hAnsi="宋体" w:cs="新宋体"/>
                <w:color w:val="auto"/>
                <w:sz w:val="18"/>
                <w:szCs w:val="18"/>
                <w:highlight w:val="none"/>
              </w:rPr>
              <w:t xml:space="preserve"> 5.3组织的角色、职责和权限</w:t>
            </w:r>
            <w:r>
              <w:rPr>
                <w:rFonts w:hint="eastAsia" w:ascii="宋体" w:hAnsi="宋体" w:cs="新宋体"/>
                <w:color w:val="auto"/>
                <w:sz w:val="18"/>
                <w:szCs w:val="18"/>
                <w:highlight w:val="none"/>
                <w:lang w:val="en-US" w:eastAsia="zh-CN"/>
              </w:rPr>
              <w:t>；</w:t>
            </w:r>
            <w:r>
              <w:rPr>
                <w:rFonts w:hint="eastAsia" w:ascii="宋体" w:hAnsi="宋体" w:cs="新宋体"/>
                <w:color w:val="auto"/>
                <w:sz w:val="18"/>
                <w:szCs w:val="18"/>
                <w:highlight w:val="none"/>
              </w:rPr>
              <w:t>6.2目标及其达成的策划</w:t>
            </w:r>
            <w:r>
              <w:rPr>
                <w:rFonts w:hint="eastAsia" w:ascii="宋体" w:hAnsi="宋体" w:cs="新宋体"/>
                <w:color w:val="auto"/>
                <w:sz w:val="18"/>
                <w:szCs w:val="18"/>
                <w:highlight w:val="none"/>
                <w:lang w:val="en-US" w:eastAsia="zh-CN"/>
              </w:rPr>
              <w:t>；</w:t>
            </w:r>
            <w:r>
              <w:rPr>
                <w:rFonts w:hint="eastAsia" w:ascii="宋体" w:hAnsi="宋体" w:cs="新宋体"/>
                <w:color w:val="auto"/>
                <w:sz w:val="18"/>
                <w:szCs w:val="18"/>
                <w:highlight w:val="none"/>
              </w:rPr>
              <w:t>6.1.2环境因素；7.4沟通；8.1运行策划和控制；8.2应急准备和响应</w:t>
            </w:r>
            <w:r>
              <w:rPr>
                <w:rFonts w:hint="eastAsia" w:ascii="宋体" w:hAnsi="宋体" w:cs="新宋体"/>
                <w:color w:val="auto"/>
                <w:sz w:val="18"/>
                <w:szCs w:val="18"/>
                <w:highlight w:val="none"/>
                <w:lang w:val="en-US" w:eastAsia="zh-CN"/>
              </w:rPr>
              <w:t>；</w:t>
            </w:r>
          </w:p>
          <w:p>
            <w:pPr>
              <w:rPr>
                <w:color w:val="auto"/>
                <w:sz w:val="24"/>
                <w:szCs w:val="24"/>
                <w:highlight w:val="none"/>
              </w:rPr>
            </w:pPr>
            <w:r>
              <w:rPr>
                <w:rFonts w:hint="eastAsia" w:ascii="宋体" w:hAnsi="宋体" w:cs="新宋体"/>
                <w:color w:val="auto"/>
                <w:sz w:val="18"/>
                <w:szCs w:val="18"/>
                <w:highlight w:val="none"/>
                <w:lang w:eastAsia="zh-CN"/>
              </w:rPr>
              <w:t>OHSMS</w:t>
            </w:r>
            <w:r>
              <w:rPr>
                <w:rFonts w:hint="eastAsia" w:ascii="宋体" w:hAnsi="宋体" w:cs="新宋体"/>
                <w:color w:val="auto"/>
                <w:sz w:val="18"/>
                <w:szCs w:val="18"/>
                <w:highlight w:val="none"/>
              </w:rPr>
              <w:t>：5.3组织的角色、职责和权限；6.2质量目标及其实现的策划；6.1.2危险源辨识和职业安全风险评价；7.4信息和沟通；8.1运行策划和控制；8.2应急准备和响应；</w:t>
            </w:r>
          </w:p>
        </w:tc>
        <w:tc>
          <w:tcPr>
            <w:tcW w:w="1585" w:type="dxa"/>
            <w:vMerge w:val="continue"/>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color w:val="auto"/>
                <w:szCs w:val="21"/>
                <w:highlight w:val="none"/>
              </w:rPr>
            </w:pPr>
            <w:r>
              <w:rPr>
                <w:rFonts w:hint="eastAsia" w:ascii="宋体" w:hAnsi="宋体" w:cs="新宋体"/>
                <w:color w:val="auto"/>
                <w:szCs w:val="21"/>
                <w:highlight w:val="none"/>
              </w:rPr>
              <w:t>组织的角色、职责和权限</w:t>
            </w:r>
          </w:p>
          <w:p>
            <w:pPr>
              <w:adjustRightInd w:val="0"/>
              <w:snapToGrid w:val="0"/>
              <w:jc w:val="center"/>
              <w:rPr>
                <w:rFonts w:ascii="宋体" w:hAnsi="宋体" w:cs="新宋体"/>
                <w:color w:val="auto"/>
                <w:szCs w:val="21"/>
                <w:highlight w:val="none"/>
              </w:rPr>
            </w:pPr>
          </w:p>
        </w:tc>
        <w:tc>
          <w:tcPr>
            <w:tcW w:w="960" w:type="dxa"/>
          </w:tcPr>
          <w:p>
            <w:pPr>
              <w:rPr>
                <w:color w:val="auto"/>
                <w:szCs w:val="21"/>
                <w:highlight w:val="none"/>
              </w:rPr>
            </w:pPr>
            <w:r>
              <w:rPr>
                <w:rFonts w:hint="eastAsia" w:ascii="宋体" w:hAnsi="宋体" w:cs="新宋体"/>
                <w:color w:val="auto"/>
                <w:szCs w:val="21"/>
                <w:highlight w:val="none"/>
              </w:rPr>
              <w:t>E</w:t>
            </w:r>
            <w:r>
              <w:rPr>
                <w:rFonts w:hint="eastAsia" w:ascii="宋体" w:hAnsi="宋体" w:cs="新宋体"/>
                <w:color w:val="auto"/>
                <w:szCs w:val="21"/>
                <w:highlight w:val="none"/>
                <w:lang w:val="en-US" w:eastAsia="zh-CN"/>
              </w:rPr>
              <w:t>O</w:t>
            </w:r>
            <w:r>
              <w:rPr>
                <w:rFonts w:hint="eastAsia" w:ascii="宋体" w:hAnsi="宋体" w:cs="新宋体"/>
                <w:color w:val="auto"/>
                <w:szCs w:val="21"/>
                <w:highlight w:val="none"/>
              </w:rPr>
              <w:t>5.3；</w:t>
            </w:r>
          </w:p>
          <w:p>
            <w:pPr>
              <w:rPr>
                <w:rFonts w:ascii="宋体" w:hAnsi="宋体" w:cs="新宋体"/>
                <w:color w:val="auto"/>
                <w:szCs w:val="21"/>
                <w:highlight w:val="none"/>
              </w:rPr>
            </w:pPr>
          </w:p>
        </w:tc>
        <w:tc>
          <w:tcPr>
            <w:tcW w:w="10004" w:type="dxa"/>
          </w:tcPr>
          <w:p>
            <w:pPr>
              <w:autoSpaceDE w:val="0"/>
              <w:autoSpaceDN w:val="0"/>
              <w:adjustRightInd w:val="0"/>
              <w:spacing w:line="400" w:lineRule="exact"/>
              <w:jc w:val="left"/>
              <w:rPr>
                <w:rFonts w:ascii="宋体" w:cs="宋体"/>
                <w:color w:val="auto"/>
                <w:szCs w:val="21"/>
                <w:highlight w:val="none"/>
              </w:rPr>
            </w:pPr>
            <w:r>
              <w:rPr>
                <w:rFonts w:hint="eastAsia" w:ascii="宋体" w:cs="宋体"/>
                <w:color w:val="auto"/>
                <w:szCs w:val="21"/>
                <w:highlight w:val="none"/>
              </w:rPr>
              <w:t>查，</w:t>
            </w:r>
            <w:r>
              <w:rPr>
                <w:rFonts w:hint="eastAsia" w:ascii="宋体" w:cs="宋体"/>
                <w:color w:val="auto"/>
                <w:szCs w:val="21"/>
                <w:highlight w:val="none"/>
                <w:lang w:eastAsia="zh-CN"/>
              </w:rPr>
              <w:t>营销部</w:t>
            </w:r>
            <w:r>
              <w:rPr>
                <w:rFonts w:hint="eastAsia" w:ascii="宋体" w:cs="宋体"/>
                <w:color w:val="auto"/>
                <w:szCs w:val="21"/>
                <w:highlight w:val="none"/>
              </w:rPr>
              <w:t>的岗位职责和权限如下：</w:t>
            </w:r>
          </w:p>
          <w:p>
            <w:pPr>
              <w:pStyle w:val="6"/>
              <w:spacing w:line="440" w:lineRule="exact"/>
              <w:ind w:firstLine="420" w:firstLineChars="200"/>
              <w:rPr>
                <w:rFonts w:hAnsi="宋体"/>
                <w:color w:val="auto"/>
                <w:szCs w:val="24"/>
                <w:highlight w:val="none"/>
              </w:rPr>
            </w:pPr>
            <w:r>
              <w:rPr>
                <w:rFonts w:hAnsi="宋体"/>
                <w:color w:val="auto"/>
                <w:szCs w:val="24"/>
                <w:highlight w:val="none"/>
              </w:rPr>
              <w:t>a）负责持续改进体系的有效性和顾客满意度调查。</w:t>
            </w:r>
          </w:p>
          <w:p>
            <w:pPr>
              <w:pStyle w:val="6"/>
              <w:spacing w:line="440" w:lineRule="exact"/>
              <w:ind w:firstLine="420" w:firstLineChars="200"/>
              <w:rPr>
                <w:rFonts w:hAnsi="宋体"/>
                <w:color w:val="auto"/>
                <w:szCs w:val="24"/>
                <w:highlight w:val="none"/>
              </w:rPr>
            </w:pPr>
            <w:r>
              <w:rPr>
                <w:rFonts w:hAnsi="宋体"/>
                <w:color w:val="auto"/>
                <w:szCs w:val="24"/>
                <w:highlight w:val="none"/>
              </w:rPr>
              <w:t>b) 负责公司合同评审工作；</w:t>
            </w:r>
          </w:p>
          <w:p>
            <w:pPr>
              <w:pStyle w:val="6"/>
              <w:spacing w:line="440" w:lineRule="exact"/>
              <w:ind w:firstLine="420" w:firstLineChars="200"/>
              <w:rPr>
                <w:rFonts w:hAnsi="宋体"/>
                <w:color w:val="auto"/>
                <w:szCs w:val="24"/>
                <w:highlight w:val="none"/>
              </w:rPr>
            </w:pPr>
            <w:r>
              <w:rPr>
                <w:rFonts w:hAnsi="宋体"/>
                <w:color w:val="auto"/>
                <w:szCs w:val="24"/>
                <w:highlight w:val="none"/>
              </w:rPr>
              <w:t>c) 负责顾客满意度的调查、分析。</w:t>
            </w:r>
          </w:p>
          <w:p>
            <w:pPr>
              <w:pStyle w:val="6"/>
              <w:spacing w:line="440" w:lineRule="exact"/>
              <w:ind w:firstLine="420" w:firstLineChars="200"/>
              <w:rPr>
                <w:rFonts w:hAnsi="宋体"/>
                <w:color w:val="auto"/>
                <w:szCs w:val="24"/>
                <w:highlight w:val="none"/>
              </w:rPr>
            </w:pPr>
            <w:r>
              <w:rPr>
                <w:rFonts w:hAnsi="宋体"/>
                <w:color w:val="auto"/>
                <w:szCs w:val="24"/>
                <w:highlight w:val="none"/>
              </w:rPr>
              <w:t>d）负责</w:t>
            </w:r>
            <w:r>
              <w:rPr>
                <w:rFonts w:hint="eastAsia" w:hAnsi="宋体"/>
                <w:color w:val="auto"/>
                <w:szCs w:val="24"/>
                <w:highlight w:val="none"/>
              </w:rPr>
              <w:t>产品</w:t>
            </w:r>
            <w:r>
              <w:rPr>
                <w:rFonts w:hAnsi="宋体"/>
                <w:color w:val="auto"/>
                <w:szCs w:val="24"/>
                <w:highlight w:val="none"/>
              </w:rPr>
              <w:t>的采购以及对合格供方的评价</w:t>
            </w:r>
          </w:p>
          <w:p>
            <w:pPr>
              <w:pStyle w:val="6"/>
              <w:spacing w:line="440" w:lineRule="exact"/>
              <w:ind w:firstLine="420" w:firstLineChars="200"/>
              <w:rPr>
                <w:rFonts w:hAnsi="宋体"/>
                <w:color w:val="auto"/>
                <w:szCs w:val="24"/>
                <w:highlight w:val="none"/>
              </w:rPr>
            </w:pPr>
            <w:r>
              <w:rPr>
                <w:rFonts w:hAnsi="宋体"/>
                <w:color w:val="auto"/>
                <w:szCs w:val="24"/>
                <w:highlight w:val="none"/>
              </w:rPr>
              <w:t>e)负责顾客满意度的调查</w:t>
            </w:r>
          </w:p>
          <w:p>
            <w:pPr>
              <w:pStyle w:val="6"/>
              <w:spacing w:line="440" w:lineRule="exact"/>
              <w:ind w:firstLine="420" w:firstLineChars="200"/>
              <w:rPr>
                <w:rFonts w:hAnsi="宋体"/>
                <w:color w:val="auto"/>
                <w:szCs w:val="24"/>
                <w:highlight w:val="none"/>
              </w:rPr>
            </w:pPr>
            <w:r>
              <w:rPr>
                <w:rFonts w:hint="eastAsia" w:hAnsi="宋体"/>
                <w:color w:val="auto"/>
                <w:szCs w:val="24"/>
                <w:highlight w:val="none"/>
              </w:rPr>
              <w:t>f</w:t>
            </w:r>
            <w:r>
              <w:rPr>
                <w:rFonts w:hAnsi="宋体"/>
                <w:color w:val="auto"/>
                <w:szCs w:val="24"/>
                <w:highlight w:val="none"/>
              </w:rPr>
              <w:t>)合格供方的评价</w:t>
            </w:r>
          </w:p>
          <w:p>
            <w:pPr>
              <w:pStyle w:val="6"/>
              <w:spacing w:line="440" w:lineRule="exact"/>
              <w:ind w:firstLine="420" w:firstLineChars="200"/>
              <w:rPr>
                <w:rFonts w:hAnsi="宋体"/>
                <w:color w:val="auto"/>
                <w:szCs w:val="24"/>
                <w:highlight w:val="none"/>
              </w:rPr>
            </w:pPr>
            <w:r>
              <w:rPr>
                <w:rFonts w:hint="eastAsia" w:hAnsi="宋体"/>
                <w:color w:val="auto"/>
                <w:szCs w:val="24"/>
                <w:highlight w:val="none"/>
              </w:rPr>
              <w:t>g</w:t>
            </w:r>
            <w:r>
              <w:rPr>
                <w:rFonts w:hAnsi="宋体"/>
                <w:color w:val="auto"/>
                <w:szCs w:val="24"/>
                <w:highlight w:val="none"/>
              </w:rPr>
              <w:t>)协同配合采购产品的验证情况</w:t>
            </w:r>
          </w:p>
          <w:p>
            <w:pPr>
              <w:pStyle w:val="6"/>
              <w:spacing w:line="440" w:lineRule="exact"/>
              <w:ind w:firstLine="420" w:firstLineChars="200"/>
              <w:rPr>
                <w:rFonts w:hAnsi="宋体"/>
                <w:color w:val="auto"/>
                <w:szCs w:val="24"/>
                <w:highlight w:val="none"/>
              </w:rPr>
            </w:pPr>
            <w:r>
              <w:rPr>
                <w:rFonts w:hint="eastAsia" w:hAnsi="宋体"/>
                <w:color w:val="auto"/>
                <w:szCs w:val="24"/>
                <w:highlight w:val="none"/>
              </w:rPr>
              <w:t>h</w:t>
            </w:r>
            <w:r>
              <w:rPr>
                <w:rFonts w:hAnsi="宋体"/>
                <w:color w:val="auto"/>
                <w:szCs w:val="24"/>
                <w:highlight w:val="none"/>
              </w:rPr>
              <w:t>)负责本部门的环境因素识别，完成本部门目标、指标和环境管理方案的实施；</w:t>
            </w:r>
          </w:p>
          <w:p>
            <w:pPr>
              <w:pStyle w:val="6"/>
              <w:spacing w:line="440" w:lineRule="exact"/>
              <w:ind w:firstLine="420" w:firstLineChars="200"/>
              <w:rPr>
                <w:rFonts w:ascii="宋体" w:hAnsi="宋体" w:cs="宋体"/>
                <w:color w:val="auto"/>
                <w:szCs w:val="21"/>
                <w:highlight w:val="none"/>
              </w:rPr>
            </w:pPr>
            <w:r>
              <w:rPr>
                <w:rFonts w:hint="eastAsia" w:hAnsi="宋体"/>
                <w:color w:val="auto"/>
                <w:szCs w:val="24"/>
                <w:highlight w:val="none"/>
              </w:rPr>
              <w:t>i</w:t>
            </w:r>
            <w:r>
              <w:rPr>
                <w:rFonts w:hAnsi="宋体"/>
                <w:color w:val="auto"/>
                <w:szCs w:val="24"/>
                <w:highlight w:val="none"/>
              </w:rPr>
              <w:t>)负责对本部门的危险源进行辨识、风险评价和控制措施的确定，提出职业健康安全管理方案并实施；</w:t>
            </w:r>
          </w:p>
          <w:p>
            <w:pPr>
              <w:spacing w:line="400" w:lineRule="exact"/>
              <w:rPr>
                <w:rFonts w:ascii="宋体" w:cs="宋体"/>
                <w:color w:val="auto"/>
                <w:szCs w:val="21"/>
                <w:highlight w:val="none"/>
              </w:rPr>
            </w:pPr>
            <w:r>
              <w:rPr>
                <w:rFonts w:hint="eastAsia" w:ascii="宋体" w:hAnsi="宋体" w:cs="宋体"/>
                <w:color w:val="auto"/>
                <w:szCs w:val="21"/>
                <w:highlight w:val="none"/>
              </w:rPr>
              <w:t>……</w:t>
            </w:r>
          </w:p>
          <w:p>
            <w:pPr>
              <w:widowControl/>
              <w:jc w:val="left"/>
              <w:rPr>
                <w:rFonts w:ascii="宋体" w:hAnsi="宋体"/>
                <w:color w:val="auto"/>
                <w:szCs w:val="21"/>
                <w:highlight w:val="none"/>
              </w:rPr>
            </w:pPr>
            <w:r>
              <w:rPr>
                <w:rFonts w:hint="eastAsia" w:ascii="宋体"/>
                <w:color w:val="auto"/>
                <w:szCs w:val="21"/>
                <w:highlight w:val="none"/>
                <w:lang w:eastAsia="zh-CN"/>
              </w:rPr>
              <w:t>营销部</w:t>
            </w:r>
            <w:r>
              <w:rPr>
                <w:rFonts w:hint="eastAsia" w:ascii="宋体"/>
                <w:color w:val="auto"/>
                <w:szCs w:val="21"/>
                <w:highlight w:val="none"/>
              </w:rPr>
              <w:t>负责人对部门职责清楚。</w:t>
            </w:r>
          </w:p>
        </w:tc>
        <w:tc>
          <w:tcPr>
            <w:tcW w:w="1585" w:type="dxa"/>
          </w:tcPr>
          <w:p>
            <w:pPr>
              <w:rPr>
                <w:color w:val="auto"/>
                <w:highlight w:val="none"/>
              </w:rPr>
            </w:pPr>
            <w:r>
              <w:rPr>
                <w:rFonts w:hint="eastAsia"/>
                <w:color w:val="auto"/>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b/>
                <w:color w:val="auto"/>
                <w:szCs w:val="21"/>
                <w:highlight w:val="none"/>
              </w:rPr>
            </w:pPr>
            <w:r>
              <w:rPr>
                <w:rFonts w:hint="eastAsia" w:ascii="宋体" w:hAnsi="宋体" w:cs="新宋体"/>
                <w:color w:val="auto"/>
                <w:szCs w:val="21"/>
                <w:highlight w:val="none"/>
              </w:rPr>
              <w:t>目标及其实现的策划</w:t>
            </w:r>
          </w:p>
        </w:tc>
        <w:tc>
          <w:tcPr>
            <w:tcW w:w="960" w:type="dxa"/>
          </w:tcPr>
          <w:p>
            <w:pPr>
              <w:rPr>
                <w:rFonts w:ascii="宋体" w:hAnsi="宋体" w:cs="新宋体"/>
                <w:color w:val="auto"/>
                <w:szCs w:val="21"/>
                <w:highlight w:val="none"/>
              </w:rPr>
            </w:pPr>
            <w:r>
              <w:rPr>
                <w:rFonts w:hint="eastAsia" w:ascii="宋体" w:hAnsi="宋体" w:cs="新宋体"/>
                <w:color w:val="auto"/>
                <w:szCs w:val="21"/>
                <w:highlight w:val="none"/>
              </w:rPr>
              <w:t>E</w:t>
            </w:r>
            <w:r>
              <w:rPr>
                <w:rFonts w:hint="eastAsia" w:ascii="宋体" w:hAnsi="宋体" w:cs="新宋体"/>
                <w:color w:val="auto"/>
                <w:szCs w:val="21"/>
                <w:highlight w:val="none"/>
                <w:lang w:val="en-US" w:eastAsia="zh-CN"/>
              </w:rPr>
              <w:t>O</w:t>
            </w:r>
            <w:r>
              <w:rPr>
                <w:rFonts w:hint="eastAsia" w:ascii="宋体" w:hAnsi="宋体" w:cs="新宋体"/>
                <w:color w:val="auto"/>
                <w:szCs w:val="21"/>
                <w:highlight w:val="none"/>
              </w:rPr>
              <w:t>6.2</w:t>
            </w:r>
          </w:p>
          <w:p>
            <w:pPr>
              <w:rPr>
                <w:rFonts w:ascii="宋体" w:hAnsi="宋体" w:cs="新宋体"/>
                <w:color w:val="auto"/>
                <w:szCs w:val="21"/>
                <w:highlight w:val="none"/>
              </w:rPr>
            </w:pPr>
          </w:p>
        </w:tc>
        <w:tc>
          <w:tcPr>
            <w:tcW w:w="10004" w:type="dxa"/>
          </w:tcPr>
          <w:p>
            <w:pPr>
              <w:spacing w:line="400" w:lineRule="exact"/>
              <w:rPr>
                <w:rFonts w:ascii="宋体" w:hAnsi="宋体"/>
                <w:color w:val="auto"/>
                <w:szCs w:val="21"/>
                <w:highlight w:val="none"/>
              </w:rPr>
            </w:pPr>
            <w:r>
              <w:rPr>
                <w:rFonts w:hint="eastAsia" w:ascii="宋体" w:hAnsi="宋体" w:cs="Arial"/>
                <w:iCs/>
                <w:color w:val="auto"/>
                <w:szCs w:val="21"/>
                <w:highlight w:val="none"/>
              </w:rPr>
              <w:t>查</w:t>
            </w:r>
            <w:r>
              <w:rPr>
                <w:rFonts w:hint="eastAsia" w:ascii="宋体" w:hAnsi="宋体" w:cs="Arial"/>
                <w:iCs/>
                <w:color w:val="auto"/>
                <w:szCs w:val="21"/>
                <w:highlight w:val="none"/>
                <w:lang w:eastAsia="zh-CN"/>
              </w:rPr>
              <w:t>营销部</w:t>
            </w:r>
            <w:r>
              <w:rPr>
                <w:rFonts w:hint="eastAsia" w:ascii="宋体" w:hAnsi="宋体" w:cs="Arial"/>
                <w:iCs/>
                <w:color w:val="auto"/>
                <w:szCs w:val="21"/>
                <w:highlight w:val="none"/>
              </w:rPr>
              <w:t>的</w:t>
            </w:r>
            <w:r>
              <w:rPr>
                <w:rFonts w:hint="eastAsia" w:ascii="宋体" w:hAnsi="宋体"/>
                <w:color w:val="auto"/>
                <w:szCs w:val="21"/>
                <w:highlight w:val="none"/>
              </w:rPr>
              <w:t>环境、职业健康安全目标指标：  考核情况（</w:t>
            </w:r>
            <w:r>
              <w:rPr>
                <w:rFonts w:hint="eastAsia" w:ascii="宋体" w:hAnsi="宋体"/>
                <w:color w:val="auto"/>
                <w:szCs w:val="21"/>
                <w:highlight w:val="none"/>
                <w:lang w:eastAsia="zh-CN"/>
              </w:rPr>
              <w:t>202</w:t>
            </w:r>
            <w:r>
              <w:rPr>
                <w:rFonts w:hint="eastAsia" w:ascii="宋体" w:hAnsi="宋体"/>
                <w:color w:val="auto"/>
                <w:szCs w:val="21"/>
                <w:highlight w:val="none"/>
                <w:lang w:val="en-US" w:eastAsia="zh-CN"/>
              </w:rPr>
              <w:t>2</w:t>
            </w:r>
            <w:r>
              <w:rPr>
                <w:rFonts w:hint="eastAsia" w:ascii="宋体" w:hAnsi="宋体"/>
                <w:color w:val="auto"/>
                <w:szCs w:val="21"/>
                <w:highlight w:val="none"/>
                <w:lang w:eastAsia="zh-CN"/>
              </w:rPr>
              <w:t>年</w:t>
            </w:r>
            <w:r>
              <w:rPr>
                <w:rFonts w:hint="eastAsia" w:ascii="宋体" w:hAnsi="宋体"/>
                <w:color w:val="auto"/>
                <w:szCs w:val="21"/>
                <w:highlight w:val="none"/>
                <w:lang w:val="en-US" w:eastAsia="zh-CN"/>
              </w:rPr>
              <w:t>7</w:t>
            </w:r>
            <w:r>
              <w:rPr>
                <w:rFonts w:hint="eastAsia" w:ascii="宋体" w:hAnsi="宋体"/>
                <w:color w:val="auto"/>
                <w:szCs w:val="21"/>
                <w:highlight w:val="none"/>
                <w:lang w:eastAsia="zh-CN"/>
              </w:rPr>
              <w:t>月-202</w:t>
            </w:r>
            <w:r>
              <w:rPr>
                <w:rFonts w:hint="eastAsia" w:ascii="宋体" w:hAnsi="宋体"/>
                <w:color w:val="auto"/>
                <w:szCs w:val="21"/>
                <w:highlight w:val="none"/>
                <w:lang w:val="en-US" w:eastAsia="zh-CN"/>
              </w:rPr>
              <w:t>3</w:t>
            </w:r>
            <w:r>
              <w:rPr>
                <w:rFonts w:hint="eastAsia" w:ascii="宋体" w:hAnsi="宋体"/>
                <w:color w:val="auto"/>
                <w:szCs w:val="21"/>
                <w:highlight w:val="none"/>
                <w:lang w:eastAsia="zh-CN"/>
              </w:rPr>
              <w:t>年</w:t>
            </w:r>
            <w:r>
              <w:rPr>
                <w:rFonts w:hint="eastAsia" w:ascii="宋体" w:hAnsi="宋体"/>
                <w:color w:val="auto"/>
                <w:szCs w:val="21"/>
                <w:highlight w:val="none"/>
                <w:lang w:val="en-US" w:eastAsia="zh-CN"/>
              </w:rPr>
              <w:t>1</w:t>
            </w:r>
            <w:r>
              <w:rPr>
                <w:rFonts w:hint="eastAsia" w:ascii="宋体" w:hAnsi="宋体"/>
                <w:color w:val="auto"/>
                <w:szCs w:val="21"/>
                <w:highlight w:val="none"/>
                <w:lang w:eastAsia="zh-CN"/>
              </w:rPr>
              <w:t>月</w:t>
            </w:r>
            <w:r>
              <w:rPr>
                <w:rFonts w:hint="eastAsia" w:ascii="宋体" w:hAnsi="宋体"/>
                <w:color w:val="auto"/>
                <w:szCs w:val="21"/>
                <w:highlight w:val="none"/>
              </w:rPr>
              <w:t>）</w:t>
            </w:r>
          </w:p>
          <w:p>
            <w:pPr>
              <w:rPr>
                <w:rFonts w:hint="eastAsia" w:eastAsia="宋体"/>
                <w:color w:val="auto"/>
                <w:szCs w:val="21"/>
                <w:highlight w:val="none"/>
                <w:lang w:eastAsia="zh-CN"/>
              </w:rPr>
            </w:pPr>
            <w:r>
              <w:rPr>
                <w:rFonts w:hint="eastAsia"/>
                <w:color w:val="auto"/>
                <w:szCs w:val="21"/>
                <w:highlight w:val="none"/>
              </w:rPr>
              <w:t>1）</w:t>
            </w:r>
            <w:r>
              <w:rPr>
                <w:rFonts w:hint="eastAsia" w:ascii="宋体" w:hAnsi="宋体"/>
                <w:color w:val="auto"/>
                <w:szCs w:val="21"/>
                <w:highlight w:val="none"/>
              </w:rPr>
              <w:t>火灾事故为0</w:t>
            </w:r>
            <w:r>
              <w:rPr>
                <w:rFonts w:hint="eastAsia"/>
                <w:color w:val="auto"/>
                <w:szCs w:val="21"/>
                <w:highlight w:val="none"/>
              </w:rPr>
              <w:t xml:space="preserve">；                           </w:t>
            </w:r>
            <w:r>
              <w:rPr>
                <w:rFonts w:hint="eastAsia"/>
                <w:color w:val="auto"/>
                <w:szCs w:val="21"/>
                <w:highlight w:val="none"/>
                <w:lang w:val="en-US" w:eastAsia="zh-CN"/>
              </w:rPr>
              <w:t xml:space="preserve">     实测：未发生</w:t>
            </w:r>
            <w:r>
              <w:rPr>
                <w:rFonts w:hint="eastAsia" w:ascii="宋体" w:hAnsi="宋体"/>
                <w:color w:val="auto"/>
                <w:szCs w:val="21"/>
                <w:highlight w:val="none"/>
              </w:rPr>
              <w:t>火灾事故</w:t>
            </w:r>
          </w:p>
          <w:p>
            <w:pPr>
              <w:rPr>
                <w:color w:val="auto"/>
                <w:szCs w:val="21"/>
                <w:highlight w:val="none"/>
              </w:rPr>
            </w:pPr>
            <w:r>
              <w:rPr>
                <w:rFonts w:hint="eastAsia"/>
                <w:color w:val="auto"/>
                <w:szCs w:val="21"/>
                <w:highlight w:val="none"/>
              </w:rPr>
              <w:t>2）</w:t>
            </w:r>
            <w:r>
              <w:rPr>
                <w:rFonts w:hint="eastAsia" w:ascii="宋体" w:hAnsi="宋体"/>
                <w:color w:val="auto"/>
                <w:szCs w:val="21"/>
                <w:highlight w:val="none"/>
              </w:rPr>
              <w:t>固体废弃物处置率</w:t>
            </w:r>
            <w:r>
              <w:rPr>
                <w:rFonts w:ascii="宋体" w:hAnsi="宋体"/>
                <w:color w:val="auto"/>
                <w:szCs w:val="21"/>
                <w:highlight w:val="none"/>
              </w:rPr>
              <w:t>100%</w:t>
            </w:r>
            <w:r>
              <w:rPr>
                <w:rFonts w:hint="eastAsia"/>
                <w:color w:val="auto"/>
                <w:szCs w:val="21"/>
                <w:highlight w:val="none"/>
              </w:rPr>
              <w:t xml:space="preserve">；             </w:t>
            </w:r>
            <w:r>
              <w:rPr>
                <w:rFonts w:hint="eastAsia"/>
                <w:color w:val="auto"/>
                <w:szCs w:val="21"/>
                <w:highlight w:val="none"/>
                <w:lang w:val="en-US" w:eastAsia="zh-CN"/>
              </w:rPr>
              <w:t xml:space="preserve">          实测：</w:t>
            </w:r>
            <w:r>
              <w:rPr>
                <w:rFonts w:hint="eastAsia" w:ascii="宋体" w:hAnsi="宋体"/>
                <w:color w:val="auto"/>
                <w:szCs w:val="21"/>
                <w:highlight w:val="none"/>
              </w:rPr>
              <w:t>固体废弃物处置率</w:t>
            </w:r>
            <w:r>
              <w:rPr>
                <w:rFonts w:hint="eastAsia" w:ascii="宋体" w:hAnsi="宋体"/>
                <w:color w:val="auto"/>
                <w:szCs w:val="21"/>
                <w:highlight w:val="none"/>
                <w:lang w:val="en-US" w:eastAsia="zh-CN"/>
              </w:rPr>
              <w:t>达到</w:t>
            </w:r>
            <w:r>
              <w:rPr>
                <w:rFonts w:hint="eastAsia"/>
                <w:color w:val="auto"/>
                <w:szCs w:val="21"/>
                <w:highlight w:val="none"/>
              </w:rPr>
              <w:t>100%</w:t>
            </w:r>
          </w:p>
          <w:p>
            <w:pPr>
              <w:rPr>
                <w:rFonts w:hint="default" w:eastAsia="宋体"/>
                <w:color w:val="auto"/>
                <w:szCs w:val="21"/>
                <w:highlight w:val="none"/>
                <w:lang w:val="en-US" w:eastAsia="zh-CN"/>
              </w:rPr>
            </w:pPr>
            <w:r>
              <w:rPr>
                <w:rFonts w:hint="eastAsia"/>
                <w:color w:val="auto"/>
                <w:szCs w:val="21"/>
                <w:highlight w:val="none"/>
              </w:rPr>
              <w:t>3）</w:t>
            </w:r>
            <w:r>
              <w:rPr>
                <w:rFonts w:hint="eastAsia" w:ascii="宋体" w:hAnsi="宋体"/>
                <w:color w:val="auto"/>
                <w:szCs w:val="21"/>
                <w:highlight w:val="none"/>
              </w:rPr>
              <w:t>意外伤害事故为0</w:t>
            </w:r>
            <w:r>
              <w:rPr>
                <w:rFonts w:hint="eastAsia"/>
                <w:color w:val="auto"/>
                <w:szCs w:val="21"/>
                <w:highlight w:val="none"/>
              </w:rPr>
              <w:t xml:space="preserve">；                            </w:t>
            </w:r>
            <w:r>
              <w:rPr>
                <w:rFonts w:hint="eastAsia"/>
                <w:color w:val="auto"/>
                <w:szCs w:val="21"/>
                <w:highlight w:val="none"/>
                <w:lang w:val="en-US" w:eastAsia="zh-CN"/>
              </w:rPr>
              <w:t>实测：未发生</w:t>
            </w:r>
            <w:r>
              <w:rPr>
                <w:rFonts w:hint="eastAsia" w:ascii="宋体" w:hAnsi="宋体"/>
                <w:color w:val="auto"/>
                <w:szCs w:val="21"/>
                <w:highlight w:val="none"/>
              </w:rPr>
              <w:t>意外伤害事故</w:t>
            </w:r>
          </w:p>
          <w:p>
            <w:pPr>
              <w:spacing w:line="400" w:lineRule="atLeast"/>
              <w:ind w:right="-107" w:rightChars="-51"/>
              <w:jc w:val="left"/>
              <w:rPr>
                <w:rFonts w:ascii="宋体" w:hAnsi="宋体" w:cs="宋体"/>
                <w:color w:val="auto"/>
                <w:szCs w:val="21"/>
                <w:highlight w:val="none"/>
              </w:rPr>
            </w:pPr>
            <w:r>
              <w:rPr>
                <w:rFonts w:hint="eastAsia" w:ascii="宋体" w:hAnsi="宋体" w:cs="宋体"/>
                <w:color w:val="auto"/>
                <w:szCs w:val="21"/>
                <w:highlight w:val="none"/>
              </w:rPr>
              <w:t>考核结果：均能达到要求。</w:t>
            </w:r>
          </w:p>
          <w:p>
            <w:pPr>
              <w:widowControl/>
              <w:jc w:val="left"/>
              <w:rPr>
                <w:rFonts w:ascii="宋体" w:hAnsi="宋体"/>
                <w:color w:val="auto"/>
                <w:szCs w:val="21"/>
                <w:highlight w:val="none"/>
              </w:rPr>
            </w:pPr>
            <w:r>
              <w:rPr>
                <w:rFonts w:hint="eastAsia" w:ascii="宋体" w:hAnsi="宋体" w:cs="宋体"/>
                <w:color w:val="auto"/>
                <w:szCs w:val="21"/>
                <w:highlight w:val="none"/>
              </w:rPr>
              <w:t>查，公司编制了环境安全目标管理实施方案：制定、执行程序或作业文件；加强监测和测量；培训与教育；应急响应。</w:t>
            </w:r>
          </w:p>
        </w:tc>
        <w:tc>
          <w:tcPr>
            <w:tcW w:w="1585" w:type="dxa"/>
          </w:tcPr>
          <w:p>
            <w:pPr>
              <w:rPr>
                <w:color w:val="auto"/>
                <w:highlight w:val="none"/>
              </w:rPr>
            </w:pPr>
            <w:r>
              <w:rPr>
                <w:rFonts w:hint="eastAsia"/>
                <w:color w:val="auto"/>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2160" w:type="dxa"/>
          </w:tcPr>
          <w:p>
            <w:pPr>
              <w:adjustRightInd w:val="0"/>
              <w:snapToGrid w:val="0"/>
              <w:rPr>
                <w:rFonts w:ascii="宋体" w:hAnsi="宋体" w:cs="新宋体"/>
                <w:color w:val="auto"/>
                <w:szCs w:val="21"/>
                <w:highlight w:val="none"/>
              </w:rPr>
            </w:pPr>
            <w:r>
              <w:rPr>
                <w:rFonts w:hint="eastAsia" w:ascii="宋体" w:hAnsi="宋体" w:cs="新宋体"/>
                <w:color w:val="auto"/>
                <w:szCs w:val="21"/>
                <w:highlight w:val="none"/>
              </w:rPr>
              <w:t>环境因素</w:t>
            </w:r>
          </w:p>
        </w:tc>
        <w:tc>
          <w:tcPr>
            <w:tcW w:w="960" w:type="dxa"/>
          </w:tcPr>
          <w:p>
            <w:pPr>
              <w:rPr>
                <w:rFonts w:ascii="宋体" w:hAnsi="宋体" w:cs="新宋体"/>
                <w:color w:val="auto"/>
                <w:szCs w:val="21"/>
                <w:highlight w:val="none"/>
              </w:rPr>
            </w:pPr>
            <w:r>
              <w:rPr>
                <w:rFonts w:hint="eastAsia" w:ascii="宋体" w:hAnsi="宋体" w:cs="新宋体"/>
                <w:color w:val="auto"/>
                <w:szCs w:val="21"/>
                <w:highlight w:val="none"/>
              </w:rPr>
              <w:t>E6.1.2</w:t>
            </w:r>
          </w:p>
        </w:tc>
        <w:tc>
          <w:tcPr>
            <w:tcW w:w="10004" w:type="dxa"/>
          </w:tcPr>
          <w:p>
            <w:pPr>
              <w:pStyle w:val="4"/>
              <w:spacing w:line="360" w:lineRule="auto"/>
              <w:rPr>
                <w:rFonts w:hint="eastAsia" w:ascii="宋体" w:hAnsi="宋体"/>
                <w:color w:val="auto"/>
                <w:szCs w:val="21"/>
                <w:highlight w:val="none"/>
              </w:rPr>
            </w:pPr>
            <w:r>
              <w:rPr>
                <w:rFonts w:hint="eastAsia" w:ascii="宋体" w:hAnsi="宋体"/>
                <w:color w:val="auto"/>
                <w:szCs w:val="21"/>
                <w:highlight w:val="none"/>
              </w:rPr>
              <w:t>查，依据《</w:t>
            </w:r>
            <w:r>
              <w:rPr>
                <w:rFonts w:hint="eastAsia" w:ascii="宋体" w:hAnsi="宋体"/>
                <w:color w:val="auto"/>
                <w:szCs w:val="21"/>
                <w:highlight w:val="none"/>
                <w:lang w:eastAsia="zh-CN"/>
              </w:rPr>
              <w:t>环境因素识别与评价控制程序</w:t>
            </w:r>
            <w:r>
              <w:rPr>
                <w:rFonts w:hint="eastAsia" w:ascii="宋体" w:hAnsi="宋体"/>
                <w:color w:val="auto"/>
                <w:szCs w:val="21"/>
                <w:highlight w:val="none"/>
              </w:rPr>
              <w:t>》，根据不同的时态、状态识别了环境因素，通过对其发生的可能性、危害性等进行评价，</w:t>
            </w:r>
            <w:r>
              <w:rPr>
                <w:rFonts w:hint="eastAsia" w:ascii="宋体" w:hAnsi="宋体"/>
                <w:color w:val="auto"/>
                <w:szCs w:val="21"/>
                <w:highlight w:val="none"/>
                <w:lang w:eastAsia="zh-CN"/>
              </w:rPr>
              <w:t>营销部</w:t>
            </w:r>
            <w:r>
              <w:rPr>
                <w:rFonts w:hint="eastAsia" w:ascii="宋体" w:hAnsi="宋体"/>
                <w:color w:val="auto"/>
                <w:szCs w:val="21"/>
                <w:highlight w:val="none"/>
              </w:rPr>
              <w:t>确定的重要环境因素有：潜在火灾、固废的排放。</w:t>
            </w:r>
          </w:p>
          <w:p>
            <w:pPr>
              <w:pStyle w:val="4"/>
              <w:spacing w:line="360" w:lineRule="auto"/>
              <w:rPr>
                <w:rFonts w:hint="eastAsia" w:ascii="宋体" w:hAnsi="宋体"/>
                <w:color w:val="auto"/>
                <w:szCs w:val="21"/>
                <w:highlight w:val="none"/>
              </w:rPr>
            </w:pPr>
            <w:r>
              <w:rPr>
                <w:rFonts w:hint="eastAsia" w:ascii="宋体" w:cs="宋体"/>
                <w:color w:val="auto"/>
                <w:szCs w:val="21"/>
                <w:highlight w:val="none"/>
              </w:rPr>
              <w:t>现场查看，部门的主要工作为客户提供石材销售；销售过程中有</w:t>
            </w:r>
            <w:r>
              <w:rPr>
                <w:rFonts w:hint="eastAsia" w:cs="宋体"/>
                <w:color w:val="auto"/>
                <w:szCs w:val="21"/>
                <w:highlight w:val="none"/>
              </w:rPr>
              <w:t>办公固废、</w:t>
            </w:r>
            <w:r>
              <w:rPr>
                <w:rFonts w:hint="eastAsia" w:cs="宋体"/>
                <w:color w:val="auto"/>
                <w:szCs w:val="21"/>
                <w:highlight w:val="none"/>
                <w:lang w:val="en-US" w:eastAsia="zh-CN"/>
              </w:rPr>
              <w:t>货物搬运噪声及运输</w:t>
            </w:r>
            <w:r>
              <w:rPr>
                <w:rFonts w:hint="eastAsia" w:ascii="宋体" w:hAnsi="宋体"/>
                <w:color w:val="auto"/>
                <w:szCs w:val="21"/>
                <w:highlight w:val="none"/>
              </w:rPr>
              <w:t>车辆尾气的排放、水电资源的消耗、</w:t>
            </w:r>
            <w:r>
              <w:rPr>
                <w:rFonts w:hint="eastAsia" w:cs="宋体"/>
                <w:color w:val="auto"/>
                <w:szCs w:val="21"/>
                <w:highlight w:val="none"/>
              </w:rPr>
              <w:t>辅料、</w:t>
            </w:r>
            <w:r>
              <w:rPr>
                <w:rFonts w:hint="eastAsia" w:cs="宋体"/>
                <w:color w:val="auto"/>
                <w:szCs w:val="21"/>
                <w:highlight w:val="none"/>
                <w:lang w:val="en-US" w:eastAsia="zh-CN"/>
              </w:rPr>
              <w:t>碎石材、</w:t>
            </w:r>
            <w:r>
              <w:rPr>
                <w:rFonts w:hint="eastAsia" w:cs="宋体"/>
                <w:color w:val="auto"/>
                <w:szCs w:val="21"/>
                <w:highlight w:val="none"/>
              </w:rPr>
              <w:t>包装</w:t>
            </w:r>
            <w:r>
              <w:rPr>
                <w:rFonts w:hint="eastAsia" w:cs="宋体"/>
                <w:color w:val="auto"/>
                <w:szCs w:val="21"/>
                <w:highlight w:val="none"/>
                <w:lang w:val="en-US" w:eastAsia="zh-CN"/>
              </w:rPr>
              <w:t>材料</w:t>
            </w:r>
            <w:r>
              <w:rPr>
                <w:rFonts w:hint="eastAsia" w:cs="宋体"/>
                <w:color w:val="auto"/>
                <w:szCs w:val="21"/>
                <w:highlight w:val="none"/>
              </w:rPr>
              <w:t>等固废，</w:t>
            </w:r>
            <w:r>
              <w:rPr>
                <w:rFonts w:hint="eastAsia" w:ascii="宋体" w:cs="宋体"/>
                <w:color w:val="auto"/>
                <w:szCs w:val="21"/>
                <w:highlight w:val="none"/>
              </w:rPr>
              <w:t>部门的环境因素识别和重要环境因素</w:t>
            </w:r>
            <w:r>
              <w:rPr>
                <w:rFonts w:hint="eastAsia" w:ascii="宋体" w:cs="宋体"/>
                <w:color w:val="auto"/>
                <w:szCs w:val="21"/>
                <w:highlight w:val="none"/>
                <w:lang w:val="en-US" w:eastAsia="zh-CN"/>
              </w:rPr>
              <w:t>确定</w:t>
            </w:r>
            <w:r>
              <w:rPr>
                <w:rFonts w:hint="eastAsia" w:ascii="宋体" w:cs="宋体"/>
                <w:color w:val="auto"/>
                <w:szCs w:val="21"/>
                <w:highlight w:val="none"/>
              </w:rPr>
              <w:t>基本</w:t>
            </w:r>
            <w:r>
              <w:rPr>
                <w:rFonts w:hint="eastAsia" w:ascii="宋体" w:cs="宋体"/>
                <w:color w:val="auto"/>
                <w:szCs w:val="21"/>
                <w:highlight w:val="none"/>
                <w:lang w:val="en-US" w:eastAsia="zh-CN"/>
              </w:rPr>
              <w:t>合理</w:t>
            </w:r>
            <w:r>
              <w:rPr>
                <w:rFonts w:hint="eastAsia" w:ascii="宋体" w:cs="宋体"/>
                <w:color w:val="auto"/>
                <w:szCs w:val="21"/>
                <w:highlight w:val="none"/>
              </w:rPr>
              <w:t>。</w:t>
            </w:r>
          </w:p>
        </w:tc>
        <w:tc>
          <w:tcPr>
            <w:tcW w:w="1585" w:type="dxa"/>
          </w:tcPr>
          <w:p>
            <w:pPr>
              <w:spacing w:line="360" w:lineRule="auto"/>
              <w:rPr>
                <w:color w:val="auto"/>
                <w:highlight w:val="none"/>
              </w:rPr>
            </w:pPr>
            <w:r>
              <w:rPr>
                <w:rFonts w:hint="eastAsia"/>
                <w:color w:val="auto"/>
                <w:highlight w:val="none"/>
              </w:rPr>
              <w:t>符合</w:t>
            </w:r>
          </w:p>
          <w:p>
            <w:pPr>
              <w:pStyle w:val="2"/>
              <w:spacing w:line="360" w:lineRule="auto"/>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2160" w:type="dxa"/>
          </w:tcPr>
          <w:p>
            <w:pPr>
              <w:adjustRightInd w:val="0"/>
              <w:snapToGrid w:val="0"/>
              <w:rPr>
                <w:rFonts w:ascii="宋体" w:hAnsi="宋体" w:cs="新宋体"/>
                <w:color w:val="auto"/>
                <w:szCs w:val="21"/>
                <w:highlight w:val="none"/>
              </w:rPr>
            </w:pPr>
            <w:r>
              <w:rPr>
                <w:rFonts w:hint="eastAsia" w:ascii="宋体" w:hAnsi="宋体" w:cs="新宋体"/>
                <w:color w:val="auto"/>
                <w:szCs w:val="21"/>
                <w:highlight w:val="none"/>
              </w:rPr>
              <w:t>危险源识别、评价与控制措施</w:t>
            </w:r>
          </w:p>
        </w:tc>
        <w:tc>
          <w:tcPr>
            <w:tcW w:w="960" w:type="dxa"/>
          </w:tcPr>
          <w:p>
            <w:pPr>
              <w:rPr>
                <w:rFonts w:ascii="宋体" w:hAnsi="宋体" w:cs="新宋体"/>
                <w:color w:val="auto"/>
                <w:szCs w:val="21"/>
                <w:highlight w:val="none"/>
              </w:rPr>
            </w:pPr>
            <w:r>
              <w:rPr>
                <w:rFonts w:hint="eastAsia" w:ascii="宋体" w:hAnsi="宋体" w:cs="新宋体"/>
                <w:color w:val="auto"/>
                <w:szCs w:val="21"/>
                <w:highlight w:val="none"/>
                <w:lang w:eastAsia="zh-CN"/>
              </w:rPr>
              <w:t>O</w:t>
            </w:r>
            <w:r>
              <w:rPr>
                <w:rFonts w:hint="eastAsia" w:ascii="宋体" w:hAnsi="宋体" w:cs="新宋体"/>
                <w:color w:val="auto"/>
                <w:szCs w:val="21"/>
                <w:highlight w:val="none"/>
              </w:rPr>
              <w:t>6.1.2</w:t>
            </w:r>
          </w:p>
        </w:tc>
        <w:tc>
          <w:tcPr>
            <w:tcW w:w="10004" w:type="dxa"/>
          </w:tcPr>
          <w:p>
            <w:pPr>
              <w:pStyle w:val="4"/>
              <w:rPr>
                <w:rFonts w:ascii="宋体" w:hAnsi="宋体"/>
                <w:color w:val="auto"/>
                <w:szCs w:val="21"/>
                <w:highlight w:val="none"/>
              </w:rPr>
            </w:pPr>
            <w:r>
              <w:rPr>
                <w:rFonts w:hint="eastAsia" w:ascii="宋体" w:hAnsi="宋体"/>
                <w:color w:val="auto"/>
                <w:szCs w:val="21"/>
                <w:highlight w:val="none"/>
              </w:rPr>
              <w:t>查，</w:t>
            </w:r>
            <w:r>
              <w:rPr>
                <w:rFonts w:hint="eastAsia" w:ascii="宋体" w:hAnsi="宋体"/>
                <w:color w:val="auto"/>
                <w:szCs w:val="21"/>
                <w:highlight w:val="none"/>
                <w:lang w:eastAsia="zh-CN"/>
              </w:rPr>
              <w:t>营销部</w:t>
            </w:r>
            <w:r>
              <w:rPr>
                <w:rFonts w:hint="eastAsia" w:ascii="宋体" w:hAnsi="宋体"/>
                <w:color w:val="auto"/>
                <w:szCs w:val="21"/>
                <w:highlight w:val="none"/>
              </w:rPr>
              <w:t>经过辨识与评审形成了《危险源辩识、风险评价控制程序》共识别出12项危险源，包括电气使用不当造成火灾；设备漏电、线路老化造成触电伤人；</w:t>
            </w:r>
            <w:r>
              <w:rPr>
                <w:rFonts w:hint="eastAsia" w:ascii="宋体" w:hAnsi="宋体" w:cs="宋体"/>
                <w:color w:val="auto"/>
                <w:szCs w:val="21"/>
                <w:highlight w:val="none"/>
              </w:rPr>
              <w:t>外出发生交通事故</w:t>
            </w:r>
            <w:r>
              <w:rPr>
                <w:rFonts w:hint="eastAsia" w:ascii="宋体" w:hAnsi="宋体"/>
                <w:color w:val="auto"/>
                <w:szCs w:val="21"/>
                <w:highlight w:val="none"/>
              </w:rPr>
              <w:t>等潜在危险源。</w:t>
            </w:r>
          </w:p>
          <w:p>
            <w:pPr>
              <w:pStyle w:val="4"/>
              <w:rPr>
                <w:rFonts w:ascii="宋体" w:hAnsi="宋体"/>
                <w:color w:val="auto"/>
                <w:szCs w:val="21"/>
                <w:highlight w:val="none"/>
              </w:rPr>
            </w:pPr>
            <w:r>
              <w:rPr>
                <w:rFonts w:hint="eastAsia" w:ascii="宋体" w:hAnsi="宋体"/>
                <w:color w:val="auto"/>
                <w:szCs w:val="21"/>
                <w:highlight w:val="none"/>
              </w:rPr>
              <w:t>采用的是经验判断法、过程分析法识别。</w:t>
            </w:r>
          </w:p>
          <w:p>
            <w:pPr>
              <w:pStyle w:val="4"/>
              <w:rPr>
                <w:rFonts w:ascii="宋体" w:hAnsi="宋体"/>
                <w:color w:val="auto"/>
                <w:szCs w:val="21"/>
                <w:highlight w:val="none"/>
              </w:rPr>
            </w:pPr>
            <w:r>
              <w:rPr>
                <w:rFonts w:hint="eastAsia" w:ascii="宋体" w:hAnsi="宋体"/>
                <w:color w:val="auto"/>
                <w:szCs w:val="21"/>
                <w:highlight w:val="none"/>
              </w:rPr>
              <w:t>打分法确定重大风险：</w:t>
            </w:r>
            <w:r>
              <w:rPr>
                <w:rFonts w:hint="eastAsia"/>
                <w:color w:val="auto"/>
                <w:szCs w:val="21"/>
                <w:highlight w:val="none"/>
              </w:rPr>
              <w:t>1）火灾；2）触电；3）</w:t>
            </w:r>
            <w:r>
              <w:rPr>
                <w:rFonts w:hint="eastAsia"/>
                <w:color w:val="auto"/>
                <w:szCs w:val="21"/>
                <w:highlight w:val="none"/>
                <w:lang w:val="en-US" w:eastAsia="zh-CN"/>
              </w:rPr>
              <w:t>意外伤害（物体打击、车辆伤害等）</w:t>
            </w:r>
            <w:r>
              <w:rPr>
                <w:rFonts w:hint="eastAsia" w:ascii="宋体" w:hAnsi="宋体"/>
                <w:color w:val="auto"/>
                <w:szCs w:val="21"/>
                <w:highlight w:val="none"/>
              </w:rPr>
              <w:t>。危险源辨识基本充分、风险等级评价基本合理。</w:t>
            </w:r>
          </w:p>
          <w:p>
            <w:pPr>
              <w:pStyle w:val="4"/>
              <w:rPr>
                <w:rFonts w:ascii="宋体" w:hAnsi="宋体"/>
                <w:color w:val="auto"/>
                <w:szCs w:val="21"/>
                <w:highlight w:val="none"/>
              </w:rPr>
            </w:pPr>
            <w:r>
              <w:rPr>
                <w:rFonts w:hint="eastAsia" w:ascii="宋体" w:hAnsi="宋体"/>
                <w:color w:val="auto"/>
                <w:szCs w:val="21"/>
                <w:highlight w:val="none"/>
              </w:rPr>
              <w:t xml:space="preserve">查，风险控制措施有：  </w:t>
            </w:r>
          </w:p>
          <w:p>
            <w:pPr>
              <w:pStyle w:val="4"/>
              <w:rPr>
                <w:rFonts w:hint="default" w:ascii="宋体" w:hAnsi="宋体"/>
                <w:color w:val="auto"/>
                <w:szCs w:val="21"/>
                <w:highlight w:val="none"/>
                <w:lang w:val="en-US" w:eastAsia="zh-CN"/>
              </w:rPr>
            </w:pPr>
            <w:r>
              <w:rPr>
                <w:rFonts w:hint="eastAsia" w:ascii="宋体" w:hAnsi="宋体"/>
                <w:color w:val="auto"/>
                <w:szCs w:val="21"/>
                <w:highlight w:val="none"/>
              </w:rPr>
              <w:t>安全知识、消防知识宣传、教育及培训；</w:t>
            </w:r>
            <w:r>
              <w:rPr>
                <w:rFonts w:hint="eastAsia" w:ascii="宋体" w:hAnsi="宋体"/>
                <w:color w:val="auto"/>
                <w:szCs w:val="21"/>
                <w:highlight w:val="none"/>
                <w:lang w:val="en-US" w:eastAsia="zh-CN"/>
              </w:rPr>
              <w:t>用电设施按规定安装配置、定期更换老化电线；加强管理，避免物品堆放过高、搬运过程防护到位，不发生倒塌。</w:t>
            </w:r>
          </w:p>
          <w:p>
            <w:pPr>
              <w:pStyle w:val="4"/>
              <w:rPr>
                <w:rFonts w:ascii="宋体" w:hAnsi="宋体"/>
                <w:color w:val="auto"/>
                <w:szCs w:val="21"/>
                <w:highlight w:val="none"/>
              </w:rPr>
            </w:pPr>
            <w:r>
              <w:rPr>
                <w:rFonts w:hint="eastAsia" w:ascii="宋体" w:hAnsi="宋体"/>
                <w:color w:val="auto"/>
                <w:szCs w:val="21"/>
                <w:highlight w:val="none"/>
                <w:lang w:val="en-US" w:eastAsia="zh-CN"/>
              </w:rPr>
              <w:t>实施</w:t>
            </w:r>
            <w:r>
              <w:rPr>
                <w:rFonts w:hint="eastAsia" w:ascii="宋体" w:hAnsi="宋体"/>
                <w:color w:val="auto"/>
                <w:szCs w:val="21"/>
                <w:highlight w:val="none"/>
              </w:rPr>
              <w:t>定期安全检查等。</w:t>
            </w:r>
          </w:p>
          <w:p>
            <w:pPr>
              <w:pStyle w:val="4"/>
              <w:spacing w:line="400" w:lineRule="exact"/>
              <w:rPr>
                <w:rFonts w:ascii="宋体" w:hAnsi="宋体"/>
                <w:color w:val="auto"/>
                <w:szCs w:val="21"/>
                <w:highlight w:val="none"/>
              </w:rPr>
            </w:pPr>
            <w:r>
              <w:rPr>
                <w:rFonts w:hint="eastAsia" w:ascii="宋体" w:hAnsi="宋体"/>
                <w:color w:val="auto"/>
                <w:szCs w:val="21"/>
                <w:highlight w:val="none"/>
              </w:rPr>
              <w:t>危险源识别基本充分，控制措施</w:t>
            </w:r>
            <w:r>
              <w:rPr>
                <w:rFonts w:hint="eastAsia" w:ascii="宋体" w:hAnsi="宋体"/>
                <w:color w:val="auto"/>
                <w:szCs w:val="21"/>
                <w:highlight w:val="none"/>
                <w:lang w:val="en-US" w:eastAsia="zh-CN"/>
              </w:rPr>
              <w:t>还</w:t>
            </w:r>
            <w:r>
              <w:rPr>
                <w:rFonts w:hint="eastAsia" w:ascii="宋体" w:hAnsi="宋体"/>
                <w:color w:val="auto"/>
                <w:szCs w:val="21"/>
                <w:highlight w:val="none"/>
              </w:rPr>
              <w:t>需</w:t>
            </w:r>
            <w:r>
              <w:rPr>
                <w:rFonts w:hint="eastAsia" w:ascii="宋体" w:hAnsi="宋体"/>
                <w:color w:val="auto"/>
                <w:szCs w:val="21"/>
                <w:highlight w:val="none"/>
                <w:lang w:val="en-US" w:eastAsia="zh-CN"/>
              </w:rPr>
              <w:t>细化</w:t>
            </w:r>
            <w:r>
              <w:rPr>
                <w:rFonts w:hint="eastAsia" w:ascii="宋体" w:hAnsi="宋体"/>
                <w:color w:val="auto"/>
                <w:szCs w:val="21"/>
                <w:highlight w:val="none"/>
              </w:rPr>
              <w:t>。</w:t>
            </w:r>
          </w:p>
        </w:tc>
        <w:tc>
          <w:tcPr>
            <w:tcW w:w="1585" w:type="dxa"/>
          </w:tcPr>
          <w:p>
            <w:pPr>
              <w:rPr>
                <w:color w:val="auto"/>
                <w:highlight w:val="none"/>
              </w:rPr>
            </w:pPr>
            <w:r>
              <w:rPr>
                <w:rFonts w:hint="eastAsia"/>
                <w:color w:val="auto"/>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2160" w:type="dxa"/>
          </w:tcPr>
          <w:p>
            <w:pPr>
              <w:adjustRightInd w:val="0"/>
              <w:snapToGrid w:val="0"/>
              <w:jc w:val="center"/>
              <w:rPr>
                <w:rFonts w:ascii="宋体" w:hAnsi="宋体" w:cs="新宋体"/>
                <w:color w:val="auto"/>
                <w:szCs w:val="21"/>
                <w:highlight w:val="none"/>
              </w:rPr>
            </w:pPr>
            <w:r>
              <w:rPr>
                <w:rFonts w:hint="eastAsia" w:ascii="宋体" w:hAnsi="宋体" w:cs="新宋体"/>
                <w:color w:val="auto"/>
                <w:szCs w:val="21"/>
                <w:highlight w:val="none"/>
              </w:rPr>
              <w:t>沟通 </w:t>
            </w:r>
          </w:p>
        </w:tc>
        <w:tc>
          <w:tcPr>
            <w:tcW w:w="960" w:type="dxa"/>
          </w:tcPr>
          <w:p>
            <w:pPr>
              <w:rPr>
                <w:rFonts w:ascii="宋体" w:hAnsi="宋体" w:cs="新宋体"/>
                <w:color w:val="auto"/>
                <w:szCs w:val="21"/>
                <w:highlight w:val="none"/>
              </w:rPr>
            </w:pPr>
            <w:r>
              <w:rPr>
                <w:rFonts w:hint="eastAsia" w:ascii="宋体" w:hAnsi="宋体" w:cs="新宋体"/>
                <w:color w:val="auto"/>
                <w:szCs w:val="21"/>
                <w:highlight w:val="none"/>
              </w:rPr>
              <w:t>E</w:t>
            </w:r>
            <w:r>
              <w:rPr>
                <w:rFonts w:hint="eastAsia" w:ascii="宋体" w:hAnsi="宋体" w:cs="新宋体"/>
                <w:color w:val="auto"/>
                <w:szCs w:val="21"/>
                <w:highlight w:val="none"/>
                <w:lang w:val="en-US" w:eastAsia="zh-CN"/>
              </w:rPr>
              <w:t>O</w:t>
            </w:r>
            <w:r>
              <w:rPr>
                <w:rFonts w:hint="eastAsia" w:ascii="宋体" w:hAnsi="宋体" w:cs="新宋体"/>
                <w:color w:val="auto"/>
                <w:szCs w:val="21"/>
                <w:highlight w:val="none"/>
              </w:rPr>
              <w:t>7.4 </w:t>
            </w:r>
          </w:p>
          <w:p>
            <w:pPr>
              <w:rPr>
                <w:rFonts w:ascii="宋体" w:hAnsi="宋体" w:cs="新宋体"/>
                <w:color w:val="auto"/>
                <w:szCs w:val="21"/>
                <w:highlight w:val="none"/>
              </w:rPr>
            </w:pPr>
          </w:p>
        </w:tc>
        <w:tc>
          <w:tcPr>
            <w:tcW w:w="10004" w:type="dxa"/>
          </w:tcPr>
          <w:p>
            <w:pPr>
              <w:pStyle w:val="11"/>
              <w:spacing w:line="400" w:lineRule="exact"/>
              <w:rPr>
                <w:color w:val="auto"/>
                <w:sz w:val="21"/>
                <w:szCs w:val="21"/>
                <w:highlight w:val="none"/>
              </w:rPr>
            </w:pPr>
            <w:r>
              <w:rPr>
                <w:rFonts w:hint="eastAsia"/>
                <w:color w:val="auto"/>
                <w:kern w:val="2"/>
                <w:sz w:val="21"/>
                <w:szCs w:val="21"/>
                <w:highlight w:val="none"/>
              </w:rPr>
              <w:t>---《</w:t>
            </w:r>
            <w:r>
              <w:rPr>
                <w:rFonts w:hint="eastAsia"/>
                <w:color w:val="auto"/>
                <w:kern w:val="2"/>
                <w:sz w:val="21"/>
                <w:szCs w:val="21"/>
                <w:highlight w:val="none"/>
                <w:lang w:eastAsia="zh-CN"/>
              </w:rPr>
              <w:t>信息交流和沟通控制程序</w:t>
            </w:r>
            <w:r>
              <w:rPr>
                <w:rFonts w:hint="eastAsia"/>
                <w:color w:val="auto"/>
                <w:kern w:val="2"/>
                <w:sz w:val="21"/>
                <w:szCs w:val="21"/>
                <w:highlight w:val="none"/>
              </w:rPr>
              <w:t>》</w:t>
            </w:r>
            <w:r>
              <w:rPr>
                <w:rFonts w:hint="eastAsia" w:cs="Arial"/>
                <w:color w:val="auto"/>
                <w:kern w:val="2"/>
                <w:sz w:val="21"/>
                <w:szCs w:val="21"/>
                <w:highlight w:val="none"/>
              </w:rPr>
              <w:t>规定了公司内外信息交流、协商的对象、方式、记录等。</w:t>
            </w:r>
          </w:p>
          <w:p>
            <w:pPr>
              <w:pStyle w:val="11"/>
              <w:spacing w:line="400" w:lineRule="exact"/>
              <w:ind w:firstLine="420" w:firstLineChars="200"/>
              <w:rPr>
                <w:color w:val="auto"/>
                <w:sz w:val="21"/>
                <w:szCs w:val="21"/>
                <w:highlight w:val="none"/>
              </w:rPr>
            </w:pPr>
            <w:r>
              <w:rPr>
                <w:rFonts w:hint="eastAsia"/>
                <w:color w:val="auto"/>
                <w:kern w:val="2"/>
                <w:sz w:val="21"/>
                <w:szCs w:val="21"/>
                <w:highlight w:val="none"/>
              </w:rPr>
              <w:t>对部门之间有需要交流的有关环境、安全健康管理信息，在公司内部利用部门会议、宣传栏进行环境、安全管理方针及目标、指标、管理方案及环保法律法规等内容的宣传、沟通。</w:t>
            </w:r>
          </w:p>
          <w:p>
            <w:pPr>
              <w:pStyle w:val="11"/>
              <w:spacing w:line="400" w:lineRule="exact"/>
              <w:ind w:firstLine="315" w:firstLineChars="150"/>
              <w:rPr>
                <w:rFonts w:hint="eastAsia"/>
                <w:color w:val="auto"/>
                <w:kern w:val="2"/>
                <w:sz w:val="21"/>
                <w:szCs w:val="21"/>
                <w:highlight w:val="none"/>
              </w:rPr>
            </w:pPr>
            <w:r>
              <w:rPr>
                <w:rFonts w:hint="eastAsia"/>
                <w:color w:val="auto"/>
                <w:kern w:val="2"/>
                <w:sz w:val="21"/>
                <w:szCs w:val="21"/>
                <w:highlight w:val="none"/>
              </w:rPr>
              <w:t>外部，对供方和顾客等相关方进行了管理方针、产品使用环保要求的沟通，主要通过网络、交流及产品说明书、合同等方式进行，并达成一致性意见实施有效控制。</w:t>
            </w:r>
          </w:p>
          <w:p>
            <w:pPr>
              <w:widowControl/>
              <w:spacing w:line="400" w:lineRule="atLeast"/>
              <w:ind w:firstLine="315" w:firstLineChars="150"/>
              <w:rPr>
                <w:rFonts w:ascii="宋体" w:hAnsi="宋体" w:cs="Arial"/>
                <w:color w:val="auto"/>
                <w:szCs w:val="21"/>
                <w:highlight w:val="none"/>
              </w:rPr>
            </w:pPr>
            <w:r>
              <w:rPr>
                <w:rFonts w:hint="eastAsia" w:ascii="宋体" w:hAnsi="宋体" w:cs="Arial"/>
                <w:color w:val="auto"/>
                <w:szCs w:val="21"/>
                <w:highlight w:val="none"/>
              </w:rPr>
              <w:t>查见：与外部沟通信息：</w:t>
            </w:r>
          </w:p>
          <w:p>
            <w:pPr>
              <w:spacing w:line="360" w:lineRule="auto"/>
              <w:rPr>
                <w:rFonts w:ascii="宋体" w:hAnsi="宋体" w:cs="宋体"/>
                <w:color w:val="auto"/>
                <w:szCs w:val="21"/>
                <w:highlight w:val="none"/>
              </w:rPr>
            </w:pPr>
            <w:r>
              <w:rPr>
                <w:rFonts w:hint="eastAsia" w:ascii="宋体" w:hAnsi="宋体" w:cs="宋体"/>
                <w:color w:val="auto"/>
                <w:szCs w:val="21"/>
                <w:highlight w:val="none"/>
              </w:rPr>
              <w:t>1、与</w:t>
            </w:r>
            <w:r>
              <w:rPr>
                <w:rFonts w:hint="eastAsia" w:ascii="宋体" w:hAnsi="宋体" w:cs="宋体"/>
                <w:color w:val="auto"/>
                <w:szCs w:val="21"/>
              </w:rPr>
              <w:t>中交一公司集团有限公司2022</w:t>
            </w:r>
            <w:r>
              <w:rPr>
                <w:rFonts w:hint="eastAsia" w:ascii="宋体" w:hAnsi="宋体" w:cs="宋体"/>
                <w:color w:val="auto"/>
                <w:szCs w:val="21"/>
                <w:lang w:val="en-US" w:eastAsia="zh-CN"/>
              </w:rPr>
              <w:t>年</w:t>
            </w:r>
            <w:r>
              <w:rPr>
                <w:rFonts w:hint="eastAsia" w:ascii="宋体" w:hAnsi="宋体" w:cs="宋体"/>
                <w:color w:val="auto"/>
                <w:szCs w:val="21"/>
              </w:rPr>
              <w:t>04</w:t>
            </w:r>
            <w:r>
              <w:rPr>
                <w:rFonts w:hint="eastAsia" w:ascii="宋体" w:hAnsi="宋体" w:cs="宋体"/>
                <w:color w:val="auto"/>
                <w:szCs w:val="21"/>
                <w:lang w:val="en-US" w:eastAsia="zh-CN"/>
              </w:rPr>
              <w:t>月</w:t>
            </w:r>
            <w:r>
              <w:rPr>
                <w:rFonts w:hint="eastAsia" w:ascii="宋体" w:hAnsi="宋体" w:cs="宋体"/>
                <w:color w:val="auto"/>
                <w:szCs w:val="21"/>
              </w:rPr>
              <w:t>26</w:t>
            </w:r>
            <w:r>
              <w:rPr>
                <w:rFonts w:hint="eastAsia" w:ascii="宋体" w:hAnsi="宋体" w:cs="宋体"/>
                <w:color w:val="auto"/>
                <w:szCs w:val="21"/>
                <w:lang w:val="en-US" w:eastAsia="zh-CN"/>
              </w:rPr>
              <w:t>日</w:t>
            </w:r>
            <w:r>
              <w:rPr>
                <w:rFonts w:hint="eastAsia" w:ascii="宋体" w:hAnsi="宋体" w:cs="宋体"/>
                <w:color w:val="auto"/>
                <w:szCs w:val="21"/>
                <w:highlight w:val="none"/>
              </w:rPr>
              <w:t>签定</w:t>
            </w:r>
            <w:r>
              <w:rPr>
                <w:rFonts w:hint="eastAsia" w:ascii="宋体" w:hAnsi="宋体" w:cs="宋体"/>
                <w:color w:val="auto"/>
                <w:szCs w:val="21"/>
              </w:rPr>
              <w:t>花岗岩路沿石、花岗岩盲道砖</w:t>
            </w:r>
            <w:r>
              <w:rPr>
                <w:rFonts w:hint="eastAsia" w:ascii="宋体" w:hAnsi="宋体" w:cs="宋体"/>
                <w:color w:val="auto"/>
                <w:szCs w:val="21"/>
                <w:highlight w:val="none"/>
                <w:lang w:val="en-US" w:eastAsia="zh-CN"/>
              </w:rPr>
              <w:t>年度</w:t>
            </w:r>
            <w:r>
              <w:rPr>
                <w:rFonts w:hint="eastAsia"/>
                <w:color w:val="auto"/>
                <w:sz w:val="21"/>
                <w:szCs w:val="21"/>
                <w:highlight w:val="none"/>
                <w:lang w:val="en-US" w:eastAsia="zh-CN"/>
              </w:rPr>
              <w:t>采购</w:t>
            </w:r>
            <w:r>
              <w:rPr>
                <w:rFonts w:hint="eastAsia" w:ascii="宋体" w:hAnsi="宋体" w:cs="宋体"/>
                <w:color w:val="auto"/>
                <w:szCs w:val="21"/>
                <w:highlight w:val="none"/>
              </w:rPr>
              <w:t>合同。</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合同内容：</w:t>
            </w:r>
            <w:r>
              <w:rPr>
                <w:rFonts w:hint="eastAsia" w:ascii="宋体" w:hAnsi="宋体" w:cs="宋体"/>
                <w:color w:val="auto"/>
                <w:szCs w:val="21"/>
                <w:highlight w:val="none"/>
                <w:lang w:val="en-US" w:eastAsia="zh-CN"/>
              </w:rPr>
              <w:t>合同标的物、价格、质量标准、交货时间、</w:t>
            </w:r>
            <w:r>
              <w:rPr>
                <w:rFonts w:hint="eastAsia" w:ascii="宋体" w:hAnsi="宋体" w:cs="宋体"/>
                <w:color w:val="auto"/>
                <w:szCs w:val="21"/>
                <w:highlight w:val="none"/>
              </w:rPr>
              <w:t>违约责任等要求；</w:t>
            </w:r>
          </w:p>
          <w:p>
            <w:pPr>
              <w:spacing w:line="360" w:lineRule="auto"/>
              <w:rPr>
                <w:rFonts w:ascii="宋体" w:hAnsi="宋体" w:cs="宋体"/>
                <w:color w:val="auto"/>
                <w:szCs w:val="21"/>
                <w:highlight w:val="none"/>
              </w:rPr>
            </w:pPr>
            <w:r>
              <w:rPr>
                <w:rFonts w:hint="eastAsia" w:ascii="宋体" w:hAnsi="宋体" w:cs="宋体"/>
                <w:color w:val="auto"/>
                <w:szCs w:val="21"/>
                <w:highlight w:val="none"/>
              </w:rPr>
              <w:t>2、与</w:t>
            </w:r>
            <w:r>
              <w:rPr>
                <w:rFonts w:hint="eastAsia" w:ascii="宋体" w:hAnsi="宋体" w:eastAsia="宋体" w:cs="宋体"/>
                <w:color w:val="auto"/>
                <w:szCs w:val="21"/>
                <w:highlight w:val="none"/>
              </w:rPr>
              <w:t>中铁十</w:t>
            </w:r>
            <w:r>
              <w:rPr>
                <w:rFonts w:hint="eastAsia" w:ascii="宋体" w:hAnsi="宋体" w:eastAsia="宋体" w:cs="宋体"/>
                <w:color w:val="auto"/>
                <w:szCs w:val="21"/>
                <w:highlight w:val="none"/>
                <w:lang w:val="en-US" w:eastAsia="zh-CN"/>
              </w:rPr>
              <w:t>七</w:t>
            </w:r>
            <w:r>
              <w:rPr>
                <w:rFonts w:hint="eastAsia" w:ascii="宋体" w:hAnsi="宋体" w:eastAsia="宋体" w:cs="宋体"/>
                <w:color w:val="auto"/>
                <w:szCs w:val="21"/>
                <w:highlight w:val="none"/>
              </w:rPr>
              <w:t>局集团第</w:t>
            </w:r>
            <w:r>
              <w:rPr>
                <w:rFonts w:hint="eastAsia" w:ascii="宋体" w:hAnsi="宋体" w:eastAsia="宋体" w:cs="宋体"/>
                <w:color w:val="auto"/>
                <w:szCs w:val="21"/>
                <w:highlight w:val="none"/>
                <w:lang w:val="en-US" w:eastAsia="zh-CN"/>
              </w:rPr>
              <w:t>四</w:t>
            </w:r>
            <w:r>
              <w:rPr>
                <w:rFonts w:hint="eastAsia" w:ascii="宋体" w:hAnsi="宋体" w:eastAsia="宋体" w:cs="宋体"/>
                <w:color w:val="auto"/>
                <w:szCs w:val="21"/>
                <w:highlight w:val="none"/>
              </w:rPr>
              <w:t>工程有限</w:t>
            </w:r>
            <w:r>
              <w:rPr>
                <w:rFonts w:hint="eastAsia" w:ascii="宋体" w:hAnsi="宋体" w:eastAsia="宋体" w:cs="宋体"/>
                <w:color w:val="auto"/>
                <w:szCs w:val="21"/>
                <w:highlight w:val="none"/>
                <w:lang w:val="en-US" w:eastAsia="zh-CN"/>
              </w:rPr>
              <w:t>公</w:t>
            </w:r>
            <w:r>
              <w:rPr>
                <w:rFonts w:hint="eastAsia" w:ascii="宋体" w:hAnsi="宋体" w:eastAsia="宋体" w:cs="宋体"/>
                <w:color w:val="auto"/>
                <w:szCs w:val="21"/>
                <w:highlight w:val="none"/>
              </w:rPr>
              <w:t>司</w:t>
            </w:r>
            <w:r>
              <w:rPr>
                <w:rFonts w:hint="eastAsia"/>
                <w:color w:val="auto"/>
                <w:sz w:val="21"/>
                <w:szCs w:val="21"/>
                <w:highlight w:val="none"/>
                <w:lang w:val="en-US" w:eastAsia="zh-CN"/>
              </w:rPr>
              <w:t>2022年12月24日签定</w:t>
            </w:r>
            <w:r>
              <w:rPr>
                <w:rFonts w:hint="eastAsia" w:ascii="宋体" w:hAnsi="宋体" w:cs="宋体"/>
                <w:color w:val="auto"/>
                <w:szCs w:val="21"/>
                <w:highlight w:val="none"/>
              </w:rPr>
              <w:t>的</w:t>
            </w:r>
            <w:r>
              <w:rPr>
                <w:rFonts w:hint="eastAsia" w:ascii="宋体" w:hAnsi="宋体" w:eastAsia="宋体" w:cs="宋体"/>
                <w:color w:val="auto"/>
                <w:szCs w:val="21"/>
                <w:highlight w:val="none"/>
                <w:lang w:val="en-US" w:eastAsia="zh-CN"/>
              </w:rPr>
              <w:t>芝麻白</w:t>
            </w:r>
            <w:r>
              <w:rPr>
                <w:rFonts w:hint="eastAsia" w:ascii="宋体" w:hAnsi="宋体" w:eastAsia="宋体" w:cs="宋体"/>
                <w:color w:val="auto"/>
                <w:szCs w:val="21"/>
                <w:highlight w:val="none"/>
              </w:rPr>
              <w:t>花岗岩</w:t>
            </w:r>
            <w:r>
              <w:rPr>
                <w:rFonts w:hint="eastAsia" w:ascii="宋体" w:hAnsi="宋体" w:eastAsia="宋体" w:cs="宋体"/>
                <w:color w:val="auto"/>
                <w:szCs w:val="21"/>
                <w:highlight w:val="none"/>
                <w:lang w:val="en-US" w:eastAsia="zh-CN"/>
              </w:rPr>
              <w:t>路缘</w:t>
            </w:r>
            <w:r>
              <w:rPr>
                <w:rFonts w:hint="eastAsia" w:ascii="宋体" w:hAnsi="宋体" w:eastAsia="宋体" w:cs="宋体"/>
                <w:color w:val="auto"/>
                <w:szCs w:val="21"/>
                <w:highlight w:val="none"/>
              </w:rPr>
              <w:t>石</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路边石、树圈石、生态透水砖等</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合同。</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合同内容：</w:t>
            </w:r>
            <w:r>
              <w:rPr>
                <w:rFonts w:hint="eastAsia" w:ascii="宋体" w:hAnsi="宋体" w:cs="宋体"/>
                <w:color w:val="auto"/>
                <w:szCs w:val="21"/>
                <w:highlight w:val="none"/>
                <w:lang w:val="en-US" w:eastAsia="zh-CN"/>
              </w:rPr>
              <w:t>合同标的物、价格、质量标准、交货时间、</w:t>
            </w:r>
            <w:r>
              <w:rPr>
                <w:rFonts w:hint="eastAsia" w:ascii="宋体" w:hAnsi="宋体" w:cs="宋体"/>
                <w:color w:val="auto"/>
                <w:szCs w:val="21"/>
                <w:highlight w:val="none"/>
              </w:rPr>
              <w:t>违约责任等要求；</w:t>
            </w:r>
          </w:p>
          <w:p>
            <w:pPr>
              <w:spacing w:line="360" w:lineRule="auto"/>
              <w:rPr>
                <w:rFonts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、与</w:t>
            </w:r>
            <w:r>
              <w:rPr>
                <w:rFonts w:hint="eastAsia" w:ascii="宋体" w:hAnsi="宋体" w:eastAsia="宋体" w:cs="宋体"/>
                <w:color w:val="auto"/>
                <w:szCs w:val="21"/>
                <w:highlight w:val="none"/>
              </w:rPr>
              <w:t>中交路桥北方工程有限公司</w:t>
            </w:r>
            <w:r>
              <w:rPr>
                <w:rFonts w:hint="eastAsia"/>
                <w:color w:val="auto"/>
                <w:sz w:val="21"/>
                <w:szCs w:val="21"/>
                <w:highlight w:val="none"/>
                <w:lang w:val="en-US" w:eastAsia="zh-CN"/>
              </w:rPr>
              <w:t>2022年3月31日签定</w:t>
            </w:r>
            <w:r>
              <w:rPr>
                <w:rFonts w:hint="eastAsia" w:ascii="宋体" w:hAnsi="宋体" w:cs="宋体"/>
                <w:color w:val="auto"/>
                <w:szCs w:val="21"/>
                <w:highlight w:val="none"/>
              </w:rPr>
              <w:t>的</w:t>
            </w:r>
            <w:r>
              <w:rPr>
                <w:rFonts w:hint="eastAsia" w:ascii="宋体" w:hAnsi="宋体" w:eastAsia="宋体" w:cs="宋体"/>
                <w:color w:val="auto"/>
                <w:szCs w:val="21"/>
                <w:highlight w:val="none"/>
              </w:rPr>
              <w:t>长宁镇至龙头镇扶贫公路建设项目一期</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花岗石面层、</w:t>
            </w:r>
            <w:r>
              <w:rPr>
                <w:rFonts w:hint="eastAsia" w:ascii="宋体" w:hAnsi="宋体" w:eastAsia="宋体" w:cs="宋体"/>
                <w:color w:val="auto"/>
                <w:szCs w:val="21"/>
                <w:highlight w:val="none"/>
                <w:lang w:val="en-US" w:eastAsia="zh-CN"/>
              </w:rPr>
              <w:t>嵌边石、路缘石；行进盲道和提示盲道</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合同。</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合同内容：</w:t>
            </w:r>
            <w:r>
              <w:rPr>
                <w:rFonts w:hint="eastAsia" w:ascii="宋体" w:hAnsi="宋体" w:cs="宋体"/>
                <w:color w:val="auto"/>
                <w:szCs w:val="21"/>
                <w:highlight w:val="none"/>
                <w:lang w:val="en-US" w:eastAsia="zh-CN"/>
              </w:rPr>
              <w:t>合同标的物、价格、质量标准、交货时间、</w:t>
            </w:r>
            <w:r>
              <w:rPr>
                <w:rFonts w:hint="eastAsia" w:ascii="宋体" w:hAnsi="宋体" w:cs="宋体"/>
                <w:color w:val="auto"/>
                <w:szCs w:val="21"/>
                <w:highlight w:val="none"/>
              </w:rPr>
              <w:t>违约责任等要求；</w:t>
            </w:r>
          </w:p>
          <w:p>
            <w:pPr>
              <w:spacing w:line="360" w:lineRule="auto"/>
              <w:rPr>
                <w:rFonts w:hint="eastAsia" w:eastAsia="宋体"/>
                <w:color w:val="auto"/>
                <w:kern w:val="2"/>
                <w:sz w:val="21"/>
                <w:szCs w:val="21"/>
                <w:highlight w:val="none"/>
                <w:lang w:val="en-US" w:eastAsia="zh-CN"/>
              </w:rPr>
            </w:pPr>
            <w:r>
              <w:rPr>
                <w:rFonts w:hint="eastAsia" w:ascii="宋体" w:hAnsi="宋体" w:cs="宋体"/>
                <w:color w:val="auto"/>
                <w:szCs w:val="21"/>
                <w:highlight w:val="none"/>
              </w:rPr>
              <w:t>.....</w:t>
            </w:r>
          </w:p>
          <w:p>
            <w:pPr>
              <w:spacing w:line="360" w:lineRule="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营销部与客户沟通有效。</w:t>
            </w:r>
          </w:p>
          <w:p>
            <w:pPr>
              <w:spacing w:line="400" w:lineRule="exact"/>
              <w:rPr>
                <w:rFonts w:ascii="宋体" w:hAnsi="宋体" w:cs="Arial"/>
                <w:color w:val="auto"/>
                <w:szCs w:val="21"/>
                <w:highlight w:val="none"/>
              </w:rPr>
            </w:pPr>
            <w:r>
              <w:rPr>
                <w:rFonts w:hint="eastAsia" w:ascii="宋体" w:hAnsi="宋体" w:cs="Arial"/>
                <w:color w:val="auto"/>
                <w:szCs w:val="21"/>
                <w:highlight w:val="none"/>
              </w:rPr>
              <w:t>查见内部交流主要通过直接面谈、会议、文件、培训方式，外部交流主要通过电话、信函方式。</w:t>
            </w:r>
          </w:p>
          <w:p>
            <w:pPr>
              <w:widowControl/>
              <w:spacing w:line="400" w:lineRule="atLeast"/>
              <w:ind w:firstLine="315" w:firstLineChars="150"/>
              <w:rPr>
                <w:rFonts w:ascii="宋体" w:hAnsi="宋体" w:cs="Arial"/>
                <w:color w:val="auto"/>
                <w:szCs w:val="21"/>
                <w:highlight w:val="none"/>
              </w:rPr>
            </w:pPr>
            <w:r>
              <w:rPr>
                <w:rFonts w:hint="eastAsia" w:ascii="宋体" w:hAnsi="宋体" w:cs="Arial"/>
                <w:color w:val="auto"/>
                <w:szCs w:val="21"/>
                <w:highlight w:val="none"/>
              </w:rPr>
              <w:t>查见：部门内部会议记录表，沟通信息包括：</w:t>
            </w:r>
          </w:p>
          <w:p>
            <w:pPr>
              <w:widowControl/>
              <w:spacing w:line="400" w:lineRule="atLeast"/>
              <w:ind w:firstLine="315" w:firstLineChars="150"/>
              <w:rPr>
                <w:rFonts w:ascii="宋体" w:hAnsi="宋体" w:cs="Arial"/>
                <w:color w:val="auto"/>
                <w:szCs w:val="21"/>
                <w:highlight w:val="none"/>
              </w:rPr>
            </w:pPr>
            <w:r>
              <w:rPr>
                <w:rFonts w:hint="eastAsia" w:ascii="宋体" w:hAnsi="宋体" w:cs="Arial"/>
                <w:color w:val="auto"/>
                <w:szCs w:val="21"/>
                <w:highlight w:val="none"/>
              </w:rPr>
              <w:t>1）告知员工：环境管理者代表是</w:t>
            </w:r>
            <w:r>
              <w:rPr>
                <w:rFonts w:hint="eastAsia" w:ascii="宋体" w:hAnsi="宋体" w:cs="Arial"/>
                <w:color w:val="auto"/>
                <w:szCs w:val="21"/>
                <w:highlight w:val="none"/>
                <w:lang w:val="en-US" w:eastAsia="zh-CN"/>
              </w:rPr>
              <w:t>张晓霞</w:t>
            </w:r>
            <w:r>
              <w:rPr>
                <w:rFonts w:hint="eastAsia" w:ascii="宋体" w:hAnsi="宋体" w:cs="Arial"/>
                <w:color w:val="auto"/>
                <w:szCs w:val="21"/>
                <w:highlight w:val="none"/>
              </w:rPr>
              <w:t>、职业健康安全事务代表是</w:t>
            </w:r>
            <w:r>
              <w:rPr>
                <w:rFonts w:hint="eastAsia" w:ascii="宋体" w:hAnsi="宋体" w:cs="Arial"/>
                <w:color w:val="auto"/>
                <w:szCs w:val="21"/>
                <w:highlight w:val="none"/>
                <w:lang w:val="en-US" w:eastAsia="zh-CN"/>
              </w:rPr>
              <w:t>江仁东</w:t>
            </w:r>
            <w:r>
              <w:rPr>
                <w:rFonts w:hint="eastAsia" w:ascii="宋体" w:hAnsi="宋体" w:cs="Arial"/>
                <w:color w:val="auto"/>
                <w:szCs w:val="21"/>
                <w:highlight w:val="none"/>
              </w:rPr>
              <w:t>。</w:t>
            </w:r>
          </w:p>
          <w:p>
            <w:pPr>
              <w:widowControl/>
              <w:spacing w:line="400" w:lineRule="atLeast"/>
              <w:ind w:firstLine="315" w:firstLineChars="150"/>
              <w:rPr>
                <w:rFonts w:ascii="宋体" w:hAnsi="宋体" w:cs="Arial"/>
                <w:color w:val="auto"/>
                <w:szCs w:val="21"/>
                <w:highlight w:val="none"/>
              </w:rPr>
            </w:pPr>
            <w:r>
              <w:rPr>
                <w:rFonts w:hint="eastAsia" w:ascii="宋体" w:hAnsi="宋体" w:cs="Arial"/>
                <w:color w:val="auto"/>
                <w:szCs w:val="21"/>
                <w:highlight w:val="none"/>
              </w:rPr>
              <w:t>2）告知员工：环境及职业健康安全管理体系建立的依据、标准和意义，因公司在</w:t>
            </w:r>
            <w:r>
              <w:rPr>
                <w:rFonts w:hint="eastAsia" w:ascii="宋体" w:hAnsi="宋体" w:cs="Arial"/>
                <w:color w:val="auto"/>
                <w:szCs w:val="21"/>
                <w:highlight w:val="none"/>
                <w:lang w:val="en-US" w:eastAsia="zh-CN"/>
              </w:rPr>
              <w:t>产品库存保管</w:t>
            </w:r>
            <w:r>
              <w:rPr>
                <w:rFonts w:hint="eastAsia" w:ascii="宋体" w:hAnsi="宋体" w:cs="Arial"/>
                <w:color w:val="auto"/>
                <w:szCs w:val="21"/>
                <w:highlight w:val="none"/>
              </w:rPr>
              <w:t>，</w:t>
            </w:r>
            <w:r>
              <w:rPr>
                <w:rFonts w:hint="eastAsia" w:ascii="宋体" w:hAnsi="宋体" w:cs="Arial"/>
                <w:color w:val="auto"/>
                <w:szCs w:val="21"/>
                <w:highlight w:val="none"/>
                <w:lang w:val="en-US" w:eastAsia="zh-CN"/>
              </w:rPr>
              <w:t>装运</w:t>
            </w:r>
            <w:r>
              <w:rPr>
                <w:rFonts w:hint="eastAsia" w:ascii="宋体" w:hAnsi="宋体" w:cs="Arial"/>
                <w:color w:val="auto"/>
                <w:szCs w:val="21"/>
                <w:highlight w:val="none"/>
              </w:rPr>
              <w:t>过程中存在环境影响和职业健康风险，故对全体员工及相关方出具告知书；</w:t>
            </w:r>
          </w:p>
          <w:p>
            <w:pPr>
              <w:widowControl/>
              <w:spacing w:line="400" w:lineRule="atLeast"/>
              <w:ind w:firstLine="315" w:firstLineChars="150"/>
              <w:rPr>
                <w:rFonts w:ascii="宋体" w:hAnsi="宋体" w:cs="Arial"/>
                <w:color w:val="auto"/>
                <w:szCs w:val="21"/>
                <w:highlight w:val="none"/>
              </w:rPr>
            </w:pPr>
            <w:r>
              <w:rPr>
                <w:rFonts w:hint="eastAsia" w:ascii="宋体" w:hAnsi="宋体" w:cs="Arial"/>
                <w:color w:val="auto"/>
                <w:szCs w:val="21"/>
                <w:highlight w:val="none"/>
              </w:rPr>
              <w:t>3）组织员工学习：与环境及安全健康管理有关的法律法规，包括《环境保护法》、《劳动合同法》、《设备安全管理制度》、《工伤保险条例》、《职业病防治法》等关于员工权益、保险等内容；</w:t>
            </w:r>
          </w:p>
          <w:p>
            <w:pPr>
              <w:widowControl/>
              <w:spacing w:line="400" w:lineRule="atLeast"/>
              <w:ind w:firstLine="315" w:firstLineChars="150"/>
              <w:rPr>
                <w:rFonts w:cs="Arial"/>
                <w:color w:val="auto"/>
                <w:szCs w:val="21"/>
                <w:highlight w:val="none"/>
              </w:rPr>
            </w:pPr>
            <w:r>
              <w:rPr>
                <w:rFonts w:hint="eastAsia" w:ascii="宋体" w:hAnsi="宋体" w:cs="Arial"/>
                <w:color w:val="auto"/>
                <w:szCs w:val="21"/>
                <w:highlight w:val="none"/>
              </w:rPr>
              <w:t>4）将环境管理、劳动保护要求、安全要求和意义作为新员工岗前培训内容。</w:t>
            </w:r>
          </w:p>
          <w:p>
            <w:pPr>
              <w:widowControl/>
              <w:jc w:val="left"/>
              <w:rPr>
                <w:rFonts w:ascii="宋体" w:hAnsi="宋体"/>
                <w:color w:val="auto"/>
                <w:szCs w:val="21"/>
                <w:highlight w:val="none"/>
              </w:rPr>
            </w:pPr>
            <w:r>
              <w:rPr>
                <w:rFonts w:hint="eastAsia" w:ascii="宋体" w:hAnsi="宋体"/>
                <w:color w:val="auto"/>
                <w:szCs w:val="21"/>
                <w:highlight w:val="none"/>
              </w:rPr>
              <w:t>审核时未发现有相关方投诉和环境安全违规情况发生。</w:t>
            </w:r>
          </w:p>
        </w:tc>
        <w:tc>
          <w:tcPr>
            <w:tcW w:w="1585" w:type="dxa"/>
          </w:tcPr>
          <w:p>
            <w:pPr>
              <w:rPr>
                <w:color w:val="auto"/>
                <w:highlight w:val="none"/>
              </w:rPr>
            </w:pPr>
            <w:r>
              <w:rPr>
                <w:rFonts w:hint="eastAsia"/>
                <w:color w:val="auto"/>
                <w:highlight w:val="none"/>
              </w:rPr>
              <w:t>符合</w:t>
            </w: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2160" w:type="dxa"/>
          </w:tcPr>
          <w:p>
            <w:pPr>
              <w:adjustRightInd w:val="0"/>
              <w:snapToGrid w:val="0"/>
              <w:jc w:val="center"/>
              <w:rPr>
                <w:color w:val="auto"/>
                <w:szCs w:val="21"/>
                <w:highlight w:val="none"/>
              </w:rPr>
            </w:pPr>
            <w:r>
              <w:rPr>
                <w:rFonts w:hint="eastAsia" w:ascii="宋体" w:hAnsi="宋体" w:cs="新宋体"/>
                <w:color w:val="auto"/>
                <w:szCs w:val="21"/>
                <w:highlight w:val="none"/>
              </w:rPr>
              <w:t>运行策划和控制</w:t>
            </w:r>
          </w:p>
        </w:tc>
        <w:tc>
          <w:tcPr>
            <w:tcW w:w="960" w:type="dxa"/>
          </w:tcPr>
          <w:p>
            <w:pPr>
              <w:rPr>
                <w:rFonts w:ascii="宋体" w:hAnsi="宋体" w:cs="新宋体"/>
                <w:color w:val="auto"/>
                <w:szCs w:val="21"/>
                <w:highlight w:val="none"/>
              </w:rPr>
            </w:pPr>
            <w:r>
              <w:rPr>
                <w:rFonts w:hint="eastAsia" w:ascii="宋体" w:hAnsi="宋体" w:cs="新宋体"/>
                <w:color w:val="auto"/>
                <w:szCs w:val="21"/>
                <w:highlight w:val="none"/>
              </w:rPr>
              <w:t>E</w:t>
            </w:r>
            <w:r>
              <w:rPr>
                <w:rFonts w:hint="eastAsia" w:ascii="宋体" w:hAnsi="宋体" w:cs="新宋体"/>
                <w:color w:val="auto"/>
                <w:szCs w:val="21"/>
                <w:highlight w:val="none"/>
                <w:lang w:val="en-US" w:eastAsia="zh-CN"/>
              </w:rPr>
              <w:t>O</w:t>
            </w:r>
            <w:r>
              <w:rPr>
                <w:rFonts w:hint="eastAsia" w:ascii="宋体" w:hAnsi="宋体" w:cs="新宋体"/>
                <w:color w:val="auto"/>
                <w:szCs w:val="21"/>
                <w:highlight w:val="none"/>
              </w:rPr>
              <w:t>8.1 </w:t>
            </w:r>
          </w:p>
          <w:p>
            <w:pPr>
              <w:rPr>
                <w:rFonts w:ascii="宋体" w:hAnsi="宋体"/>
                <w:color w:val="auto"/>
                <w:szCs w:val="21"/>
                <w:highlight w:val="none"/>
              </w:rPr>
            </w:pPr>
          </w:p>
        </w:tc>
        <w:tc>
          <w:tcPr>
            <w:tcW w:w="10004" w:type="dxa"/>
          </w:tcPr>
          <w:p>
            <w:pPr>
              <w:pStyle w:val="4"/>
              <w:keepNext w:val="0"/>
              <w:keepLines w:val="0"/>
              <w:pageBreakBefore w:val="0"/>
              <w:widowControl w:val="0"/>
              <w:kinsoku/>
              <w:wordWrap/>
              <w:overflowPunct/>
              <w:topLinePunct w:val="0"/>
              <w:bidi w:val="0"/>
              <w:snapToGrid/>
              <w:spacing w:line="288" w:lineRule="auto"/>
              <w:ind w:left="0" w:leftChars="0"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查，</w:t>
            </w:r>
            <w:r>
              <w:rPr>
                <w:rFonts w:hint="eastAsia" w:ascii="宋体" w:hAnsi="宋体" w:cs="宋体"/>
                <w:color w:val="auto"/>
                <w:sz w:val="21"/>
                <w:szCs w:val="21"/>
                <w:highlight w:val="none"/>
                <w:lang w:eastAsia="zh-CN"/>
              </w:rPr>
              <w:t>营销部</w:t>
            </w:r>
            <w:r>
              <w:rPr>
                <w:rFonts w:hint="eastAsia" w:ascii="宋体" w:hAnsi="宋体" w:eastAsia="宋体" w:cs="宋体"/>
                <w:color w:val="auto"/>
                <w:sz w:val="21"/>
                <w:szCs w:val="21"/>
                <w:highlight w:val="none"/>
              </w:rPr>
              <w:t>实施以下环境安全管理制度：《运行控制程序》、《节约用电用水管理制度》、《固体废弃物理制度》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《消防安全管理制度》、《用电安全管理规定》、《火灾事故应急救援预案》等。</w:t>
            </w:r>
          </w:p>
          <w:p>
            <w:pPr>
              <w:pStyle w:val="4"/>
              <w:keepNext w:val="0"/>
              <w:keepLines w:val="0"/>
              <w:pageBreakBefore w:val="0"/>
              <w:widowControl w:val="0"/>
              <w:kinsoku/>
              <w:wordWrap/>
              <w:overflowPunct/>
              <w:topLinePunct w:val="0"/>
              <w:bidi w:val="0"/>
              <w:snapToGrid/>
              <w:spacing w:line="288" w:lineRule="auto"/>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据介绍，公司产品</w:t>
            </w:r>
            <w:r>
              <w:rPr>
                <w:rFonts w:hint="eastAsia" w:ascii="宋体" w:hAnsi="宋体" w:eastAsia="宋体" w:cs="宋体"/>
                <w:color w:val="auto"/>
                <w:sz w:val="21"/>
                <w:szCs w:val="21"/>
                <w:highlight w:val="none"/>
                <w:lang w:val="en-US" w:eastAsia="zh-CN"/>
              </w:rPr>
              <w:t>销售</w:t>
            </w:r>
            <w:r>
              <w:rPr>
                <w:rFonts w:hint="eastAsia" w:ascii="宋体" w:hAnsi="宋体" w:eastAsia="宋体" w:cs="宋体"/>
                <w:color w:val="auto"/>
                <w:sz w:val="21"/>
                <w:szCs w:val="21"/>
                <w:highlight w:val="none"/>
              </w:rPr>
              <w:t>服务流程为：</w:t>
            </w:r>
          </w:p>
          <w:p>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bCs/>
                <w:color w:val="auto"/>
                <w:sz w:val="21"/>
                <w:szCs w:val="21"/>
                <w:highlight w:val="none"/>
              </w:rPr>
              <w:t>联系客户—业务洽谈—合同签订—采购产品—检验—产品销售—客户签收—售后服务</w:t>
            </w:r>
            <w:r>
              <w:rPr>
                <w:rFonts w:hint="eastAsia" w:ascii="宋体" w:hAnsi="宋体" w:eastAsia="宋体" w:cs="宋体"/>
                <w:color w:val="auto"/>
                <w:sz w:val="21"/>
                <w:szCs w:val="21"/>
                <w:highlight w:val="none"/>
              </w:rPr>
              <w:t>。</w:t>
            </w:r>
          </w:p>
          <w:p>
            <w:pPr>
              <w:pStyle w:val="2"/>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查看，</w:t>
            </w:r>
            <w:r>
              <w:rPr>
                <w:rFonts w:hint="eastAsia" w:ascii="宋体" w:hAnsi="宋体" w:eastAsia="宋体" w:cs="宋体"/>
                <w:bCs w:val="0"/>
                <w:color w:val="auto"/>
                <w:spacing w:val="0"/>
                <w:sz w:val="21"/>
                <w:szCs w:val="21"/>
                <w:highlight w:val="none"/>
              </w:rPr>
              <w:t>公司销售的</w:t>
            </w:r>
            <w:r>
              <w:rPr>
                <w:color w:val="auto"/>
                <w:sz w:val="20"/>
              </w:rPr>
              <w:t>石材</w:t>
            </w:r>
            <w:r>
              <w:rPr>
                <w:rFonts w:hint="eastAsia"/>
                <w:color w:val="auto"/>
                <w:sz w:val="20"/>
                <w:lang w:val="en-US" w:eastAsia="zh-CN"/>
              </w:rPr>
              <w:t>产品</w:t>
            </w:r>
            <w:r>
              <w:rPr>
                <w:rFonts w:hint="eastAsia" w:ascii="宋体" w:hAnsi="宋体" w:eastAsia="宋体" w:cs="宋体"/>
                <w:bCs w:val="0"/>
                <w:color w:val="auto"/>
                <w:spacing w:val="0"/>
                <w:sz w:val="21"/>
                <w:szCs w:val="21"/>
                <w:highlight w:val="none"/>
              </w:rPr>
              <w:t>主要用于</w:t>
            </w:r>
            <w:r>
              <w:rPr>
                <w:rFonts w:hint="eastAsia" w:ascii="宋体" w:hAnsi="宋体" w:cs="宋体"/>
                <w:bCs w:val="0"/>
                <w:color w:val="auto"/>
                <w:spacing w:val="0"/>
                <w:sz w:val="21"/>
                <w:szCs w:val="21"/>
                <w:highlight w:val="none"/>
                <w:lang w:val="en-US" w:eastAsia="zh-CN"/>
              </w:rPr>
              <w:t>公路建设、城市道路、景观建设</w:t>
            </w:r>
            <w:r>
              <w:rPr>
                <w:rFonts w:hint="eastAsia" w:ascii="宋体" w:hAnsi="宋体" w:eastAsia="宋体" w:cs="宋体"/>
                <w:bCs w:val="0"/>
                <w:color w:val="auto"/>
                <w:spacing w:val="0"/>
                <w:sz w:val="21"/>
                <w:szCs w:val="21"/>
                <w:highlight w:val="none"/>
              </w:rPr>
              <w:t>。</w:t>
            </w:r>
            <w:r>
              <w:rPr>
                <w:rFonts w:hint="eastAsia" w:ascii="宋体" w:hAnsi="宋体" w:eastAsia="宋体" w:cs="宋体"/>
                <w:bCs w:val="0"/>
                <w:color w:val="auto"/>
                <w:spacing w:val="0"/>
                <w:sz w:val="21"/>
                <w:szCs w:val="21"/>
                <w:highlight w:val="none"/>
                <w:lang w:val="en-US" w:eastAsia="zh-CN"/>
              </w:rPr>
              <w:t>由于销售的</w:t>
            </w:r>
            <w:r>
              <w:rPr>
                <w:rFonts w:hint="eastAsia" w:ascii="宋体" w:hAnsi="宋体" w:cs="宋体"/>
                <w:bCs w:val="0"/>
                <w:color w:val="auto"/>
                <w:spacing w:val="0"/>
                <w:sz w:val="21"/>
                <w:szCs w:val="21"/>
                <w:highlight w:val="none"/>
                <w:lang w:val="en-US" w:eastAsia="zh-CN"/>
              </w:rPr>
              <w:t>石材产品规格多，重量重、点用面积多的特点。为了保证对客户及时交货，</w:t>
            </w:r>
            <w:r>
              <w:rPr>
                <w:rFonts w:hint="eastAsia" w:ascii="宋体" w:hAnsi="宋体" w:cs="宋体"/>
                <w:color w:val="auto"/>
                <w:sz w:val="21"/>
                <w:szCs w:val="21"/>
                <w:highlight w:val="none"/>
                <w:lang w:eastAsia="zh-CN"/>
              </w:rPr>
              <w:t>营销部</w:t>
            </w:r>
            <w:r>
              <w:rPr>
                <w:rFonts w:hint="eastAsia" w:ascii="宋体" w:hAnsi="宋体" w:eastAsia="宋体" w:cs="宋体"/>
                <w:bCs w:val="0"/>
                <w:color w:val="auto"/>
                <w:spacing w:val="0"/>
                <w:sz w:val="21"/>
                <w:szCs w:val="21"/>
                <w:highlight w:val="none"/>
              </w:rPr>
              <w:t>设置库房</w:t>
            </w:r>
            <w:r>
              <w:rPr>
                <w:rFonts w:hint="eastAsia" w:ascii="宋体" w:hAnsi="宋体" w:cs="宋体"/>
                <w:bCs w:val="0"/>
                <w:color w:val="auto"/>
                <w:spacing w:val="0"/>
                <w:sz w:val="21"/>
                <w:szCs w:val="21"/>
                <w:highlight w:val="none"/>
                <w:lang w:val="en-US" w:eastAsia="zh-CN"/>
              </w:rPr>
              <w:t>1个</w:t>
            </w:r>
            <w:r>
              <w:rPr>
                <w:rFonts w:hint="eastAsia" w:ascii="宋体" w:hAnsi="宋体" w:eastAsia="宋体" w:cs="宋体"/>
                <w:bCs w:val="0"/>
                <w:color w:val="auto"/>
                <w:spacing w:val="0"/>
                <w:sz w:val="21"/>
                <w:szCs w:val="21"/>
                <w:highlight w:val="none"/>
                <w:lang w:eastAsia="zh-CN"/>
              </w:rPr>
              <w:t>，</w:t>
            </w:r>
            <w:r>
              <w:rPr>
                <w:rFonts w:hint="eastAsia" w:ascii="宋体" w:hAnsi="宋体" w:cs="宋体"/>
                <w:bCs w:val="0"/>
                <w:color w:val="auto"/>
                <w:spacing w:val="0"/>
                <w:sz w:val="21"/>
                <w:szCs w:val="21"/>
                <w:highlight w:val="none"/>
                <w:lang w:val="en-US" w:eastAsia="zh-CN"/>
              </w:rPr>
              <w:t>面积500平方米，产品交付由物流公司</w:t>
            </w:r>
            <w:r>
              <w:rPr>
                <w:rFonts w:hint="eastAsia" w:ascii="宋体" w:hAnsi="宋体" w:eastAsia="宋体" w:cs="宋体"/>
                <w:bCs w:val="0"/>
                <w:color w:val="auto"/>
                <w:spacing w:val="0"/>
                <w:sz w:val="21"/>
                <w:szCs w:val="21"/>
                <w:highlight w:val="none"/>
                <w:lang w:val="en-US" w:eastAsia="zh-CN"/>
              </w:rPr>
              <w:t>运送至客户处</w:t>
            </w:r>
            <w:r>
              <w:rPr>
                <w:rFonts w:hint="eastAsia" w:ascii="宋体" w:hAnsi="宋体" w:eastAsia="宋体" w:cs="宋体"/>
                <w:bCs w:val="0"/>
                <w:color w:val="auto"/>
                <w:spacing w:val="0"/>
                <w:sz w:val="21"/>
                <w:szCs w:val="21"/>
                <w:highlight w:val="none"/>
              </w:rPr>
              <w:t>。</w:t>
            </w:r>
          </w:p>
          <w:p>
            <w:pPr>
              <w:pStyle w:val="4"/>
              <w:keepNext w:val="0"/>
              <w:keepLines w:val="0"/>
              <w:pageBreakBefore w:val="0"/>
              <w:widowControl w:val="0"/>
              <w:kinsoku/>
              <w:wordWrap/>
              <w:overflowPunct/>
              <w:topLinePunct w:val="0"/>
              <w:bidi w:val="0"/>
              <w:snapToGrid/>
              <w:spacing w:line="288" w:lineRule="auto"/>
              <w:ind w:left="0"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查</w:t>
            </w:r>
            <w:r>
              <w:rPr>
                <w:rFonts w:hint="eastAsia" w:ascii="宋体" w:hAnsi="宋体" w:cs="宋体"/>
                <w:color w:val="auto"/>
                <w:sz w:val="21"/>
                <w:szCs w:val="21"/>
                <w:highlight w:val="none"/>
                <w:lang w:eastAsia="zh-CN"/>
              </w:rPr>
              <w:t>营销部</w:t>
            </w:r>
            <w:r>
              <w:rPr>
                <w:rFonts w:hint="eastAsia" w:ascii="宋体" w:hAnsi="宋体" w:eastAsia="宋体" w:cs="宋体"/>
                <w:color w:val="auto"/>
                <w:sz w:val="21"/>
                <w:szCs w:val="21"/>
                <w:highlight w:val="none"/>
              </w:rPr>
              <w:t>不可接受风险源：</w:t>
            </w:r>
            <w:r>
              <w:rPr>
                <w:rFonts w:hint="eastAsia"/>
                <w:color w:val="auto"/>
                <w:szCs w:val="21"/>
                <w:highlight w:val="none"/>
              </w:rPr>
              <w:t>1）火灾；2）触电；3）</w:t>
            </w:r>
            <w:r>
              <w:rPr>
                <w:rFonts w:hint="eastAsia"/>
                <w:color w:val="auto"/>
                <w:szCs w:val="21"/>
                <w:highlight w:val="none"/>
                <w:lang w:val="en-US" w:eastAsia="zh-CN"/>
              </w:rPr>
              <w:t>意外伤害（物体打击、车辆伤害等）</w:t>
            </w:r>
            <w:r>
              <w:rPr>
                <w:rFonts w:hint="eastAsia" w:ascii="宋体" w:hAnsi="宋体"/>
                <w:color w:val="auto"/>
                <w:szCs w:val="21"/>
                <w:highlight w:val="none"/>
              </w:rPr>
              <w:t>。</w:t>
            </w:r>
          </w:p>
          <w:p>
            <w:pPr>
              <w:pStyle w:val="4"/>
              <w:keepNext w:val="0"/>
              <w:keepLines w:val="0"/>
              <w:pageBreakBefore w:val="0"/>
              <w:widowControl w:val="0"/>
              <w:kinsoku/>
              <w:wordWrap/>
              <w:overflowPunct/>
              <w:topLinePunct w:val="0"/>
              <w:bidi w:val="0"/>
              <w:snapToGrid/>
              <w:spacing w:line="288" w:lineRule="auto"/>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查重要环境因素：潜在火灾；</w:t>
            </w:r>
            <w:r>
              <w:rPr>
                <w:rFonts w:hint="eastAsia" w:ascii="宋体" w:hAnsi="宋体" w:eastAsia="宋体" w:cs="宋体"/>
                <w:color w:val="auto"/>
                <w:sz w:val="21"/>
                <w:szCs w:val="21"/>
                <w:highlight w:val="none"/>
                <w:lang w:eastAsia="zh-CN"/>
              </w:rPr>
              <w:t>固体废弃物排放</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lang w:val="en-GB"/>
              </w:rPr>
            </w:pPr>
            <w:r>
              <w:rPr>
                <w:rFonts w:hint="eastAsia" w:ascii="宋体" w:hAnsi="宋体" w:eastAsia="宋体" w:cs="宋体"/>
                <w:color w:val="auto"/>
                <w:sz w:val="21"/>
                <w:szCs w:val="21"/>
                <w:highlight w:val="none"/>
              </w:rPr>
              <w:t>查</w:t>
            </w:r>
            <w:r>
              <w:rPr>
                <w:rFonts w:hint="eastAsia" w:ascii="宋体" w:hAnsi="宋体" w:eastAsia="宋体" w:cs="宋体"/>
                <w:color w:val="auto"/>
                <w:sz w:val="21"/>
                <w:szCs w:val="21"/>
                <w:highlight w:val="none"/>
                <w:lang w:eastAsia="zh-CN"/>
              </w:rPr>
              <w:t>营销部</w:t>
            </w:r>
            <w:r>
              <w:rPr>
                <w:rFonts w:hint="eastAsia" w:ascii="宋体" w:hAnsi="宋体" w:eastAsia="宋体" w:cs="宋体"/>
                <w:color w:val="auto"/>
                <w:sz w:val="21"/>
                <w:szCs w:val="21"/>
                <w:highlight w:val="none"/>
              </w:rPr>
              <w:t>办公区域环境和安全</w:t>
            </w:r>
            <w:r>
              <w:rPr>
                <w:rFonts w:hint="eastAsia" w:ascii="宋体" w:hAnsi="宋体" w:eastAsia="宋体" w:cs="宋体"/>
                <w:color w:val="auto"/>
                <w:sz w:val="21"/>
                <w:szCs w:val="21"/>
                <w:highlight w:val="none"/>
                <w:lang w:val="en-GB"/>
              </w:rPr>
              <w:t>运行控制情况：</w:t>
            </w:r>
          </w:p>
          <w:p>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lang w:val="en-GB"/>
              </w:rPr>
            </w:pPr>
            <w:r>
              <w:rPr>
                <w:rFonts w:hint="eastAsia" w:ascii="宋体" w:hAnsi="宋体" w:eastAsia="宋体" w:cs="宋体"/>
                <w:color w:val="auto"/>
                <w:sz w:val="21"/>
                <w:szCs w:val="21"/>
                <w:highlight w:val="none"/>
                <w:lang w:val="en-GB"/>
              </w:rPr>
              <w:t>办公过程注意节约用电，做到人走灯灭，电脑长时间不用时关机，下班前要关闭电源；</w:t>
            </w:r>
          </w:p>
          <w:p>
            <w:pPr>
              <w:pStyle w:val="2"/>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办公过程使用的电器如：空调、电脑、灯具均符合安全设计要求，使用过程注意安全，预防线路老化引发火灾，工作时间平均每天8小时。</w:t>
            </w:r>
          </w:p>
          <w:p>
            <w:pPr>
              <w:pStyle w:val="19"/>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现场查看：未发现大功率电器使用；现场电线有穿管保护，固定布局、现场有禁止吸烟的提醒，办公设备均有接地保护。</w:t>
            </w:r>
            <w:r>
              <w:rPr>
                <w:rFonts w:hint="eastAsia" w:ascii="宋体" w:hAnsi="宋体" w:eastAsia="宋体" w:cs="宋体"/>
                <w:color w:val="auto"/>
                <w:sz w:val="21"/>
                <w:szCs w:val="21"/>
                <w:highlight w:val="none"/>
                <w:lang w:val="en-US" w:eastAsia="zh-CN"/>
              </w:rPr>
              <w:t>公司员工</w:t>
            </w:r>
            <w:r>
              <w:rPr>
                <w:rFonts w:hint="eastAsia" w:ascii="宋体" w:hAnsi="宋体" w:eastAsia="宋体" w:cs="宋体"/>
                <w:color w:val="auto"/>
                <w:sz w:val="21"/>
                <w:szCs w:val="21"/>
                <w:highlight w:val="none"/>
              </w:rPr>
              <w:t>上下班及外出遵守交通规则，对员工进行安全知识培训。</w:t>
            </w:r>
          </w:p>
          <w:p>
            <w:pPr>
              <w:pStyle w:val="4"/>
              <w:keepNext w:val="0"/>
              <w:keepLines w:val="0"/>
              <w:pageBreakBefore w:val="0"/>
              <w:widowControl w:val="0"/>
              <w:kinsoku/>
              <w:wordWrap/>
              <w:overflowPunct/>
              <w:topLinePunct w:val="0"/>
              <w:bidi w:val="0"/>
              <w:snapToGrid/>
              <w:spacing w:line="288" w:lineRule="auto"/>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现场查看：查见公司办公过程中产生的废弃物等一般固废有处理，设置有可回收和不可回收垃圾桶。</w:t>
            </w:r>
          </w:p>
          <w:p>
            <w:pPr>
              <w:pStyle w:val="4"/>
              <w:keepNext w:val="0"/>
              <w:keepLines w:val="0"/>
              <w:pageBreakBefore w:val="0"/>
              <w:widowControl w:val="0"/>
              <w:kinsoku/>
              <w:wordWrap/>
              <w:overflowPunct/>
              <w:topLinePunct w:val="0"/>
              <w:bidi w:val="0"/>
              <w:snapToGrid/>
              <w:spacing w:line="288" w:lineRule="auto"/>
              <w:ind w:left="0" w:leftChars="0" w:firstLine="0" w:firstLineChars="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现场查看</w:t>
            </w:r>
            <w:r>
              <w:rPr>
                <w:rFonts w:hint="eastAsia" w:ascii="宋体" w:hAnsi="宋体" w:cs="宋体"/>
                <w:color w:val="auto"/>
                <w:sz w:val="21"/>
                <w:szCs w:val="21"/>
                <w:highlight w:val="none"/>
                <w:lang w:val="en-US" w:eastAsia="zh-CN"/>
              </w:rPr>
              <w:t>库房管理</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石材按规格用打包带打包（需要时用PE包装膜包裹）后堆放在木质托盘上，库房石材堆放有序，查见石材最高叠放层数为4层（与管理要求一致），无倾斜现象。人行道通畅，照明灯具完好。库房管理基本符合要求。</w:t>
            </w:r>
          </w:p>
        </w:tc>
        <w:tc>
          <w:tcPr>
            <w:tcW w:w="1585" w:type="dxa"/>
          </w:tcPr>
          <w:p>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w:t>
            </w:r>
          </w:p>
          <w:p>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p>
          <w:p>
            <w:pPr>
              <w:pStyle w:val="2"/>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2160" w:type="dxa"/>
          </w:tcPr>
          <w:p>
            <w:pPr>
              <w:adjustRightInd w:val="0"/>
              <w:snapToGrid w:val="0"/>
              <w:jc w:val="center"/>
              <w:rPr>
                <w:rFonts w:ascii="宋体" w:hAnsi="宋体"/>
                <w:color w:val="auto"/>
                <w:szCs w:val="21"/>
                <w:highlight w:val="none"/>
              </w:rPr>
            </w:pPr>
            <w:r>
              <w:rPr>
                <w:rFonts w:hint="eastAsia" w:ascii="宋体" w:hAnsi="宋体" w:cs="新宋体"/>
                <w:color w:val="auto"/>
                <w:szCs w:val="21"/>
                <w:highlight w:val="none"/>
              </w:rPr>
              <w:t>应急准备和响应</w:t>
            </w:r>
          </w:p>
        </w:tc>
        <w:tc>
          <w:tcPr>
            <w:tcW w:w="960" w:type="dxa"/>
          </w:tcPr>
          <w:p>
            <w:pPr>
              <w:rPr>
                <w:rFonts w:ascii="宋体" w:hAnsi="宋体" w:cs="新宋体"/>
                <w:color w:val="auto"/>
                <w:szCs w:val="21"/>
                <w:highlight w:val="none"/>
              </w:rPr>
            </w:pPr>
            <w:r>
              <w:rPr>
                <w:rFonts w:hint="eastAsia" w:ascii="宋体" w:hAnsi="宋体" w:cs="新宋体"/>
                <w:color w:val="auto"/>
                <w:szCs w:val="21"/>
                <w:highlight w:val="none"/>
              </w:rPr>
              <w:t>E</w:t>
            </w:r>
            <w:r>
              <w:rPr>
                <w:rFonts w:hint="eastAsia" w:ascii="宋体" w:hAnsi="宋体" w:cs="新宋体"/>
                <w:color w:val="auto"/>
                <w:szCs w:val="21"/>
                <w:highlight w:val="none"/>
                <w:lang w:val="en-US" w:eastAsia="zh-CN"/>
              </w:rPr>
              <w:t>O</w:t>
            </w:r>
            <w:r>
              <w:rPr>
                <w:rFonts w:hint="eastAsia" w:ascii="宋体" w:hAnsi="宋体" w:cs="新宋体"/>
                <w:color w:val="auto"/>
                <w:szCs w:val="21"/>
                <w:highlight w:val="none"/>
              </w:rPr>
              <w:t>8.2</w:t>
            </w:r>
          </w:p>
          <w:p>
            <w:pPr>
              <w:rPr>
                <w:rFonts w:ascii="宋体" w:hAnsi="宋体"/>
                <w:color w:val="auto"/>
                <w:szCs w:val="21"/>
                <w:highlight w:val="none"/>
              </w:rPr>
            </w:pPr>
          </w:p>
        </w:tc>
        <w:tc>
          <w:tcPr>
            <w:tcW w:w="10004" w:type="dxa"/>
          </w:tcPr>
          <w:p>
            <w:pPr>
              <w:pStyle w:val="4"/>
              <w:spacing w:line="400" w:lineRule="exact"/>
              <w:rPr>
                <w:rFonts w:ascii="宋体" w:hAnsi="宋体"/>
                <w:color w:val="auto"/>
                <w:szCs w:val="21"/>
                <w:highlight w:val="none"/>
              </w:rPr>
            </w:pPr>
            <w:r>
              <w:rPr>
                <w:rFonts w:hint="eastAsia" w:ascii="宋体" w:hAnsi="宋体"/>
                <w:color w:val="auto"/>
                <w:szCs w:val="21"/>
                <w:highlight w:val="none"/>
              </w:rPr>
              <w:t>查见：《应急准备和响应程序》、《消防与疏散演习实施方案》</w:t>
            </w:r>
          </w:p>
          <w:p>
            <w:pPr>
              <w:pStyle w:val="4"/>
              <w:spacing w:line="400" w:lineRule="exact"/>
              <w:rPr>
                <w:rFonts w:ascii="宋体" w:hAnsi="宋体"/>
                <w:color w:val="auto"/>
                <w:szCs w:val="21"/>
                <w:highlight w:val="none"/>
              </w:rPr>
            </w:pPr>
            <w:r>
              <w:rPr>
                <w:rFonts w:hint="eastAsia" w:ascii="宋体" w:hAnsi="宋体"/>
                <w:color w:val="auto"/>
                <w:szCs w:val="21"/>
                <w:highlight w:val="none"/>
                <w:lang w:eastAsia="zh-CN"/>
              </w:rPr>
              <w:t>营销部</w:t>
            </w:r>
            <w:r>
              <w:rPr>
                <w:rFonts w:hint="eastAsia" w:ascii="宋体" w:hAnsi="宋体"/>
                <w:color w:val="auto"/>
                <w:szCs w:val="21"/>
                <w:highlight w:val="none"/>
              </w:rPr>
              <w:t>工作人员的在</w:t>
            </w:r>
            <w:r>
              <w:rPr>
                <w:rFonts w:hint="eastAsia" w:ascii="宋体" w:hAnsi="宋体"/>
                <w:color w:val="auto"/>
                <w:szCs w:val="21"/>
                <w:highlight w:val="none"/>
                <w:lang w:eastAsia="zh-CN"/>
              </w:rPr>
              <w:t>综合部</w:t>
            </w:r>
            <w:r>
              <w:rPr>
                <w:rFonts w:hint="eastAsia" w:ascii="宋体" w:hAnsi="宋体"/>
                <w:color w:val="auto"/>
                <w:szCs w:val="21"/>
                <w:highlight w:val="none"/>
              </w:rPr>
              <w:t>组织下，参加了公司组织的“火灾消防知识培训”。</w:t>
            </w:r>
          </w:p>
          <w:p>
            <w:pPr>
              <w:pStyle w:val="4"/>
              <w:spacing w:line="400" w:lineRule="exact"/>
              <w:rPr>
                <w:rFonts w:ascii="宋体" w:hAnsi="宋体"/>
                <w:color w:val="auto"/>
                <w:szCs w:val="21"/>
                <w:highlight w:val="none"/>
              </w:rPr>
            </w:pPr>
            <w:r>
              <w:rPr>
                <w:rFonts w:hint="eastAsia" w:ascii="宋体" w:hAnsi="宋体"/>
                <w:color w:val="auto"/>
                <w:szCs w:val="21"/>
                <w:highlight w:val="none"/>
              </w:rPr>
              <w:t>查见：消防演练实况记录：</w:t>
            </w:r>
            <w:r>
              <w:rPr>
                <w:rFonts w:hint="eastAsia" w:ascii="宋体" w:hAnsi="宋体"/>
                <w:color w:val="auto"/>
                <w:szCs w:val="21"/>
                <w:highlight w:val="none"/>
                <w:lang w:eastAsia="zh-CN"/>
              </w:rPr>
              <w:t>营销部</w:t>
            </w:r>
            <w:r>
              <w:rPr>
                <w:rFonts w:hint="eastAsia" w:ascii="宋体" w:hAnsi="宋体"/>
                <w:color w:val="auto"/>
                <w:szCs w:val="21"/>
                <w:highlight w:val="none"/>
              </w:rPr>
              <w:t>相关人员参加了</w:t>
            </w:r>
            <w:r>
              <w:rPr>
                <w:rFonts w:hint="eastAsia" w:ascii="宋体" w:hAnsi="宋体" w:cs="宋体"/>
                <w:color w:val="auto"/>
                <w:szCs w:val="21"/>
                <w:highlight w:val="none"/>
              </w:rPr>
              <w:t>202</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20</w:t>
            </w:r>
            <w:r>
              <w:rPr>
                <w:rFonts w:hint="eastAsia" w:ascii="宋体" w:hAnsi="宋体" w:cs="宋体"/>
                <w:color w:val="auto"/>
                <w:szCs w:val="21"/>
                <w:highlight w:val="none"/>
              </w:rPr>
              <w:t>日进行的消防应急预案演练</w:t>
            </w:r>
            <w:r>
              <w:rPr>
                <w:rFonts w:hint="eastAsia" w:ascii="宋体" w:hAnsi="宋体"/>
                <w:color w:val="auto"/>
                <w:szCs w:val="21"/>
                <w:highlight w:val="none"/>
              </w:rPr>
              <w:t>。</w:t>
            </w:r>
          </w:p>
          <w:p>
            <w:pPr>
              <w:pStyle w:val="4"/>
              <w:spacing w:line="400" w:lineRule="exact"/>
              <w:rPr>
                <w:rFonts w:hint="eastAsia" w:ascii="宋体" w:hAnsi="宋体"/>
                <w:color w:val="auto"/>
                <w:szCs w:val="21"/>
                <w:highlight w:val="none"/>
              </w:rPr>
            </w:pPr>
            <w:r>
              <w:rPr>
                <w:rFonts w:hint="eastAsia" w:ascii="宋体" w:hAnsi="宋体"/>
                <w:color w:val="auto"/>
                <w:szCs w:val="21"/>
                <w:highlight w:val="none"/>
              </w:rPr>
              <w:t>查，现场对应，公司员工的安全逃生意识有明显的改善和较大提高。使员工掌握了安全逃生的方式和路径。同时使员工掌握了灭火器材的使用。</w:t>
            </w:r>
          </w:p>
          <w:p>
            <w:pPr>
              <w:pStyle w:val="4"/>
              <w:spacing w:line="400" w:lineRule="exac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查</w:t>
            </w:r>
            <w:r>
              <w:rPr>
                <w:rFonts w:hint="eastAsia" w:ascii="宋体" w:hAnsi="宋体"/>
                <w:color w:val="auto"/>
                <w:szCs w:val="21"/>
                <w:highlight w:val="none"/>
                <w:lang w:eastAsia="zh-CN"/>
              </w:rPr>
              <w:t>营销部</w:t>
            </w:r>
            <w:r>
              <w:rPr>
                <w:rFonts w:hint="eastAsia" w:ascii="宋体" w:hAnsi="宋体"/>
                <w:color w:val="auto"/>
                <w:szCs w:val="21"/>
                <w:highlight w:val="none"/>
                <w:lang w:val="en-US" w:eastAsia="zh-CN"/>
              </w:rPr>
              <w:t>办公现场应急管理：</w:t>
            </w:r>
            <w:r>
              <w:rPr>
                <w:rFonts w:hint="eastAsia" w:ascii="宋体" w:cs="宋体"/>
                <w:color w:val="auto"/>
                <w:szCs w:val="21"/>
                <w:highlight w:val="none"/>
              </w:rPr>
              <w:t>消防器材</w:t>
            </w:r>
            <w:r>
              <w:rPr>
                <w:rFonts w:hint="eastAsia" w:ascii="宋体" w:cs="宋体"/>
                <w:color w:val="auto"/>
                <w:szCs w:val="21"/>
                <w:highlight w:val="none"/>
                <w:lang w:val="en-US" w:eastAsia="zh-CN"/>
              </w:rPr>
              <w:t>齐备性能完好</w:t>
            </w:r>
            <w:r>
              <w:rPr>
                <w:rFonts w:hint="eastAsia" w:ascii="宋体" w:cs="宋体"/>
                <w:color w:val="auto"/>
                <w:szCs w:val="21"/>
                <w:highlight w:val="none"/>
              </w:rPr>
              <w:t>。</w:t>
            </w:r>
          </w:p>
        </w:tc>
        <w:tc>
          <w:tcPr>
            <w:tcW w:w="1585" w:type="dxa"/>
          </w:tcPr>
          <w:p>
            <w:pPr>
              <w:rPr>
                <w:color w:val="auto"/>
                <w:highlight w:val="none"/>
              </w:rPr>
            </w:pPr>
            <w:r>
              <w:rPr>
                <w:rFonts w:hint="eastAsia"/>
                <w:color w:val="auto"/>
                <w:highlight w:val="none"/>
              </w:rPr>
              <w:t>符合</w:t>
            </w:r>
          </w:p>
        </w:tc>
      </w:tr>
    </w:tbl>
    <w:p>
      <w:pPr>
        <w:pStyle w:val="8"/>
        <w:rPr>
          <w:color w:val="auto"/>
        </w:rPr>
      </w:pPr>
      <w:r>
        <w:rPr>
          <w:rFonts w:hint="eastAsia"/>
          <w:color w:val="auto"/>
        </w:rPr>
        <w:t>说明：不符合标注N</w:t>
      </w:r>
    </w:p>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PingFang SC">
    <w:altName w:val="宋体"/>
    <w:panose1 w:val="020B0400000000000000"/>
    <w:charset w:val="86"/>
    <w:family w:val="auto"/>
    <w:pitch w:val="default"/>
    <w:sig w:usb0="00000000" w:usb1="00000000" w:usb2="00000017"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8"/>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9"/>
      <w:pBdr>
        <w:bottom w:val="none" w:color="auto" w:sz="0" w:space="0"/>
      </w:pBdr>
      <w:spacing w:line="320" w:lineRule="exact"/>
      <w:ind w:firstLine="756" w:firstLineChars="400"/>
      <w:jc w:val="left"/>
    </w:pPr>
    <w:r>
      <w:rPr>
        <w:rStyle w:val="18"/>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FF7C21"/>
    <w:multiLevelType w:val="singleLevel"/>
    <w:tmpl w:val="0DFF7C21"/>
    <w:lvl w:ilvl="0" w:tentative="0">
      <w:start w:val="5"/>
      <w:numFmt w:val="decimal"/>
      <w:suff w:val="nothing"/>
      <w:lvlText w:val="%1）"/>
      <w:lvlJc w:val="left"/>
    </w:lvl>
  </w:abstractNum>
  <w:abstractNum w:abstractNumId="1">
    <w:nsid w:val="31AD05DF"/>
    <w:multiLevelType w:val="singleLevel"/>
    <w:tmpl w:val="31AD05DF"/>
    <w:lvl w:ilvl="0" w:tentative="0">
      <w:start w:val="1"/>
      <w:numFmt w:val="bullet"/>
      <w:lvlText w:val=""/>
      <w:lvlJc w:val="left"/>
      <w:pPr>
        <w:ind w:left="420" w:hanging="420"/>
      </w:pPr>
      <w:rPr>
        <w:rFonts w:hint="default" w:ascii="Wingdings" w:hAnsi="Wingdings"/>
      </w:rPr>
    </w:lvl>
  </w:abstractNum>
  <w:abstractNum w:abstractNumId="2">
    <w:nsid w:val="58FDB1B1"/>
    <w:multiLevelType w:val="multilevel"/>
    <w:tmpl w:val="58FDB1B1"/>
    <w:lvl w:ilvl="0" w:tentative="0">
      <w:start w:val="1"/>
      <w:numFmt w:val="bullet"/>
      <w:lvlText w:val=""/>
      <w:lvlJc w:val="left"/>
      <w:pPr>
        <w:tabs>
          <w:tab w:val="left" w:pos="0"/>
        </w:tabs>
        <w:ind w:left="420" w:hanging="420"/>
      </w:pPr>
      <w:rPr>
        <w:rFonts w:hint="default" w:ascii="Wingdings" w:hAnsi="Wingdings" w:cs="Wingdings"/>
      </w:rPr>
    </w:lvl>
    <w:lvl w:ilvl="1" w:tentative="0">
      <w:start w:val="1"/>
      <w:numFmt w:val="bullet"/>
      <w:lvlText w:val=""/>
      <w:lvlJc w:val="left"/>
      <w:pPr>
        <w:tabs>
          <w:tab w:val="left" w:pos="0"/>
        </w:tabs>
        <w:ind w:left="840" w:hanging="420"/>
      </w:pPr>
      <w:rPr>
        <w:rFonts w:hint="default" w:ascii="Wingdings" w:hAnsi="Wingdings" w:cs="Wingdings"/>
      </w:rPr>
    </w:lvl>
    <w:lvl w:ilvl="2" w:tentative="0">
      <w:start w:val="1"/>
      <w:numFmt w:val="bullet"/>
      <w:lvlText w:val=""/>
      <w:lvlJc w:val="left"/>
      <w:pPr>
        <w:tabs>
          <w:tab w:val="left" w:pos="0"/>
        </w:tabs>
        <w:ind w:left="1260" w:hanging="420"/>
      </w:pPr>
      <w:rPr>
        <w:rFonts w:hint="default" w:ascii="Wingdings" w:hAnsi="Wingdings" w:cs="Wingdings"/>
      </w:rPr>
    </w:lvl>
    <w:lvl w:ilvl="3" w:tentative="0">
      <w:start w:val="1"/>
      <w:numFmt w:val="bullet"/>
      <w:lvlText w:val=""/>
      <w:lvlJc w:val="left"/>
      <w:pPr>
        <w:tabs>
          <w:tab w:val="left" w:pos="0"/>
        </w:tabs>
        <w:ind w:left="1680" w:hanging="420"/>
      </w:pPr>
      <w:rPr>
        <w:rFonts w:hint="default" w:ascii="Wingdings" w:hAnsi="Wingdings" w:cs="Wingdings"/>
      </w:rPr>
    </w:lvl>
    <w:lvl w:ilvl="4" w:tentative="0">
      <w:start w:val="1"/>
      <w:numFmt w:val="bullet"/>
      <w:lvlText w:val=""/>
      <w:lvlJc w:val="left"/>
      <w:pPr>
        <w:tabs>
          <w:tab w:val="left" w:pos="0"/>
        </w:tabs>
        <w:ind w:left="2100" w:hanging="420"/>
      </w:pPr>
      <w:rPr>
        <w:rFonts w:hint="default" w:ascii="Wingdings" w:hAnsi="Wingdings" w:cs="Wingdings"/>
      </w:rPr>
    </w:lvl>
    <w:lvl w:ilvl="5" w:tentative="0">
      <w:start w:val="1"/>
      <w:numFmt w:val="bullet"/>
      <w:lvlText w:val=""/>
      <w:lvlJc w:val="left"/>
      <w:pPr>
        <w:tabs>
          <w:tab w:val="left" w:pos="0"/>
        </w:tabs>
        <w:ind w:left="2520" w:hanging="420"/>
      </w:pPr>
      <w:rPr>
        <w:rFonts w:hint="default" w:ascii="Wingdings" w:hAnsi="Wingdings" w:cs="Wingdings"/>
      </w:rPr>
    </w:lvl>
    <w:lvl w:ilvl="6" w:tentative="0">
      <w:start w:val="1"/>
      <w:numFmt w:val="bullet"/>
      <w:lvlText w:val=""/>
      <w:lvlJc w:val="left"/>
      <w:pPr>
        <w:tabs>
          <w:tab w:val="left" w:pos="0"/>
        </w:tabs>
        <w:ind w:left="2940" w:hanging="420"/>
      </w:pPr>
      <w:rPr>
        <w:rFonts w:hint="default" w:ascii="Wingdings" w:hAnsi="Wingdings" w:cs="Wingdings"/>
      </w:rPr>
    </w:lvl>
    <w:lvl w:ilvl="7" w:tentative="0">
      <w:start w:val="1"/>
      <w:numFmt w:val="bullet"/>
      <w:lvlText w:val=""/>
      <w:lvlJc w:val="left"/>
      <w:pPr>
        <w:tabs>
          <w:tab w:val="left" w:pos="0"/>
        </w:tabs>
        <w:ind w:left="3360" w:hanging="420"/>
      </w:pPr>
      <w:rPr>
        <w:rFonts w:hint="default" w:ascii="Wingdings" w:hAnsi="Wingdings" w:cs="Wingdings"/>
      </w:rPr>
    </w:lvl>
    <w:lvl w:ilvl="8" w:tentative="0">
      <w:start w:val="1"/>
      <w:numFmt w:val="bullet"/>
      <w:lvlText w:val=""/>
      <w:lvlJc w:val="left"/>
      <w:pPr>
        <w:tabs>
          <w:tab w:val="left" w:pos="0"/>
        </w:tabs>
        <w:ind w:left="3780" w:hanging="420"/>
      </w:pPr>
      <w:rPr>
        <w:rFonts w:hint="default" w:ascii="Wingdings" w:hAnsi="Wingdings" w:cs="Wingdings"/>
      </w:rPr>
    </w:lvl>
  </w:abstractNum>
  <w:abstractNum w:abstractNumId="3">
    <w:nsid w:val="59BF21E7"/>
    <w:multiLevelType w:val="singleLevel"/>
    <w:tmpl w:val="59BF21E7"/>
    <w:lvl w:ilvl="0" w:tentative="0">
      <w:start w:val="1"/>
      <w:numFmt w:val="decimal"/>
      <w:suff w:val="nothing"/>
      <w:lvlText w:val="%1、"/>
      <w:lvlJc w:val="left"/>
    </w:lvl>
  </w:abstractNum>
  <w:abstractNum w:abstractNumId="4">
    <w:nsid w:val="76EBECA6"/>
    <w:multiLevelType w:val="singleLevel"/>
    <w:tmpl w:val="76EBECA6"/>
    <w:lvl w:ilvl="0" w:tentative="0">
      <w:start w:val="1"/>
      <w:numFmt w:val="decimal"/>
      <w:suff w:val="nothing"/>
      <w:lvlText w:val="%1）"/>
      <w:lvlJc w:val="left"/>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A2ZDc0NDE1ZTY5YjdmZDFkYTZhNjAxMDE4N2I3ODkifQ=="/>
  </w:docVars>
  <w:rsids>
    <w:rsidRoot w:val="00000000"/>
    <w:rsid w:val="036F6B27"/>
    <w:rsid w:val="092E5190"/>
    <w:rsid w:val="0D1D75F3"/>
    <w:rsid w:val="0E813FC3"/>
    <w:rsid w:val="181A12FF"/>
    <w:rsid w:val="35D11805"/>
    <w:rsid w:val="3A093B2F"/>
    <w:rsid w:val="3CAA0CC8"/>
    <w:rsid w:val="42D73F8A"/>
    <w:rsid w:val="49A95790"/>
    <w:rsid w:val="4A02381D"/>
    <w:rsid w:val="4D720CBA"/>
    <w:rsid w:val="51C969CF"/>
    <w:rsid w:val="55083CB2"/>
    <w:rsid w:val="5AB02E22"/>
    <w:rsid w:val="5BA54009"/>
    <w:rsid w:val="5BBE71A1"/>
    <w:rsid w:val="5D347D3A"/>
    <w:rsid w:val="5DF21F7F"/>
    <w:rsid w:val="67C1666E"/>
    <w:rsid w:val="6994390F"/>
    <w:rsid w:val="6D7F71AD"/>
    <w:rsid w:val="742859A7"/>
    <w:rsid w:val="7A765096"/>
    <w:rsid w:val="7B0F1047"/>
    <w:rsid w:val="7ED607F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unhideWhenUsed/>
    <w:qFormat/>
    <w:uiPriority w:val="0"/>
    <w:pPr>
      <w:spacing w:after="120"/>
    </w:pPr>
  </w:style>
  <w:style w:type="paragraph" w:styleId="4">
    <w:name w:val="Body Text Indent"/>
    <w:basedOn w:val="1"/>
    <w:unhideWhenUsed/>
    <w:qFormat/>
    <w:uiPriority w:val="0"/>
    <w:pPr>
      <w:spacing w:after="120"/>
      <w:ind w:left="420" w:leftChars="200"/>
    </w:pPr>
  </w:style>
  <w:style w:type="paragraph" w:styleId="5">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6">
    <w:name w:val="Plain Text"/>
    <w:basedOn w:val="1"/>
    <w:qFormat/>
    <w:uiPriority w:val="99"/>
    <w:rPr>
      <w:rFonts w:ascii="宋体" w:hAnsi="Courier New"/>
    </w:rPr>
  </w:style>
  <w:style w:type="paragraph" w:styleId="7">
    <w:name w:val="Balloon Text"/>
    <w:basedOn w:val="1"/>
    <w:link w:val="17"/>
    <w:semiHidden/>
    <w:unhideWhenUsed/>
    <w:qFormat/>
    <w:uiPriority w:val="99"/>
    <w:rPr>
      <w:sz w:val="18"/>
      <w:szCs w:val="18"/>
    </w:rPr>
  </w:style>
  <w:style w:type="paragraph" w:styleId="8">
    <w:name w:val="footer"/>
    <w:basedOn w:val="1"/>
    <w:link w:val="16"/>
    <w:unhideWhenUsed/>
    <w:qFormat/>
    <w:uiPriority w:val="99"/>
    <w:pPr>
      <w:tabs>
        <w:tab w:val="center" w:pos="4153"/>
        <w:tab w:val="right" w:pos="8306"/>
      </w:tabs>
      <w:snapToGrid w:val="0"/>
      <w:jc w:val="left"/>
    </w:pPr>
    <w:rPr>
      <w:sz w:val="18"/>
      <w:szCs w:val="18"/>
    </w:rPr>
  </w:style>
  <w:style w:type="paragraph" w:styleId="9">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HTML Preformatted"/>
    <w:basedOn w:val="1"/>
    <w:qFormat/>
    <w:uiPriority w:val="0"/>
    <w:pPr>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hint="default" w:ascii="PingFang SC" w:hAnsi="PingFang SC" w:eastAsia="PingFang SC" w:cs="PingFang SC"/>
      <w:kern w:val="0"/>
      <w:sz w:val="24"/>
      <w:szCs w:val="24"/>
      <w:lang w:val="en-US" w:eastAsia="zh-CN" w:bidi="ar"/>
    </w:rPr>
  </w:style>
  <w:style w:type="paragraph" w:styleId="11">
    <w:name w:val="Normal (Web)"/>
    <w:basedOn w:val="1"/>
    <w:unhideWhenUsed/>
    <w:qFormat/>
    <w:uiPriority w:val="99"/>
    <w:rPr>
      <w:color w:val="000000"/>
      <w:kern w:val="0"/>
      <w:sz w:val="24"/>
      <w:szCs w:val="24"/>
    </w:rPr>
  </w:style>
  <w:style w:type="table" w:styleId="13">
    <w:name w:val="Table Grid"/>
    <w:basedOn w:val="12"/>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页眉 Char"/>
    <w:basedOn w:val="14"/>
    <w:link w:val="9"/>
    <w:qFormat/>
    <w:uiPriority w:val="99"/>
    <w:rPr>
      <w:rFonts w:ascii="Times New Roman" w:hAnsi="Times New Roman" w:eastAsia="宋体" w:cs="Times New Roman"/>
      <w:sz w:val="18"/>
      <w:szCs w:val="18"/>
    </w:rPr>
  </w:style>
  <w:style w:type="character" w:customStyle="1" w:styleId="16">
    <w:name w:val="页脚 Char"/>
    <w:basedOn w:val="14"/>
    <w:link w:val="8"/>
    <w:qFormat/>
    <w:uiPriority w:val="99"/>
    <w:rPr>
      <w:rFonts w:ascii="Times New Roman" w:hAnsi="Times New Roman" w:eastAsia="宋体" w:cs="Times New Roman"/>
      <w:sz w:val="18"/>
      <w:szCs w:val="18"/>
    </w:rPr>
  </w:style>
  <w:style w:type="character" w:customStyle="1" w:styleId="17">
    <w:name w:val="批注框文本 Char"/>
    <w:basedOn w:val="14"/>
    <w:link w:val="7"/>
    <w:semiHidden/>
    <w:qFormat/>
    <w:uiPriority w:val="99"/>
    <w:rPr>
      <w:rFonts w:ascii="Times New Roman" w:hAnsi="Times New Roman" w:eastAsia="宋体" w:cs="Times New Roman"/>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paragraph" w:customStyle="1" w:styleId="20">
    <w:name w:val="列出段落1"/>
    <w:basedOn w:val="1"/>
    <w:qFormat/>
    <w:uiPriority w:val="34"/>
    <w:pPr>
      <w:ind w:firstLine="420" w:firstLineChars="200"/>
    </w:pPr>
    <w:rPr>
      <w:rFonts w:ascii="Calibri" w:hAnsi="Calibri"/>
      <w:szCs w:val="22"/>
    </w:rPr>
  </w:style>
  <w:style w:type="paragraph" w:styleId="2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19703</Words>
  <Characters>21018</Characters>
  <Lines>1</Lines>
  <Paragraphs>1</Paragraphs>
  <TotalTime>2</TotalTime>
  <ScaleCrop>false</ScaleCrop>
  <LinksUpToDate>false</LinksUpToDate>
  <CharactersWithSpaces>21615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way一直都在</cp:lastModifiedBy>
  <dcterms:modified xsi:type="dcterms:W3CDTF">2023-02-17T05:12:27Z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2052-11.1.0.13703</vt:lpwstr>
  </property>
</Properties>
</file>