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河北圣国家具制造有限公司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张志远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洪文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2018.08.20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:2018.08.20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B3B14CA"/>
    <w:rsid w:val="12144A9F"/>
    <w:rsid w:val="14713F45"/>
    <w:rsid w:val="1A2C2229"/>
    <w:rsid w:val="2C6D1587"/>
    <w:rsid w:val="2E7F371A"/>
    <w:rsid w:val="36111326"/>
    <w:rsid w:val="36C83C27"/>
    <w:rsid w:val="3B5D09DB"/>
    <w:rsid w:val="3BFC40E7"/>
    <w:rsid w:val="3E3C4955"/>
    <w:rsid w:val="41C871E3"/>
    <w:rsid w:val="49163C6A"/>
    <w:rsid w:val="539D449B"/>
    <w:rsid w:val="55170262"/>
    <w:rsid w:val="5CDB7647"/>
    <w:rsid w:val="5FE07BEC"/>
    <w:rsid w:val="61EC496E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2022-01-17T01:13:21Z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56958C721F8446A1BBD63292738DAA09</vt:lpwstr>
  </property>
</Properties>
</file>