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仿宋" w:hAnsi="仿宋" w:eastAsia="仿宋" w:cs="仿宋"/>
        </w:rPr>
      </w:pPr>
      <w:r>
        <w:rPr>
          <w:rFonts w:hint="eastAsia" w:ascii="仿宋" w:hAnsi="仿宋" w:eastAsia="仿宋" w:cs="仿宋"/>
          <w:bCs/>
          <w:color w:val="000000"/>
          <w:sz w:val="36"/>
          <w:szCs w:val="36"/>
        </w:rPr>
        <w:t>管理体系审核记录表</w:t>
      </w:r>
    </w:p>
    <w:p>
      <w:pPr>
        <w:pStyle w:val="8"/>
        <w:rPr>
          <w:rFonts w:hint="eastAsia" w:ascii="仿宋" w:hAnsi="仿宋" w:eastAsia="仿宋" w:cs="仿宋"/>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22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95" w:type="dxa"/>
            <w:vMerge w:val="restart"/>
            <w:vAlign w:val="center"/>
          </w:tcPr>
          <w:p>
            <w:pPr>
              <w:spacing w:before="120"/>
              <w:jc w:val="center"/>
              <w:rPr>
                <w:rFonts w:hint="eastAsia" w:ascii="仿宋" w:hAnsi="仿宋" w:eastAsia="仿宋" w:cs="仿宋"/>
                <w:sz w:val="21"/>
                <w:szCs w:val="21"/>
              </w:rPr>
            </w:pPr>
            <w:r>
              <w:rPr>
                <w:rFonts w:hint="eastAsia" w:ascii="仿宋" w:hAnsi="仿宋" w:eastAsia="仿宋" w:cs="仿宋"/>
                <w:sz w:val="21"/>
                <w:szCs w:val="21"/>
              </w:rPr>
              <w:t>过程与活动、</w:t>
            </w:r>
          </w:p>
          <w:p>
            <w:pPr>
              <w:jc w:val="center"/>
              <w:rPr>
                <w:rFonts w:hint="eastAsia" w:ascii="仿宋" w:hAnsi="仿宋" w:eastAsia="仿宋" w:cs="仿宋"/>
                <w:sz w:val="21"/>
                <w:szCs w:val="21"/>
              </w:rPr>
            </w:pPr>
            <w:r>
              <w:rPr>
                <w:rFonts w:hint="eastAsia" w:ascii="仿宋" w:hAnsi="仿宋" w:eastAsia="仿宋" w:cs="仿宋"/>
                <w:sz w:val="21"/>
                <w:szCs w:val="21"/>
              </w:rPr>
              <w:t>抽样计划</w:t>
            </w:r>
          </w:p>
        </w:tc>
        <w:tc>
          <w:tcPr>
            <w:tcW w:w="1225" w:type="dxa"/>
            <w:vMerge w:val="restart"/>
            <w:vAlign w:val="center"/>
          </w:tcPr>
          <w:p>
            <w:pPr>
              <w:rPr>
                <w:rFonts w:hint="eastAsia" w:ascii="仿宋" w:hAnsi="仿宋" w:eastAsia="仿宋" w:cs="仿宋"/>
                <w:sz w:val="21"/>
                <w:szCs w:val="21"/>
              </w:rPr>
            </w:pPr>
            <w:r>
              <w:rPr>
                <w:rFonts w:hint="eastAsia" w:ascii="仿宋" w:hAnsi="仿宋" w:eastAsia="仿宋" w:cs="仿宋"/>
                <w:sz w:val="21"/>
                <w:szCs w:val="21"/>
              </w:rPr>
              <w:t>涉及</w:t>
            </w:r>
          </w:p>
          <w:p>
            <w:pPr>
              <w:rPr>
                <w:rFonts w:hint="eastAsia" w:ascii="仿宋" w:hAnsi="仿宋" w:eastAsia="仿宋" w:cs="仿宋"/>
                <w:sz w:val="21"/>
                <w:szCs w:val="21"/>
              </w:rPr>
            </w:pPr>
            <w:r>
              <w:rPr>
                <w:rFonts w:hint="eastAsia" w:ascii="仿宋" w:hAnsi="仿宋" w:eastAsia="仿宋" w:cs="仿宋"/>
                <w:sz w:val="21"/>
                <w:szCs w:val="21"/>
              </w:rPr>
              <w:t>条款</w:t>
            </w:r>
          </w:p>
        </w:tc>
        <w:tc>
          <w:tcPr>
            <w:tcW w:w="10004" w:type="dxa"/>
            <w:vAlign w:val="center"/>
          </w:tcPr>
          <w:p>
            <w:pPr>
              <w:rPr>
                <w:rFonts w:hint="eastAsia" w:ascii="仿宋" w:hAnsi="仿宋" w:eastAsia="仿宋" w:cs="仿宋"/>
                <w:sz w:val="21"/>
                <w:szCs w:val="21"/>
                <w:lang w:eastAsia="zh-CN"/>
              </w:rPr>
            </w:pPr>
            <w:r>
              <w:rPr>
                <w:rFonts w:hint="eastAsia" w:ascii="仿宋" w:hAnsi="仿宋" w:eastAsia="仿宋" w:cs="仿宋"/>
                <w:sz w:val="21"/>
                <w:szCs w:val="21"/>
              </w:rPr>
              <w:t>受审核部门：业务部        主管领导：</w:t>
            </w:r>
            <w:r>
              <w:rPr>
                <w:rFonts w:hint="eastAsia" w:ascii="仿宋" w:hAnsi="仿宋" w:eastAsia="仿宋" w:cs="仿宋"/>
                <w:sz w:val="21"/>
                <w:szCs w:val="21"/>
                <w:lang w:val="en-US" w:eastAsia="zh-CN"/>
              </w:rPr>
              <w:t>张玉霞</w:t>
            </w:r>
            <w:r>
              <w:rPr>
                <w:rFonts w:hint="eastAsia" w:ascii="仿宋" w:hAnsi="仿宋" w:eastAsia="仿宋" w:cs="仿宋"/>
                <w:sz w:val="21"/>
                <w:szCs w:val="21"/>
              </w:rPr>
              <w:t xml:space="preserve">       陪同人员：</w:t>
            </w:r>
            <w:r>
              <w:rPr>
                <w:rFonts w:hint="eastAsia" w:ascii="仿宋" w:hAnsi="仿宋" w:eastAsia="仿宋" w:cs="仿宋"/>
                <w:sz w:val="21"/>
                <w:szCs w:val="21"/>
                <w:lang w:val="en-US" w:eastAsia="zh-CN"/>
              </w:rPr>
              <w:t>洪文</w:t>
            </w:r>
          </w:p>
        </w:tc>
        <w:tc>
          <w:tcPr>
            <w:tcW w:w="1585" w:type="dxa"/>
            <w:vMerge w:val="restart"/>
            <w:vAlign w:val="center"/>
          </w:tcPr>
          <w:p>
            <w:pPr>
              <w:rPr>
                <w:rFonts w:hint="eastAsia" w:ascii="仿宋" w:hAnsi="仿宋" w:eastAsia="仿宋" w:cs="仿宋"/>
                <w:sz w:val="21"/>
                <w:szCs w:val="21"/>
              </w:rPr>
            </w:pPr>
            <w:r>
              <w:rPr>
                <w:rFonts w:hint="eastAsia" w:ascii="仿宋" w:hAnsi="仿宋" w:eastAsia="仿宋" w:cs="仿宋"/>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95" w:type="dxa"/>
            <w:vMerge w:val="continue"/>
            <w:vAlign w:val="center"/>
          </w:tcPr>
          <w:p>
            <w:pPr>
              <w:rPr>
                <w:rFonts w:hint="eastAsia" w:ascii="仿宋" w:hAnsi="仿宋" w:eastAsia="仿宋" w:cs="仿宋"/>
                <w:sz w:val="21"/>
                <w:szCs w:val="21"/>
              </w:rPr>
            </w:pPr>
          </w:p>
        </w:tc>
        <w:tc>
          <w:tcPr>
            <w:tcW w:w="1225" w:type="dxa"/>
            <w:vMerge w:val="continue"/>
            <w:vAlign w:val="center"/>
          </w:tcPr>
          <w:p>
            <w:pPr>
              <w:rPr>
                <w:rFonts w:hint="eastAsia" w:ascii="仿宋" w:hAnsi="仿宋" w:eastAsia="仿宋" w:cs="仿宋"/>
                <w:sz w:val="21"/>
                <w:szCs w:val="21"/>
              </w:rPr>
            </w:pPr>
          </w:p>
        </w:tc>
        <w:tc>
          <w:tcPr>
            <w:tcW w:w="10004" w:type="dxa"/>
            <w:vAlign w:val="center"/>
          </w:tcPr>
          <w:p>
            <w:pPr>
              <w:spacing w:before="120"/>
              <w:rPr>
                <w:rFonts w:hint="eastAsia" w:ascii="仿宋" w:hAnsi="仿宋" w:eastAsia="仿宋" w:cs="仿宋"/>
                <w:sz w:val="21"/>
                <w:szCs w:val="21"/>
              </w:rPr>
            </w:pPr>
            <w:r>
              <w:rPr>
                <w:rFonts w:hint="eastAsia" w:ascii="仿宋" w:hAnsi="仿宋" w:eastAsia="仿宋" w:cs="仿宋"/>
                <w:sz w:val="21"/>
                <w:szCs w:val="21"/>
              </w:rPr>
              <w:t>审核员：</w:t>
            </w:r>
            <w:r>
              <w:rPr>
                <w:rFonts w:hint="eastAsia" w:ascii="仿宋" w:hAnsi="仿宋" w:eastAsia="仿宋" w:cs="仿宋"/>
                <w:sz w:val="21"/>
                <w:szCs w:val="21"/>
                <w:lang w:val="en-US" w:eastAsia="zh-CN"/>
              </w:rPr>
              <w:t>强兴</w:t>
            </w:r>
            <w:r>
              <w:rPr>
                <w:rFonts w:hint="eastAsia" w:ascii="仿宋" w:hAnsi="仿宋" w:eastAsia="仿宋" w:cs="仿宋"/>
                <w:sz w:val="21"/>
                <w:szCs w:val="21"/>
              </w:rPr>
              <w:t xml:space="preserve">             审核时间：202</w:t>
            </w:r>
            <w:r>
              <w:rPr>
                <w:rFonts w:hint="eastAsia" w:ascii="仿宋" w:hAnsi="仿宋" w:eastAsia="仿宋" w:cs="仿宋"/>
                <w:sz w:val="21"/>
                <w:szCs w:val="21"/>
                <w:lang w:val="en-US" w:eastAsia="zh-CN"/>
              </w:rPr>
              <w:t>3</w:t>
            </w:r>
            <w:r>
              <w:rPr>
                <w:rFonts w:hint="eastAsia" w:ascii="仿宋" w:hAnsi="仿宋" w:eastAsia="仿宋" w:cs="仿宋"/>
                <w:sz w:val="21"/>
                <w:szCs w:val="21"/>
              </w:rPr>
              <w:t>年</w:t>
            </w:r>
            <w:r>
              <w:rPr>
                <w:rFonts w:hint="eastAsia" w:ascii="仿宋" w:hAnsi="仿宋" w:eastAsia="仿宋" w:cs="仿宋"/>
                <w:sz w:val="21"/>
                <w:szCs w:val="21"/>
                <w:lang w:val="en-US" w:eastAsia="zh-CN"/>
              </w:rPr>
              <w:t>2</w:t>
            </w:r>
            <w:r>
              <w:rPr>
                <w:rFonts w:hint="eastAsia" w:ascii="仿宋" w:hAnsi="仿宋" w:eastAsia="仿宋" w:cs="仿宋"/>
                <w:sz w:val="21"/>
                <w:szCs w:val="21"/>
              </w:rPr>
              <w:t>月</w:t>
            </w:r>
            <w:r>
              <w:rPr>
                <w:rFonts w:hint="eastAsia" w:ascii="仿宋" w:hAnsi="仿宋" w:eastAsia="仿宋" w:cs="仿宋"/>
                <w:sz w:val="21"/>
                <w:szCs w:val="21"/>
                <w:lang w:val="en-US" w:eastAsia="zh-CN"/>
              </w:rPr>
              <w:t>7-8</w:t>
            </w:r>
            <w:r>
              <w:rPr>
                <w:rFonts w:hint="eastAsia" w:ascii="仿宋" w:hAnsi="仿宋" w:eastAsia="仿宋" w:cs="仿宋"/>
                <w:sz w:val="21"/>
                <w:szCs w:val="21"/>
              </w:rPr>
              <w:t>日</w:t>
            </w:r>
          </w:p>
        </w:tc>
        <w:tc>
          <w:tcPr>
            <w:tcW w:w="1585" w:type="dxa"/>
            <w:vMerge w:val="continue"/>
          </w:tcPr>
          <w:p>
            <w:pP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5" w:type="dxa"/>
            <w:vMerge w:val="continue"/>
            <w:vAlign w:val="center"/>
          </w:tcPr>
          <w:p>
            <w:pPr>
              <w:rPr>
                <w:rFonts w:hint="eastAsia" w:ascii="仿宋" w:hAnsi="仿宋" w:eastAsia="仿宋" w:cs="仿宋"/>
                <w:sz w:val="21"/>
                <w:szCs w:val="21"/>
              </w:rPr>
            </w:pPr>
          </w:p>
        </w:tc>
        <w:tc>
          <w:tcPr>
            <w:tcW w:w="1225" w:type="dxa"/>
            <w:vMerge w:val="continue"/>
            <w:vAlign w:val="center"/>
          </w:tcPr>
          <w:p>
            <w:pPr>
              <w:rPr>
                <w:rFonts w:hint="eastAsia" w:ascii="仿宋" w:hAnsi="仿宋" w:eastAsia="仿宋" w:cs="仿宋"/>
                <w:sz w:val="21"/>
                <w:szCs w:val="21"/>
              </w:rPr>
            </w:pPr>
          </w:p>
        </w:tc>
        <w:tc>
          <w:tcPr>
            <w:tcW w:w="10004" w:type="dxa"/>
            <w:vAlign w:val="center"/>
          </w:tcPr>
          <w:p>
            <w:pPr>
              <w:adjustRightInd w:val="0"/>
              <w:snapToGrid w:val="0"/>
              <w:spacing w:line="280" w:lineRule="exact"/>
              <w:ind w:right="105" w:rightChars="50"/>
              <w:jc w:val="left"/>
              <w:textAlignment w:val="baseline"/>
              <w:rPr>
                <w:rFonts w:hint="eastAsia" w:ascii="仿宋" w:hAnsi="仿宋" w:eastAsia="仿宋" w:cs="仿宋"/>
                <w:sz w:val="21"/>
                <w:szCs w:val="21"/>
              </w:rPr>
            </w:pPr>
            <w:r>
              <w:rPr>
                <w:rFonts w:hint="eastAsia" w:ascii="仿宋" w:hAnsi="仿宋" w:eastAsia="仿宋" w:cs="仿宋"/>
                <w:sz w:val="21"/>
                <w:szCs w:val="21"/>
              </w:rPr>
              <w:t>审核条款：QMS:5.3组织的岗位、职责和权限、6.2质量目标、8.2产品和服务的要求、8.4外部提供过程产品服务控制、8.5.3顾客或外部供方的财产、8.5.5交付后的活动、9.1.2顾客满意，</w:t>
            </w:r>
          </w:p>
          <w:p>
            <w:pPr>
              <w:spacing w:line="280" w:lineRule="exact"/>
              <w:rPr>
                <w:rFonts w:hint="eastAsia" w:ascii="仿宋" w:hAnsi="仿宋" w:eastAsia="仿宋" w:cs="仿宋"/>
                <w:sz w:val="21"/>
                <w:szCs w:val="21"/>
              </w:rPr>
            </w:pPr>
            <w:r>
              <w:rPr>
                <w:rFonts w:hint="eastAsia" w:ascii="仿宋" w:hAnsi="仿宋" w:eastAsia="仿宋" w:cs="仿宋"/>
                <w:sz w:val="21"/>
                <w:szCs w:val="21"/>
              </w:rPr>
              <w:t>EMS: 5.3组织的岗位、职责和权限、6.2环境目标、6.1.2环境因素、8.1运行策划和控制、8.2应急准备和响应，</w:t>
            </w:r>
          </w:p>
          <w:p>
            <w:pPr>
              <w:spacing w:before="120"/>
              <w:rPr>
                <w:rFonts w:hint="eastAsia" w:ascii="仿宋" w:hAnsi="仿宋" w:eastAsia="仿宋" w:cs="仿宋"/>
                <w:sz w:val="21"/>
                <w:szCs w:val="21"/>
              </w:rPr>
            </w:pPr>
            <w:r>
              <w:rPr>
                <w:rFonts w:hint="eastAsia" w:ascii="仿宋" w:hAnsi="仿宋" w:eastAsia="仿宋" w:cs="仿宋"/>
                <w:sz w:val="21"/>
                <w:szCs w:val="21"/>
              </w:rPr>
              <w:t>OHSAS：5.3职责与权限、6.2目标指标、6.1.2危险源辨识与评价、8.1运行控制、8.2应急准备和响应，</w:t>
            </w:r>
          </w:p>
        </w:tc>
        <w:tc>
          <w:tcPr>
            <w:tcW w:w="1585" w:type="dxa"/>
            <w:vMerge w:val="continue"/>
          </w:tcPr>
          <w:p>
            <w:pP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组织的岗位、职责权限</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 xml:space="preserve">QEO </w:t>
            </w:r>
          </w:p>
          <w:p>
            <w:pPr>
              <w:rPr>
                <w:rFonts w:hint="eastAsia" w:ascii="仿宋" w:hAnsi="仿宋" w:eastAsia="仿宋" w:cs="仿宋"/>
                <w:sz w:val="21"/>
                <w:szCs w:val="21"/>
              </w:rPr>
            </w:pPr>
            <w:r>
              <w:rPr>
                <w:rFonts w:hint="eastAsia" w:ascii="仿宋" w:hAnsi="仿宋" w:eastAsia="仿宋" w:cs="仿宋"/>
                <w:sz w:val="21"/>
                <w:szCs w:val="21"/>
              </w:rPr>
              <w:t>5.3</w:t>
            </w:r>
          </w:p>
        </w:tc>
        <w:tc>
          <w:tcPr>
            <w:tcW w:w="10004" w:type="dxa"/>
          </w:tcPr>
          <w:p>
            <w:pPr>
              <w:rPr>
                <w:rFonts w:hint="eastAsia" w:ascii="仿宋" w:hAnsi="仿宋" w:eastAsia="仿宋" w:cs="仿宋"/>
                <w:sz w:val="21"/>
                <w:szCs w:val="21"/>
                <w:lang w:eastAsia="zh-CN"/>
              </w:rPr>
            </w:pPr>
            <w:r>
              <w:rPr>
                <w:rFonts w:hint="eastAsia" w:ascii="仿宋" w:hAnsi="仿宋" w:eastAsia="仿宋" w:cs="仿宋"/>
                <w:sz w:val="21"/>
                <w:szCs w:val="21"/>
              </w:rPr>
              <w:t>部门负责人：</w:t>
            </w:r>
            <w:r>
              <w:rPr>
                <w:rFonts w:hint="eastAsia" w:ascii="仿宋" w:hAnsi="仿宋" w:eastAsia="仿宋" w:cs="仿宋"/>
                <w:sz w:val="21"/>
                <w:szCs w:val="21"/>
                <w:lang w:eastAsia="zh-CN"/>
              </w:rPr>
              <w:t>张玉霞</w:t>
            </w:r>
          </w:p>
          <w:p>
            <w:pPr>
              <w:rPr>
                <w:rFonts w:hint="eastAsia" w:ascii="仿宋" w:hAnsi="仿宋" w:eastAsia="仿宋" w:cs="仿宋"/>
                <w:sz w:val="21"/>
                <w:szCs w:val="21"/>
              </w:rPr>
            </w:pPr>
            <w:r>
              <w:rPr>
                <w:rFonts w:hint="eastAsia" w:ascii="仿宋" w:hAnsi="仿宋" w:eastAsia="仿宋" w:cs="仿宋"/>
                <w:sz w:val="21"/>
                <w:szCs w:val="21"/>
              </w:rPr>
              <w:t>负责公司原材料采购，合格供方评审工作；负责进行市场调查与顾客满意度的调查销售管理工作；负责销售合同的签定及与合同和顾客有关的外部联系；向顾客进行环保及安全宣传；贯彻执行公司的方针和管理目标，本部门危险源的识别及其控制，落实管理手册在本部门的运行，对相关方的控制。</w:t>
            </w:r>
          </w:p>
          <w:p>
            <w:pPr>
              <w:rPr>
                <w:rFonts w:hint="eastAsia" w:ascii="仿宋" w:hAnsi="仿宋" w:eastAsia="仿宋" w:cs="仿宋"/>
                <w:sz w:val="21"/>
                <w:szCs w:val="21"/>
              </w:rPr>
            </w:pPr>
            <w:r>
              <w:rPr>
                <w:rFonts w:hint="eastAsia" w:ascii="仿宋" w:hAnsi="仿宋" w:eastAsia="仿宋" w:cs="仿宋"/>
                <w:sz w:val="21"/>
                <w:szCs w:val="21"/>
              </w:rPr>
              <w:t>职责明确，回答基本完整。</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目标、方案</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 xml:space="preserve">QEO </w:t>
            </w:r>
          </w:p>
          <w:p>
            <w:pPr>
              <w:rPr>
                <w:rFonts w:hint="eastAsia" w:ascii="仿宋" w:hAnsi="仿宋" w:eastAsia="仿宋" w:cs="仿宋"/>
                <w:sz w:val="21"/>
                <w:szCs w:val="21"/>
              </w:rPr>
            </w:pPr>
            <w:r>
              <w:rPr>
                <w:rFonts w:hint="eastAsia" w:ascii="仿宋" w:hAnsi="仿宋" w:eastAsia="仿宋" w:cs="仿宋"/>
                <w:sz w:val="21"/>
                <w:szCs w:val="21"/>
              </w:rPr>
              <w:t>6.2</w:t>
            </w:r>
          </w:p>
        </w:tc>
        <w:tc>
          <w:tcPr>
            <w:tcW w:w="10004" w:type="dxa"/>
          </w:tcPr>
          <w:p>
            <w:pPr>
              <w:rPr>
                <w:rFonts w:hint="eastAsia" w:ascii="仿宋" w:hAnsi="仿宋" w:eastAsia="仿宋" w:cs="仿宋"/>
                <w:sz w:val="21"/>
                <w:szCs w:val="21"/>
              </w:rPr>
            </w:pPr>
            <w:r>
              <w:rPr>
                <w:rFonts w:hint="eastAsia" w:ascii="仿宋" w:hAnsi="仿宋" w:eastAsia="仿宋" w:cs="仿宋"/>
                <w:sz w:val="21"/>
                <w:szCs w:val="21"/>
              </w:rPr>
              <w:t>执行《目标指标和管理方案控制程序》提供了《202</w:t>
            </w:r>
            <w:r>
              <w:rPr>
                <w:rFonts w:hint="eastAsia" w:ascii="仿宋" w:hAnsi="仿宋" w:eastAsia="仿宋" w:cs="仿宋"/>
                <w:sz w:val="21"/>
                <w:szCs w:val="21"/>
                <w:lang w:val="en-US" w:eastAsia="zh-CN"/>
              </w:rPr>
              <w:t>2</w:t>
            </w:r>
            <w:r>
              <w:rPr>
                <w:rFonts w:hint="eastAsia" w:ascii="仿宋" w:hAnsi="仿宋" w:eastAsia="仿宋" w:cs="仿宋"/>
                <w:sz w:val="21"/>
                <w:szCs w:val="21"/>
              </w:rPr>
              <w:t>-202</w:t>
            </w:r>
            <w:r>
              <w:rPr>
                <w:rFonts w:hint="eastAsia" w:ascii="仿宋" w:hAnsi="仿宋" w:eastAsia="仿宋" w:cs="仿宋"/>
                <w:sz w:val="21"/>
                <w:szCs w:val="21"/>
                <w:lang w:val="en-US" w:eastAsia="zh-CN"/>
              </w:rPr>
              <w:t>3</w:t>
            </w:r>
            <w:r>
              <w:rPr>
                <w:rFonts w:hint="eastAsia" w:ascii="仿宋" w:hAnsi="仿宋" w:eastAsia="仿宋" w:cs="仿宋"/>
                <w:sz w:val="21"/>
                <w:szCs w:val="21"/>
              </w:rPr>
              <w:t>年度目标分解一览表》</w:t>
            </w:r>
          </w:p>
          <w:p>
            <w:pPr>
              <w:rPr>
                <w:rFonts w:hint="eastAsia" w:ascii="仿宋" w:hAnsi="仿宋" w:eastAsia="仿宋" w:cs="仿宋"/>
                <w:sz w:val="21"/>
                <w:szCs w:val="21"/>
              </w:rPr>
            </w:pPr>
            <w:r>
              <w:rPr>
                <w:rFonts w:hint="eastAsia" w:ascii="仿宋" w:hAnsi="仿宋" w:eastAsia="仿宋" w:cs="仿宋"/>
                <w:sz w:val="21"/>
                <w:szCs w:val="21"/>
              </w:rPr>
              <w:t>供销部部门目标：                考核情况</w:t>
            </w:r>
          </w:p>
          <w:p>
            <w:pPr>
              <w:rPr>
                <w:rFonts w:hint="eastAsia" w:ascii="仿宋" w:hAnsi="仿宋" w:eastAsia="仿宋" w:cs="仿宋"/>
                <w:sz w:val="21"/>
                <w:szCs w:val="21"/>
                <w:lang w:val="en-US" w:eastAsia="zh-CN"/>
              </w:rPr>
            </w:pPr>
            <w:r>
              <w:rPr>
                <w:rFonts w:hint="eastAsia" w:ascii="仿宋" w:hAnsi="仿宋" w:eastAsia="仿宋" w:cs="仿宋"/>
                <w:sz w:val="21"/>
                <w:szCs w:val="21"/>
              </w:rPr>
              <w:t xml:space="preserve">顾客满意度≥85分                </w:t>
            </w:r>
            <w:r>
              <w:rPr>
                <w:rFonts w:hint="eastAsia" w:ascii="仿宋" w:hAnsi="仿宋" w:eastAsia="仿宋" w:cs="仿宋"/>
                <w:sz w:val="21"/>
                <w:szCs w:val="21"/>
                <w:lang w:val="en-US" w:eastAsia="zh-CN"/>
              </w:rPr>
              <w:t>93分</w:t>
            </w:r>
          </w:p>
          <w:p>
            <w:pPr>
              <w:rPr>
                <w:rFonts w:hint="eastAsia" w:ascii="仿宋" w:hAnsi="仿宋" w:eastAsia="仿宋" w:cs="仿宋"/>
                <w:sz w:val="21"/>
                <w:szCs w:val="21"/>
              </w:rPr>
            </w:pPr>
            <w:r>
              <w:rPr>
                <w:rFonts w:hint="eastAsia" w:ascii="仿宋" w:hAnsi="仿宋" w:eastAsia="仿宋" w:cs="仿宋"/>
                <w:sz w:val="21"/>
                <w:szCs w:val="21"/>
              </w:rPr>
              <w:t xml:space="preserve">及时交付率100%                </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 xml:space="preserve"> 100%</w:t>
            </w:r>
          </w:p>
          <w:p>
            <w:pPr>
              <w:rPr>
                <w:rFonts w:hint="eastAsia" w:ascii="仿宋" w:hAnsi="仿宋" w:eastAsia="仿宋" w:cs="仿宋"/>
                <w:sz w:val="21"/>
                <w:szCs w:val="21"/>
              </w:rPr>
            </w:pPr>
            <w:r>
              <w:rPr>
                <w:rFonts w:hint="eastAsia" w:ascii="仿宋" w:hAnsi="仿宋" w:eastAsia="仿宋" w:cs="仿宋"/>
                <w:sz w:val="21"/>
                <w:szCs w:val="21"/>
              </w:rPr>
              <w:t xml:space="preserve">合格供方评审率 100%            </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 xml:space="preserve"> 100%</w:t>
            </w:r>
          </w:p>
          <w:p>
            <w:pPr>
              <w:rPr>
                <w:rFonts w:hint="eastAsia" w:ascii="仿宋" w:hAnsi="仿宋" w:eastAsia="仿宋" w:cs="仿宋"/>
                <w:sz w:val="21"/>
                <w:szCs w:val="21"/>
              </w:rPr>
            </w:pPr>
            <w:r>
              <w:rPr>
                <w:rFonts w:hint="eastAsia" w:ascii="仿宋" w:hAnsi="仿宋" w:eastAsia="仿宋" w:cs="仿宋"/>
                <w:sz w:val="21"/>
                <w:szCs w:val="21"/>
              </w:rPr>
              <w:t>采购产品验收合格率</w:t>
            </w:r>
            <w:r>
              <w:rPr>
                <w:rFonts w:hint="eastAsia" w:ascii="仿宋" w:hAnsi="仿宋" w:eastAsia="仿宋" w:cs="仿宋"/>
                <w:sz w:val="21"/>
                <w:szCs w:val="21"/>
                <w:lang w:val="en-US" w:eastAsia="zh-CN"/>
              </w:rPr>
              <w:t>98</w:t>
            </w: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100%</w:t>
            </w:r>
          </w:p>
          <w:p>
            <w:pPr>
              <w:rPr>
                <w:rFonts w:hint="eastAsia" w:ascii="仿宋" w:hAnsi="仿宋" w:eastAsia="仿宋" w:cs="仿宋"/>
                <w:sz w:val="21"/>
                <w:szCs w:val="21"/>
              </w:rPr>
            </w:pPr>
            <w:r>
              <w:rPr>
                <w:rFonts w:hint="eastAsia" w:ascii="仿宋" w:hAnsi="仿宋" w:eastAsia="仿宋" w:cs="仿宋"/>
                <w:sz w:val="21"/>
                <w:szCs w:val="21"/>
              </w:rPr>
              <w:t xml:space="preserve">固废分类回收100%              </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 xml:space="preserve"> 100%</w:t>
            </w:r>
          </w:p>
          <w:p>
            <w:pPr>
              <w:rPr>
                <w:rFonts w:hint="eastAsia" w:ascii="仿宋" w:hAnsi="仿宋" w:eastAsia="仿宋" w:cs="仿宋"/>
                <w:sz w:val="21"/>
                <w:szCs w:val="21"/>
              </w:rPr>
            </w:pPr>
            <w:r>
              <w:rPr>
                <w:rFonts w:hint="eastAsia" w:ascii="仿宋" w:hAnsi="仿宋" w:eastAsia="仿宋" w:cs="仿宋"/>
                <w:sz w:val="21"/>
                <w:szCs w:val="21"/>
              </w:rPr>
              <w:t>火灾事故为0                      0</w:t>
            </w:r>
          </w:p>
          <w:p>
            <w:pPr>
              <w:rPr>
                <w:rFonts w:hint="eastAsia" w:ascii="仿宋" w:hAnsi="仿宋" w:eastAsia="仿宋" w:cs="仿宋"/>
                <w:sz w:val="21"/>
                <w:szCs w:val="21"/>
              </w:rPr>
            </w:pPr>
            <w:r>
              <w:rPr>
                <w:rFonts w:hint="eastAsia" w:ascii="仿宋" w:hAnsi="仿宋" w:eastAsia="仿宋" w:cs="仿宋"/>
                <w:sz w:val="21"/>
                <w:szCs w:val="21"/>
              </w:rPr>
              <w:t>查202</w:t>
            </w:r>
            <w:r>
              <w:rPr>
                <w:rFonts w:hint="eastAsia" w:ascii="仿宋" w:hAnsi="仿宋" w:eastAsia="仿宋" w:cs="仿宋"/>
                <w:sz w:val="21"/>
                <w:szCs w:val="21"/>
                <w:lang w:val="en-US" w:eastAsia="zh-CN"/>
              </w:rPr>
              <w:t>2</w:t>
            </w:r>
            <w:r>
              <w:rPr>
                <w:rFonts w:hint="eastAsia" w:ascii="仿宋" w:hAnsi="仿宋" w:eastAsia="仿宋" w:cs="仿宋"/>
                <w:sz w:val="21"/>
                <w:szCs w:val="21"/>
              </w:rPr>
              <w:t>年5月至202</w:t>
            </w:r>
            <w:r>
              <w:rPr>
                <w:rFonts w:hint="eastAsia" w:ascii="仿宋" w:hAnsi="仿宋" w:eastAsia="仿宋" w:cs="仿宋"/>
                <w:sz w:val="21"/>
                <w:szCs w:val="21"/>
                <w:lang w:val="en-US" w:eastAsia="zh-CN"/>
              </w:rPr>
              <w:t>3</w:t>
            </w:r>
            <w:r>
              <w:rPr>
                <w:rFonts w:hint="eastAsia" w:ascii="仿宋" w:hAnsi="仿宋" w:eastAsia="仿宋" w:cs="仿宋"/>
                <w:sz w:val="21"/>
                <w:szCs w:val="21"/>
              </w:rPr>
              <w:t>年</w:t>
            </w:r>
            <w:r>
              <w:rPr>
                <w:rFonts w:hint="eastAsia" w:ascii="仿宋" w:hAnsi="仿宋" w:eastAsia="仿宋" w:cs="仿宋"/>
                <w:sz w:val="21"/>
                <w:szCs w:val="21"/>
                <w:lang w:val="en-US" w:eastAsia="zh-CN"/>
              </w:rPr>
              <w:t>1</w:t>
            </w:r>
            <w:r>
              <w:rPr>
                <w:rFonts w:hint="eastAsia" w:ascii="仿宋" w:hAnsi="仿宋" w:eastAsia="仿宋" w:cs="仿宋"/>
                <w:sz w:val="21"/>
                <w:szCs w:val="21"/>
              </w:rPr>
              <w:t>月目标考核情况，目标已全部实现。</w:t>
            </w:r>
          </w:p>
        </w:tc>
        <w:tc>
          <w:tcPr>
            <w:tcW w:w="1585" w:type="dxa"/>
          </w:tcPr>
          <w:p>
            <w:pPr>
              <w:rPr>
                <w:rFonts w:hint="eastAsia" w:ascii="仿宋" w:hAnsi="仿宋" w:eastAsia="仿宋" w:cs="仿宋"/>
                <w:sz w:val="21"/>
                <w:szCs w:val="21"/>
              </w:rPr>
            </w:pPr>
          </w:p>
          <w:p>
            <w:pPr>
              <w:rPr>
                <w:rFonts w:hint="eastAsia" w:ascii="仿宋" w:hAnsi="仿宋" w:eastAsia="仿宋" w:cs="仿宋"/>
                <w:sz w:val="21"/>
                <w:szCs w:val="21"/>
              </w:rPr>
            </w:pPr>
          </w:p>
          <w:p>
            <w:pPr>
              <w:jc w:val="left"/>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环境因素、危险源识别</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EO6.1.2</w:t>
            </w:r>
          </w:p>
        </w:tc>
        <w:tc>
          <w:tcPr>
            <w:tcW w:w="10004" w:type="dxa"/>
          </w:tcPr>
          <w:p>
            <w:pPr>
              <w:rPr>
                <w:rFonts w:hint="eastAsia" w:ascii="仿宋" w:hAnsi="仿宋" w:eastAsia="仿宋" w:cs="仿宋"/>
                <w:sz w:val="21"/>
                <w:szCs w:val="21"/>
              </w:rPr>
            </w:pPr>
            <w:r>
              <w:rPr>
                <w:rFonts w:hint="eastAsia" w:ascii="仿宋" w:hAnsi="仿宋" w:eastAsia="仿宋" w:cs="仿宋"/>
                <w:sz w:val="21"/>
                <w:szCs w:val="21"/>
              </w:rPr>
              <w:t>●仍执行《环境因素的识别与评价控制程序》、《危险源辩识、风险评价控制程序》，符合标准要求。</w:t>
            </w:r>
          </w:p>
          <w:p>
            <w:pPr>
              <w:rPr>
                <w:rFonts w:hint="eastAsia" w:ascii="仿宋" w:hAnsi="仿宋" w:eastAsia="仿宋" w:cs="仿宋"/>
                <w:sz w:val="21"/>
                <w:szCs w:val="21"/>
              </w:rPr>
            </w:pPr>
            <w:r>
              <w:rPr>
                <w:rFonts w:hint="eastAsia" w:ascii="仿宋" w:hAnsi="仿宋" w:eastAsia="仿宋" w:cs="仿宋"/>
                <w:sz w:val="21"/>
                <w:szCs w:val="21"/>
              </w:rPr>
              <w:t>提供了《环境因素辨识评价一览表》，其中包括办公区、生产区等，根据活动过程识别了环境因素，业务部涉及的环境因素有办公过程水电能源的消耗，废纸张、废电池、废灯管的废弃，生活污水排放，车辆尾气排放，油的消耗，电线老化引起火灾，废弃灭火器的处理等方面，评价出了重要环境因素，编制了《重要环境因素清单》，其中涉及业务部的有：固废排放，潜在火灾。未识别废弃防疫物资的排放，已于企业沟通。</w:t>
            </w:r>
          </w:p>
          <w:p>
            <w:pPr>
              <w:rPr>
                <w:rFonts w:hint="eastAsia" w:ascii="仿宋" w:hAnsi="仿宋" w:eastAsia="仿宋" w:cs="仿宋"/>
                <w:sz w:val="21"/>
                <w:szCs w:val="21"/>
              </w:rPr>
            </w:pPr>
            <w:r>
              <w:rPr>
                <w:rFonts w:hint="eastAsia" w:ascii="仿宋" w:hAnsi="仿宋" w:eastAsia="仿宋" w:cs="仿宋"/>
                <w:sz w:val="21"/>
                <w:szCs w:val="21"/>
              </w:rPr>
              <w:t>提供了《危险源辨识和风险评价登记表》，包括办公区域和生产区域，根据活动过程识别了危险源，业务部涉及的危险源有：火灾、触电、楼梯跌倒、上下班路上和出差引起的车辆伤害，新冠病毒感染，物体打击等。评价出了不可接受风险，编制了《重要环境因素清单》，涉及业务部的有：触电、火灾。</w:t>
            </w:r>
          </w:p>
          <w:p>
            <w:pPr>
              <w:rPr>
                <w:rFonts w:hint="eastAsia" w:ascii="仿宋" w:hAnsi="仿宋" w:eastAsia="仿宋" w:cs="仿宋"/>
                <w:sz w:val="21"/>
                <w:szCs w:val="21"/>
              </w:rPr>
            </w:pPr>
            <w:r>
              <w:rPr>
                <w:rFonts w:hint="eastAsia" w:ascii="仿宋" w:hAnsi="仿宋" w:eastAsia="仿宋" w:cs="仿宋"/>
                <w:sz w:val="21"/>
                <w:szCs w:val="21"/>
              </w:rPr>
              <w:t>根据识别出的重要环境因素和重大危险源，制定了控制措施，如管理方案，运行控制，应急预案和演练等。</w:t>
            </w:r>
          </w:p>
          <w:p>
            <w:pPr>
              <w:rPr>
                <w:rFonts w:hint="eastAsia" w:ascii="仿宋" w:hAnsi="仿宋" w:eastAsia="仿宋" w:cs="仿宋"/>
                <w:sz w:val="21"/>
                <w:szCs w:val="21"/>
              </w:rPr>
            </w:pPr>
            <w:r>
              <w:rPr>
                <w:rFonts w:hint="eastAsia" w:ascii="仿宋" w:hAnsi="仿宋" w:eastAsia="仿宋" w:cs="仿宋"/>
                <w:sz w:val="21"/>
                <w:szCs w:val="21"/>
              </w:rPr>
              <w:t>评价基本准确。</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895" w:type="dxa"/>
            <w:vAlign w:val="center"/>
          </w:tcPr>
          <w:p>
            <w:pPr>
              <w:rPr>
                <w:rFonts w:hint="eastAsia" w:ascii="仿宋" w:hAnsi="仿宋" w:eastAsia="仿宋" w:cs="仿宋"/>
                <w:sz w:val="21"/>
                <w:szCs w:val="21"/>
              </w:rPr>
            </w:pPr>
            <w:r>
              <w:rPr>
                <w:rFonts w:hint="eastAsia" w:ascii="仿宋" w:hAnsi="仿宋" w:eastAsia="仿宋" w:cs="仿宋"/>
                <w:sz w:val="21"/>
                <w:szCs w:val="21"/>
              </w:rPr>
              <w:t>顾客沟通</w:t>
            </w:r>
          </w:p>
        </w:tc>
        <w:tc>
          <w:tcPr>
            <w:tcW w:w="1225" w:type="dxa"/>
            <w:vAlign w:val="center"/>
          </w:tcPr>
          <w:p>
            <w:pPr>
              <w:rPr>
                <w:rFonts w:hint="eastAsia" w:ascii="仿宋" w:hAnsi="仿宋" w:eastAsia="仿宋" w:cs="仿宋"/>
                <w:sz w:val="21"/>
                <w:szCs w:val="21"/>
              </w:rPr>
            </w:pPr>
            <w:r>
              <w:rPr>
                <w:rFonts w:hint="eastAsia" w:ascii="仿宋" w:hAnsi="仿宋" w:eastAsia="仿宋" w:cs="仿宋"/>
                <w:sz w:val="21"/>
                <w:szCs w:val="21"/>
              </w:rPr>
              <w:t>Q8.2.1</w:t>
            </w:r>
          </w:p>
        </w:tc>
        <w:tc>
          <w:tcPr>
            <w:tcW w:w="10004" w:type="dxa"/>
            <w:vAlign w:val="center"/>
          </w:tcPr>
          <w:p>
            <w:pPr>
              <w:rPr>
                <w:rFonts w:hint="eastAsia" w:ascii="仿宋" w:hAnsi="仿宋" w:eastAsia="仿宋" w:cs="仿宋"/>
                <w:sz w:val="21"/>
                <w:szCs w:val="21"/>
              </w:rPr>
            </w:pPr>
            <w:r>
              <w:rPr>
                <w:rFonts w:hint="eastAsia" w:ascii="仿宋" w:hAnsi="仿宋" w:eastAsia="仿宋" w:cs="仿宋"/>
                <w:sz w:val="21"/>
                <w:szCs w:val="21"/>
              </w:rPr>
              <w:sym w:font="Wingdings 2" w:char="F098"/>
            </w:r>
            <w:r>
              <w:rPr>
                <w:rFonts w:hint="eastAsia" w:ascii="仿宋" w:hAnsi="仿宋" w:eastAsia="仿宋" w:cs="仿宋"/>
                <w:sz w:val="21"/>
                <w:szCs w:val="21"/>
              </w:rPr>
              <w:t>公司通过走访、电话、邮件等方式与顾客交流，主要进行以下沟通：</w:t>
            </w:r>
          </w:p>
          <w:p>
            <w:pPr>
              <w:rPr>
                <w:rFonts w:hint="eastAsia" w:ascii="仿宋" w:hAnsi="仿宋" w:eastAsia="仿宋" w:cs="仿宋"/>
                <w:sz w:val="21"/>
                <w:szCs w:val="21"/>
              </w:rPr>
            </w:pPr>
            <w:r>
              <w:rPr>
                <w:rFonts w:hint="eastAsia" w:ascii="仿宋" w:hAnsi="仿宋" w:eastAsia="仿宋" w:cs="仿宋"/>
                <w:sz w:val="21"/>
                <w:szCs w:val="21"/>
              </w:rPr>
              <w:t>1、在产品交付中向顾客提供保证产品品质的有关信息。</w:t>
            </w:r>
          </w:p>
          <w:p>
            <w:pPr>
              <w:rPr>
                <w:rFonts w:hint="eastAsia" w:ascii="仿宋" w:hAnsi="仿宋" w:eastAsia="仿宋" w:cs="仿宋"/>
                <w:sz w:val="21"/>
                <w:szCs w:val="21"/>
              </w:rPr>
            </w:pPr>
            <w:r>
              <w:rPr>
                <w:rFonts w:hint="eastAsia" w:ascii="仿宋" w:hAnsi="仿宋" w:eastAsia="仿宋" w:cs="仿宋"/>
                <w:sz w:val="21"/>
                <w:szCs w:val="21"/>
              </w:rPr>
              <w:t>2、接受顾客问询、询价、合同的处理。</w:t>
            </w:r>
          </w:p>
          <w:p>
            <w:pPr>
              <w:rPr>
                <w:rFonts w:hint="eastAsia" w:ascii="仿宋" w:hAnsi="仿宋" w:eastAsia="仿宋" w:cs="仿宋"/>
                <w:sz w:val="21"/>
                <w:szCs w:val="21"/>
              </w:rPr>
            </w:pPr>
            <w:r>
              <w:rPr>
                <w:rFonts w:hint="eastAsia" w:ascii="仿宋" w:hAnsi="仿宋" w:eastAsia="仿宋" w:cs="仿宋"/>
                <w:sz w:val="21"/>
                <w:szCs w:val="21"/>
              </w:rPr>
              <w:t>3、根据合同要求进行有关的事宜，对顾客的投诉或意见进行及时处理和答复。</w:t>
            </w:r>
          </w:p>
          <w:p>
            <w:pPr>
              <w:rPr>
                <w:rFonts w:hint="eastAsia" w:ascii="仿宋" w:hAnsi="仿宋" w:eastAsia="仿宋" w:cs="仿宋"/>
                <w:bCs/>
                <w:spacing w:val="10"/>
                <w:sz w:val="21"/>
                <w:szCs w:val="21"/>
              </w:rPr>
            </w:pPr>
            <w:r>
              <w:rPr>
                <w:rFonts w:hint="eastAsia" w:ascii="仿宋" w:hAnsi="仿宋" w:eastAsia="仿宋" w:cs="仿宋"/>
                <w:sz w:val="21"/>
                <w:szCs w:val="21"/>
              </w:rPr>
              <w:t>到目前为止，未发生顾客不满意及投诉现象。</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center"/>
          </w:tcPr>
          <w:p>
            <w:pPr>
              <w:rPr>
                <w:rFonts w:hint="eastAsia" w:ascii="仿宋" w:hAnsi="仿宋" w:eastAsia="仿宋" w:cs="仿宋"/>
                <w:sz w:val="21"/>
                <w:szCs w:val="21"/>
              </w:rPr>
            </w:pPr>
            <w:r>
              <w:rPr>
                <w:rFonts w:hint="eastAsia" w:ascii="仿宋" w:hAnsi="仿宋" w:eastAsia="仿宋" w:cs="仿宋"/>
                <w:sz w:val="21"/>
                <w:szCs w:val="21"/>
              </w:rPr>
              <w:t>与产品有关要求的确定</w:t>
            </w:r>
          </w:p>
        </w:tc>
        <w:tc>
          <w:tcPr>
            <w:tcW w:w="1225" w:type="dxa"/>
            <w:vAlign w:val="center"/>
          </w:tcPr>
          <w:p>
            <w:pPr>
              <w:rPr>
                <w:rFonts w:hint="eastAsia" w:ascii="仿宋" w:hAnsi="仿宋" w:eastAsia="仿宋" w:cs="仿宋"/>
                <w:sz w:val="21"/>
                <w:szCs w:val="21"/>
              </w:rPr>
            </w:pPr>
            <w:r>
              <w:rPr>
                <w:rFonts w:hint="eastAsia" w:ascii="仿宋" w:hAnsi="仿宋" w:eastAsia="仿宋" w:cs="仿宋"/>
                <w:sz w:val="21"/>
                <w:szCs w:val="21"/>
              </w:rPr>
              <w:t>Q8.2.2</w:t>
            </w:r>
          </w:p>
        </w:tc>
        <w:tc>
          <w:tcPr>
            <w:tcW w:w="10004" w:type="dxa"/>
            <w:vAlign w:val="center"/>
          </w:tcPr>
          <w:p>
            <w:pPr>
              <w:rPr>
                <w:rFonts w:hint="eastAsia" w:ascii="仿宋" w:hAnsi="仿宋" w:eastAsia="仿宋" w:cs="仿宋"/>
                <w:sz w:val="21"/>
                <w:szCs w:val="21"/>
              </w:rPr>
            </w:pPr>
            <w:r>
              <w:rPr>
                <w:rFonts w:hint="eastAsia" w:ascii="仿宋" w:hAnsi="仿宋" w:eastAsia="仿宋" w:cs="仿宋"/>
                <w:sz w:val="21"/>
                <w:szCs w:val="21"/>
              </w:rPr>
              <w:sym w:font="Wingdings 2" w:char="F098"/>
            </w:r>
            <w:r>
              <w:rPr>
                <w:rFonts w:hint="eastAsia" w:ascii="仿宋" w:hAnsi="仿宋" w:eastAsia="仿宋" w:cs="仿宋"/>
                <w:sz w:val="21"/>
                <w:szCs w:val="21"/>
              </w:rPr>
              <w:t>查公司产品销售情况</w:t>
            </w:r>
          </w:p>
          <w:p>
            <w:pPr>
              <w:rPr>
                <w:rFonts w:hint="eastAsia" w:ascii="仿宋" w:hAnsi="仿宋" w:eastAsia="仿宋" w:cs="仿宋"/>
                <w:sz w:val="21"/>
                <w:szCs w:val="21"/>
                <w:lang w:eastAsia="zh-CN"/>
              </w:rPr>
            </w:pPr>
            <w:r>
              <w:rPr>
                <w:rFonts w:hint="eastAsia" w:ascii="仿宋" w:hAnsi="仿宋" w:eastAsia="仿宋" w:cs="仿宋"/>
                <w:sz w:val="21"/>
                <w:szCs w:val="21"/>
              </w:rPr>
              <w:t>业务部主要负责公司销售，</w:t>
            </w:r>
            <w:r>
              <w:rPr>
                <w:rFonts w:hint="eastAsia" w:ascii="仿宋" w:hAnsi="仿宋" w:eastAsia="仿宋" w:cs="仿宋"/>
                <w:sz w:val="21"/>
                <w:szCs w:val="21"/>
                <w:lang w:eastAsia="zh-CN"/>
              </w:rPr>
              <w:t>张</w:t>
            </w:r>
            <w:r>
              <w:rPr>
                <w:rFonts w:hint="eastAsia" w:ascii="仿宋" w:hAnsi="仿宋" w:eastAsia="仿宋" w:cs="仿宋"/>
                <w:sz w:val="21"/>
                <w:szCs w:val="21"/>
              </w:rPr>
              <w:t>部长介绍，公司主要通过投标和签订合同方式进行销售。提供了《合同登记表》，销售合同均进行了登记，登记了客户名称，订购产品，订单金额，签订时间，订单编号，评审日期，等内容</w:t>
            </w:r>
            <w:r>
              <w:rPr>
                <w:rFonts w:hint="eastAsia" w:ascii="仿宋" w:hAnsi="仿宋" w:eastAsia="仿宋" w:cs="仿宋"/>
                <w:sz w:val="21"/>
                <w:szCs w:val="21"/>
                <w:lang w:eastAsia="zh-CN"/>
              </w:rPr>
              <w:t>。</w:t>
            </w:r>
          </w:p>
          <w:p>
            <w:pPr>
              <w:rPr>
                <w:rFonts w:hint="eastAsia" w:ascii="仿宋" w:hAnsi="仿宋" w:eastAsia="仿宋" w:cs="仿宋"/>
                <w:sz w:val="21"/>
                <w:szCs w:val="21"/>
              </w:rPr>
            </w:pPr>
            <w:r>
              <w:rPr>
                <w:rFonts w:hint="eastAsia" w:ascii="仿宋" w:hAnsi="仿宋" w:eastAsia="仿宋" w:cs="仿宋"/>
                <w:sz w:val="21"/>
                <w:szCs w:val="21"/>
              </w:rPr>
              <w:sym w:font="Wingdings 2" w:char="F098"/>
            </w:r>
            <w:r>
              <w:rPr>
                <w:rFonts w:hint="eastAsia" w:ascii="仿宋" w:hAnsi="仿宋" w:eastAsia="仿宋" w:cs="仿宋"/>
                <w:sz w:val="21"/>
                <w:szCs w:val="21"/>
              </w:rPr>
              <w:t>查公司产品销售合同</w:t>
            </w:r>
          </w:p>
          <w:p>
            <w:pPr>
              <w:rPr>
                <w:rFonts w:hint="eastAsia" w:ascii="仿宋" w:hAnsi="仿宋" w:eastAsia="仿宋" w:cs="仿宋"/>
                <w:sz w:val="21"/>
                <w:szCs w:val="21"/>
              </w:rPr>
            </w:pPr>
            <w:r>
              <w:rPr>
                <w:rFonts w:hint="eastAsia" w:ascii="仿宋" w:hAnsi="仿宋" w:eastAsia="仿宋" w:cs="仿宋"/>
                <w:sz w:val="21"/>
                <w:szCs w:val="21"/>
              </w:rPr>
              <w:t>——抽合同签订日期为2022.7.18</w:t>
            </w:r>
          </w:p>
          <w:p>
            <w:pPr>
              <w:rPr>
                <w:rFonts w:hint="eastAsia" w:ascii="仿宋" w:hAnsi="仿宋" w:eastAsia="仿宋" w:cs="仿宋"/>
                <w:sz w:val="21"/>
                <w:szCs w:val="21"/>
              </w:rPr>
            </w:pPr>
            <w:r>
              <w:rPr>
                <w:rFonts w:hint="eastAsia" w:ascii="仿宋" w:hAnsi="仿宋" w:eastAsia="仿宋" w:cs="仿宋"/>
                <w:sz w:val="21"/>
                <w:szCs w:val="21"/>
                <w:lang w:val="en-US" w:eastAsia="zh-CN"/>
              </w:rPr>
              <w:t>供方</w:t>
            </w:r>
            <w:r>
              <w:rPr>
                <w:rFonts w:hint="eastAsia" w:ascii="仿宋" w:hAnsi="仿宋" w:eastAsia="仿宋" w:cs="仿宋"/>
                <w:sz w:val="21"/>
                <w:szCs w:val="21"/>
              </w:rPr>
              <w:t>：河北圣国家具制造有限公司</w:t>
            </w:r>
          </w:p>
          <w:p>
            <w:pPr>
              <w:rPr>
                <w:rFonts w:hint="eastAsia" w:ascii="仿宋" w:hAnsi="仿宋" w:eastAsia="仿宋" w:cs="仿宋"/>
                <w:sz w:val="21"/>
                <w:szCs w:val="21"/>
              </w:rPr>
            </w:pPr>
            <w:r>
              <w:rPr>
                <w:rFonts w:hint="eastAsia" w:ascii="仿宋" w:hAnsi="仿宋" w:eastAsia="仿宋" w:cs="仿宋"/>
                <w:sz w:val="21"/>
                <w:szCs w:val="21"/>
                <w:lang w:val="en-US" w:eastAsia="zh-CN"/>
              </w:rPr>
              <w:t>需方</w:t>
            </w:r>
            <w:r>
              <w:rPr>
                <w:rFonts w:hint="eastAsia" w:ascii="仿宋" w:hAnsi="仿宋" w:eastAsia="仿宋" w:cs="仿宋"/>
                <w:sz w:val="21"/>
                <w:szCs w:val="21"/>
              </w:rPr>
              <w:t>：金环建设集团有限公司</w:t>
            </w:r>
          </w:p>
          <w:p>
            <w:pPr>
              <w:rPr>
                <w:rFonts w:hint="eastAsia" w:ascii="仿宋" w:hAnsi="仿宋" w:eastAsia="仿宋" w:cs="仿宋"/>
                <w:sz w:val="21"/>
                <w:szCs w:val="21"/>
              </w:rPr>
            </w:pPr>
            <w:r>
              <w:rPr>
                <w:rFonts w:hint="eastAsia" w:ascii="仿宋" w:hAnsi="仿宋" w:eastAsia="仿宋" w:cs="仿宋"/>
                <w:sz w:val="21"/>
                <w:szCs w:val="21"/>
              </w:rPr>
              <w:t>订购产品名称：办公家具，</w:t>
            </w:r>
          </w:p>
          <w:p>
            <w:pPr>
              <w:rPr>
                <w:rFonts w:hint="eastAsia" w:ascii="仿宋" w:hAnsi="仿宋" w:eastAsia="仿宋" w:cs="仿宋"/>
                <w:sz w:val="21"/>
                <w:szCs w:val="21"/>
              </w:rPr>
            </w:pPr>
            <w:r>
              <w:rPr>
                <w:rFonts w:hint="eastAsia" w:ascii="仿宋" w:hAnsi="仿宋" w:eastAsia="仿宋" w:cs="仿宋"/>
                <w:sz w:val="21"/>
                <w:szCs w:val="21"/>
              </w:rPr>
              <w:t>具体规格型号和数量有货物明细表，</w:t>
            </w:r>
          </w:p>
          <w:p>
            <w:pPr>
              <w:rPr>
                <w:rFonts w:hint="eastAsia" w:ascii="仿宋" w:hAnsi="仿宋" w:eastAsia="仿宋" w:cs="仿宋"/>
                <w:sz w:val="21"/>
                <w:szCs w:val="21"/>
              </w:rPr>
            </w:pPr>
            <w:r>
              <w:rPr>
                <w:rFonts w:hint="eastAsia" w:ascii="仿宋" w:hAnsi="仿宋" w:eastAsia="仿宋" w:cs="仿宋"/>
                <w:sz w:val="21"/>
                <w:szCs w:val="21"/>
              </w:rPr>
              <w:t>技术要求：按照招标文件的技术要求进行生产，合同另有交货期限，付款方式，质保期限，交货方式等内容，合同有双方签字盖章。</w:t>
            </w:r>
          </w:p>
          <w:p>
            <w:pPr>
              <w:rPr>
                <w:rFonts w:hint="eastAsia" w:ascii="仿宋" w:hAnsi="仿宋" w:eastAsia="仿宋" w:cs="仿宋"/>
                <w:sz w:val="21"/>
                <w:szCs w:val="21"/>
                <w:lang w:val="en-US" w:eastAsia="zh-CN"/>
              </w:rPr>
            </w:pPr>
            <w:r>
              <w:rPr>
                <w:rFonts w:hint="eastAsia" w:ascii="仿宋" w:hAnsi="仿宋" w:eastAsia="仿宋" w:cs="仿宋"/>
                <w:sz w:val="21"/>
                <w:szCs w:val="21"/>
              </w:rPr>
              <w:t>——抽合同签订日期为2022.10.14</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需方</w:t>
            </w:r>
            <w:r>
              <w:rPr>
                <w:rFonts w:hint="eastAsia" w:ascii="仿宋" w:hAnsi="仿宋" w:eastAsia="仿宋" w:cs="仿宋"/>
                <w:sz w:val="21"/>
                <w:szCs w:val="21"/>
              </w:rPr>
              <w:t>：</w:t>
            </w:r>
            <w:r>
              <w:rPr>
                <w:rFonts w:hint="eastAsia" w:ascii="仿宋" w:hAnsi="仿宋" w:eastAsia="仿宋" w:cs="仿宋"/>
                <w:sz w:val="21"/>
                <w:szCs w:val="21"/>
                <w:lang w:val="en-US" w:eastAsia="zh-CN"/>
              </w:rPr>
              <w:t>中国建筑第八工程局有限公司</w:t>
            </w:r>
          </w:p>
          <w:p>
            <w:pPr>
              <w:rPr>
                <w:rFonts w:hint="eastAsia" w:ascii="仿宋" w:hAnsi="仿宋" w:eastAsia="仿宋" w:cs="仿宋"/>
                <w:sz w:val="21"/>
                <w:szCs w:val="21"/>
              </w:rPr>
            </w:pPr>
            <w:r>
              <w:rPr>
                <w:rFonts w:hint="eastAsia" w:ascii="仿宋" w:hAnsi="仿宋" w:eastAsia="仿宋" w:cs="仿宋"/>
                <w:sz w:val="21"/>
                <w:szCs w:val="21"/>
                <w:lang w:val="en-US" w:eastAsia="zh-CN"/>
              </w:rPr>
              <w:t>供方</w:t>
            </w:r>
            <w:r>
              <w:rPr>
                <w:rFonts w:hint="eastAsia" w:ascii="仿宋" w:hAnsi="仿宋" w:eastAsia="仿宋" w:cs="仿宋"/>
                <w:sz w:val="21"/>
                <w:szCs w:val="21"/>
              </w:rPr>
              <w:t>：河北圣国家具制造有限公司</w:t>
            </w:r>
          </w:p>
          <w:p>
            <w:pPr>
              <w:rPr>
                <w:rFonts w:hint="eastAsia" w:ascii="仿宋" w:hAnsi="仿宋" w:eastAsia="仿宋" w:cs="仿宋"/>
                <w:sz w:val="21"/>
                <w:szCs w:val="21"/>
              </w:rPr>
            </w:pPr>
            <w:r>
              <w:rPr>
                <w:rFonts w:hint="eastAsia" w:ascii="仿宋" w:hAnsi="仿宋" w:eastAsia="仿宋" w:cs="仿宋"/>
                <w:sz w:val="21"/>
                <w:szCs w:val="21"/>
              </w:rPr>
              <w:t>订购产品名称：办公家具</w:t>
            </w:r>
          </w:p>
          <w:p>
            <w:pPr>
              <w:rPr>
                <w:rFonts w:hint="eastAsia" w:ascii="仿宋" w:hAnsi="仿宋" w:eastAsia="仿宋" w:cs="仿宋"/>
                <w:sz w:val="21"/>
                <w:szCs w:val="21"/>
              </w:rPr>
            </w:pPr>
            <w:r>
              <w:rPr>
                <w:rFonts w:hint="eastAsia" w:ascii="仿宋" w:hAnsi="仿宋" w:eastAsia="仿宋" w:cs="仿宋"/>
                <w:sz w:val="21"/>
                <w:szCs w:val="21"/>
              </w:rPr>
              <w:t>具体规格型号和数量见合同附件</w:t>
            </w:r>
          </w:p>
          <w:p>
            <w:pPr>
              <w:rPr>
                <w:rFonts w:hint="eastAsia" w:ascii="仿宋" w:hAnsi="仿宋" w:eastAsia="仿宋" w:cs="仿宋"/>
                <w:sz w:val="21"/>
                <w:szCs w:val="21"/>
              </w:rPr>
            </w:pPr>
            <w:r>
              <w:rPr>
                <w:rFonts w:hint="eastAsia" w:ascii="仿宋" w:hAnsi="仿宋" w:eastAsia="仿宋" w:cs="仿宋"/>
                <w:sz w:val="21"/>
                <w:szCs w:val="21"/>
              </w:rPr>
              <w:t>技术要求：按甲方要求，合同约定了交货期限，付款方式，质保期限，交货方式，违约责任等等内容，合同有双方签字盖章。</w:t>
            </w:r>
          </w:p>
          <w:p>
            <w:pPr>
              <w:rPr>
                <w:rFonts w:hint="eastAsia" w:ascii="仿宋" w:hAnsi="仿宋" w:eastAsia="仿宋" w:cs="仿宋"/>
                <w:sz w:val="21"/>
                <w:szCs w:val="21"/>
                <w:lang w:val="en-US" w:eastAsia="zh-CN"/>
              </w:rPr>
            </w:pPr>
            <w:r>
              <w:rPr>
                <w:rFonts w:hint="eastAsia" w:ascii="仿宋" w:hAnsi="仿宋" w:eastAsia="仿宋" w:cs="仿宋"/>
                <w:sz w:val="21"/>
                <w:szCs w:val="21"/>
              </w:rPr>
              <w:t>——抽合同签订日期为2022.12.31</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需方</w:t>
            </w:r>
            <w:r>
              <w:rPr>
                <w:rFonts w:hint="eastAsia" w:ascii="仿宋" w:hAnsi="仿宋" w:eastAsia="仿宋" w:cs="仿宋"/>
                <w:sz w:val="21"/>
                <w:szCs w:val="21"/>
              </w:rPr>
              <w:t>：</w:t>
            </w:r>
            <w:r>
              <w:rPr>
                <w:rFonts w:hint="eastAsia" w:ascii="仿宋" w:hAnsi="仿宋" w:eastAsia="仿宋" w:cs="仿宋"/>
                <w:sz w:val="21"/>
                <w:szCs w:val="21"/>
                <w:lang w:val="en-US" w:eastAsia="zh-CN"/>
              </w:rPr>
              <w:t>河北建投蔚州风能有限公司</w:t>
            </w:r>
          </w:p>
          <w:p>
            <w:pPr>
              <w:rPr>
                <w:rFonts w:hint="eastAsia" w:ascii="仿宋" w:hAnsi="仿宋" w:eastAsia="仿宋" w:cs="仿宋"/>
                <w:sz w:val="21"/>
                <w:szCs w:val="21"/>
              </w:rPr>
            </w:pPr>
            <w:r>
              <w:rPr>
                <w:rFonts w:hint="eastAsia" w:ascii="仿宋" w:hAnsi="仿宋" w:eastAsia="仿宋" w:cs="仿宋"/>
                <w:sz w:val="21"/>
                <w:szCs w:val="21"/>
                <w:lang w:val="en-US" w:eastAsia="zh-CN"/>
              </w:rPr>
              <w:t>供方</w:t>
            </w:r>
            <w:r>
              <w:rPr>
                <w:rFonts w:hint="eastAsia" w:ascii="仿宋" w:hAnsi="仿宋" w:eastAsia="仿宋" w:cs="仿宋"/>
                <w:sz w:val="21"/>
                <w:szCs w:val="21"/>
              </w:rPr>
              <w:t>：河北圣国家具制造有限公司</w:t>
            </w:r>
          </w:p>
          <w:p>
            <w:pPr>
              <w:rPr>
                <w:rFonts w:hint="eastAsia" w:ascii="仿宋" w:hAnsi="仿宋" w:eastAsia="仿宋" w:cs="仿宋"/>
                <w:sz w:val="21"/>
                <w:szCs w:val="21"/>
              </w:rPr>
            </w:pPr>
            <w:r>
              <w:rPr>
                <w:rFonts w:hint="eastAsia" w:ascii="仿宋" w:hAnsi="仿宋" w:eastAsia="仿宋" w:cs="仿宋"/>
                <w:sz w:val="21"/>
                <w:szCs w:val="21"/>
              </w:rPr>
              <w:t>订购产品名称：办公家具</w:t>
            </w:r>
          </w:p>
          <w:p>
            <w:pPr>
              <w:rPr>
                <w:rFonts w:hint="eastAsia" w:ascii="仿宋" w:hAnsi="仿宋" w:eastAsia="仿宋" w:cs="仿宋"/>
                <w:sz w:val="21"/>
                <w:szCs w:val="21"/>
              </w:rPr>
            </w:pPr>
            <w:r>
              <w:rPr>
                <w:rFonts w:hint="eastAsia" w:ascii="仿宋" w:hAnsi="仿宋" w:eastAsia="仿宋" w:cs="仿宋"/>
                <w:sz w:val="21"/>
                <w:szCs w:val="21"/>
              </w:rPr>
              <w:t>具体规格型号和数量见合同附件</w:t>
            </w:r>
          </w:p>
          <w:p>
            <w:pPr>
              <w:rPr>
                <w:rFonts w:hint="eastAsia" w:ascii="仿宋" w:hAnsi="仿宋" w:eastAsia="仿宋" w:cs="仿宋"/>
                <w:sz w:val="21"/>
                <w:szCs w:val="21"/>
              </w:rPr>
            </w:pPr>
            <w:r>
              <w:rPr>
                <w:rFonts w:hint="eastAsia" w:ascii="仿宋" w:hAnsi="仿宋" w:eastAsia="仿宋" w:cs="仿宋"/>
                <w:sz w:val="21"/>
                <w:szCs w:val="21"/>
              </w:rPr>
              <w:t>技术要求：按甲方要求，合同约定了交货期限，付款方式，质保期限，交货方式，违约责任等等内容，合同有双方签字盖章。</w:t>
            </w:r>
          </w:p>
          <w:p>
            <w:pPr>
              <w:rPr>
                <w:rFonts w:hint="eastAsia" w:ascii="仿宋" w:hAnsi="仿宋" w:eastAsia="仿宋" w:cs="仿宋"/>
                <w:sz w:val="21"/>
                <w:szCs w:val="21"/>
                <w:lang w:val="en-US" w:eastAsia="zh-CN"/>
              </w:rPr>
            </w:pPr>
            <w:r>
              <w:rPr>
                <w:rFonts w:hint="eastAsia" w:ascii="仿宋" w:hAnsi="仿宋" w:eastAsia="仿宋" w:cs="仿宋"/>
                <w:sz w:val="21"/>
                <w:szCs w:val="21"/>
              </w:rPr>
              <w:t>——抽合同签订日期为2023.1.6</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需方</w:t>
            </w:r>
            <w:r>
              <w:rPr>
                <w:rFonts w:hint="eastAsia" w:ascii="仿宋" w:hAnsi="仿宋" w:eastAsia="仿宋" w:cs="仿宋"/>
                <w:sz w:val="21"/>
                <w:szCs w:val="21"/>
              </w:rPr>
              <w:t>：</w:t>
            </w:r>
            <w:r>
              <w:rPr>
                <w:rFonts w:hint="eastAsia" w:ascii="仿宋" w:hAnsi="仿宋" w:eastAsia="仿宋" w:cs="仿宋"/>
                <w:sz w:val="21"/>
                <w:szCs w:val="21"/>
                <w:lang w:val="en-US" w:eastAsia="zh-CN"/>
              </w:rPr>
              <w:t>河北平山中学</w:t>
            </w:r>
          </w:p>
          <w:p>
            <w:pPr>
              <w:rPr>
                <w:rFonts w:hint="eastAsia" w:ascii="仿宋" w:hAnsi="仿宋" w:eastAsia="仿宋" w:cs="仿宋"/>
                <w:sz w:val="21"/>
                <w:szCs w:val="21"/>
              </w:rPr>
            </w:pPr>
            <w:r>
              <w:rPr>
                <w:rFonts w:hint="eastAsia" w:ascii="仿宋" w:hAnsi="仿宋" w:eastAsia="仿宋" w:cs="仿宋"/>
                <w:sz w:val="21"/>
                <w:szCs w:val="21"/>
                <w:lang w:val="en-US" w:eastAsia="zh-CN"/>
              </w:rPr>
              <w:t>供方</w:t>
            </w:r>
            <w:r>
              <w:rPr>
                <w:rFonts w:hint="eastAsia" w:ascii="仿宋" w:hAnsi="仿宋" w:eastAsia="仿宋" w:cs="仿宋"/>
                <w:sz w:val="21"/>
                <w:szCs w:val="21"/>
              </w:rPr>
              <w:t>：河北圣国家具制造有限公司</w:t>
            </w:r>
          </w:p>
          <w:p>
            <w:pPr>
              <w:rPr>
                <w:rFonts w:hint="eastAsia" w:ascii="仿宋" w:hAnsi="仿宋" w:eastAsia="仿宋" w:cs="仿宋"/>
                <w:sz w:val="21"/>
                <w:szCs w:val="21"/>
              </w:rPr>
            </w:pPr>
            <w:r>
              <w:rPr>
                <w:rFonts w:hint="eastAsia" w:ascii="仿宋" w:hAnsi="仿宋" w:eastAsia="仿宋" w:cs="仿宋"/>
                <w:sz w:val="21"/>
                <w:szCs w:val="21"/>
              </w:rPr>
              <w:t>订购产品名称：办公家具</w:t>
            </w:r>
          </w:p>
          <w:p>
            <w:pPr>
              <w:rPr>
                <w:rFonts w:hint="eastAsia" w:ascii="仿宋" w:hAnsi="仿宋" w:eastAsia="仿宋" w:cs="仿宋"/>
                <w:sz w:val="21"/>
                <w:szCs w:val="21"/>
              </w:rPr>
            </w:pPr>
            <w:r>
              <w:rPr>
                <w:rFonts w:hint="eastAsia" w:ascii="仿宋" w:hAnsi="仿宋" w:eastAsia="仿宋" w:cs="仿宋"/>
                <w:sz w:val="21"/>
                <w:szCs w:val="21"/>
              </w:rPr>
              <w:t>具体规格型号和数量见合同附件</w:t>
            </w:r>
          </w:p>
          <w:p>
            <w:pPr>
              <w:rPr>
                <w:rFonts w:hint="eastAsia" w:ascii="仿宋" w:hAnsi="仿宋" w:eastAsia="仿宋" w:cs="仿宋"/>
                <w:sz w:val="21"/>
                <w:szCs w:val="21"/>
              </w:rPr>
            </w:pPr>
            <w:r>
              <w:rPr>
                <w:rFonts w:hint="eastAsia" w:ascii="仿宋" w:hAnsi="仿宋" w:eastAsia="仿宋" w:cs="仿宋"/>
                <w:sz w:val="21"/>
                <w:szCs w:val="21"/>
              </w:rPr>
              <w:t>技术要求：按甲方要求，合同约定了交货期限，付款方式，质保期限，交货方式，违约责任等等内容，合同有双方签字盖章。</w:t>
            </w:r>
          </w:p>
          <w:p>
            <w:pPr>
              <w:rPr>
                <w:rFonts w:hint="eastAsia" w:ascii="仿宋" w:hAnsi="仿宋" w:eastAsia="仿宋" w:cs="仿宋"/>
                <w:sz w:val="21"/>
                <w:szCs w:val="21"/>
              </w:rPr>
            </w:pPr>
          </w:p>
          <w:p>
            <w:pPr>
              <w:rPr>
                <w:rFonts w:hint="eastAsia" w:ascii="仿宋" w:hAnsi="仿宋" w:eastAsia="仿宋" w:cs="仿宋"/>
                <w:sz w:val="21"/>
                <w:szCs w:val="21"/>
              </w:rPr>
            </w:pPr>
            <w:r>
              <w:rPr>
                <w:rFonts w:hint="eastAsia" w:ascii="仿宋" w:hAnsi="仿宋" w:eastAsia="仿宋" w:cs="仿宋"/>
                <w:sz w:val="21"/>
                <w:szCs w:val="21"/>
                <w:lang w:val="en-US" w:eastAsia="zh-CN"/>
              </w:rPr>
              <w:t>另查</w:t>
            </w:r>
            <w:r>
              <w:rPr>
                <w:rFonts w:hint="eastAsia" w:ascii="仿宋" w:hAnsi="仿宋" w:eastAsia="仿宋" w:cs="仿宋"/>
                <w:sz w:val="21"/>
                <w:szCs w:val="21"/>
              </w:rPr>
              <w:t>其他销售合同，合同明确了订购产品名称、规格型号、数量、技术要求、交货期限，质保期限，交货方式违约责任等，均有双方改章。</w:t>
            </w:r>
          </w:p>
          <w:p>
            <w:pPr>
              <w:rPr>
                <w:rFonts w:hint="eastAsia" w:ascii="仿宋" w:hAnsi="仿宋" w:eastAsia="仿宋" w:cs="仿宋"/>
                <w:bCs/>
                <w:spacing w:val="10"/>
                <w:sz w:val="21"/>
                <w:szCs w:val="21"/>
              </w:rPr>
            </w:pPr>
            <w:r>
              <w:rPr>
                <w:rFonts w:hint="eastAsia" w:ascii="仿宋" w:hAnsi="仿宋" w:eastAsia="仿宋" w:cs="仿宋"/>
                <w:sz w:val="21"/>
                <w:szCs w:val="21"/>
              </w:rPr>
              <w:t>以上产品订单均为公司成熟产品。均经过客户确认。</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center"/>
          </w:tcPr>
          <w:p>
            <w:pPr>
              <w:rPr>
                <w:rFonts w:hint="eastAsia" w:ascii="仿宋" w:hAnsi="仿宋" w:eastAsia="仿宋" w:cs="仿宋"/>
                <w:sz w:val="21"/>
                <w:szCs w:val="21"/>
              </w:rPr>
            </w:pPr>
            <w:r>
              <w:rPr>
                <w:rFonts w:hint="eastAsia" w:ascii="仿宋" w:hAnsi="仿宋" w:eastAsia="仿宋" w:cs="仿宋"/>
                <w:sz w:val="21"/>
                <w:szCs w:val="21"/>
              </w:rPr>
              <w:t>产品有关要求的评审及变更</w:t>
            </w:r>
          </w:p>
        </w:tc>
        <w:tc>
          <w:tcPr>
            <w:tcW w:w="1225" w:type="dxa"/>
            <w:vAlign w:val="center"/>
          </w:tcPr>
          <w:p>
            <w:pPr>
              <w:rPr>
                <w:rFonts w:hint="eastAsia" w:ascii="仿宋" w:hAnsi="仿宋" w:eastAsia="仿宋" w:cs="仿宋"/>
                <w:sz w:val="21"/>
                <w:szCs w:val="21"/>
              </w:rPr>
            </w:pPr>
            <w:r>
              <w:rPr>
                <w:rFonts w:hint="eastAsia" w:ascii="仿宋" w:hAnsi="仿宋" w:eastAsia="仿宋" w:cs="仿宋"/>
                <w:sz w:val="21"/>
                <w:szCs w:val="21"/>
              </w:rPr>
              <w:t>Q8.2.3</w:t>
            </w:r>
          </w:p>
          <w:p>
            <w:pPr>
              <w:rPr>
                <w:rFonts w:hint="eastAsia" w:ascii="仿宋" w:hAnsi="仿宋" w:eastAsia="仿宋" w:cs="仿宋"/>
                <w:sz w:val="21"/>
                <w:szCs w:val="21"/>
              </w:rPr>
            </w:pPr>
            <w:r>
              <w:rPr>
                <w:rFonts w:hint="eastAsia" w:ascii="仿宋" w:hAnsi="仿宋" w:eastAsia="仿宋" w:cs="仿宋"/>
                <w:sz w:val="21"/>
                <w:szCs w:val="21"/>
              </w:rPr>
              <w:t>Q8.2.4</w:t>
            </w:r>
          </w:p>
        </w:tc>
        <w:tc>
          <w:tcPr>
            <w:tcW w:w="10004" w:type="dxa"/>
            <w:vAlign w:val="center"/>
          </w:tcPr>
          <w:p>
            <w:pPr>
              <w:rPr>
                <w:rFonts w:hint="eastAsia" w:ascii="仿宋" w:hAnsi="仿宋" w:eastAsia="仿宋" w:cs="仿宋"/>
                <w:sz w:val="21"/>
                <w:szCs w:val="21"/>
              </w:rPr>
            </w:pPr>
            <w:r>
              <w:rPr>
                <w:rFonts w:hint="eastAsia" w:ascii="仿宋" w:hAnsi="仿宋" w:eastAsia="仿宋" w:cs="仿宋"/>
                <w:sz w:val="21"/>
                <w:szCs w:val="21"/>
              </w:rPr>
              <w:sym w:font="Wingdings 2" w:char="F098"/>
            </w:r>
            <w:r>
              <w:rPr>
                <w:rFonts w:hint="eastAsia" w:ascii="仿宋" w:hAnsi="仿宋" w:eastAsia="仿宋" w:cs="仿宋"/>
                <w:sz w:val="21"/>
                <w:szCs w:val="21"/>
              </w:rPr>
              <w:t>制定了《与服务有关要求的评审程序》，</w:t>
            </w:r>
            <w:r>
              <w:rPr>
                <w:rFonts w:hint="eastAsia" w:ascii="仿宋" w:hAnsi="仿宋" w:eastAsia="仿宋" w:cs="仿宋"/>
                <w:sz w:val="21"/>
                <w:szCs w:val="21"/>
                <w:lang w:eastAsia="zh-CN"/>
              </w:rPr>
              <w:t>张玉霞</w:t>
            </w:r>
            <w:r>
              <w:rPr>
                <w:rFonts w:hint="eastAsia" w:ascii="仿宋" w:hAnsi="仿宋" w:eastAsia="仿宋" w:cs="仿宋"/>
                <w:sz w:val="21"/>
                <w:szCs w:val="21"/>
              </w:rPr>
              <w:t>主管介绍销售订单/合同签订前，由办公室组织业务部、生产部、财务部和总经理进行评审。</w:t>
            </w:r>
          </w:p>
          <w:p>
            <w:pPr>
              <w:rPr>
                <w:rFonts w:hint="eastAsia" w:ascii="仿宋" w:hAnsi="仿宋" w:eastAsia="仿宋" w:cs="仿宋"/>
                <w:sz w:val="21"/>
                <w:szCs w:val="21"/>
                <w:lang w:eastAsia="zh-CN"/>
              </w:rPr>
            </w:pPr>
            <w:r>
              <w:rPr>
                <w:rFonts w:hint="eastAsia" w:ascii="仿宋" w:hAnsi="仿宋" w:eastAsia="仿宋" w:cs="仿宋"/>
                <w:sz w:val="21"/>
                <w:szCs w:val="21"/>
              </w:rPr>
              <w:sym w:font="Wingdings 2" w:char="F098"/>
            </w:r>
            <w:r>
              <w:rPr>
                <w:rFonts w:hint="eastAsia" w:ascii="仿宋" w:hAnsi="仿宋" w:eastAsia="仿宋" w:cs="仿宋"/>
                <w:sz w:val="21"/>
                <w:szCs w:val="21"/>
              </w:rPr>
              <w:t>提供了《合同登记表》，查以上合同均进行了评审，评审日期分别为：2022.7.17</w:t>
            </w:r>
            <w:r>
              <w:rPr>
                <w:rFonts w:hint="eastAsia" w:ascii="仿宋" w:hAnsi="仿宋" w:eastAsia="仿宋" w:cs="仿宋"/>
                <w:sz w:val="21"/>
                <w:szCs w:val="21"/>
                <w:lang w:eastAsia="zh-CN"/>
              </w:rPr>
              <w:t>，2022.10.13，2022.12.30，2023.1.5</w:t>
            </w:r>
          </w:p>
          <w:p>
            <w:pPr>
              <w:rPr>
                <w:rFonts w:hint="eastAsia" w:ascii="仿宋" w:hAnsi="仿宋" w:eastAsia="仿宋" w:cs="仿宋"/>
                <w:sz w:val="21"/>
                <w:szCs w:val="21"/>
              </w:rPr>
            </w:pPr>
            <w:r>
              <w:rPr>
                <w:rFonts w:hint="eastAsia" w:ascii="仿宋" w:hAnsi="仿宋" w:eastAsia="仿宋" w:cs="仿宋"/>
                <w:sz w:val="21"/>
                <w:szCs w:val="21"/>
              </w:rPr>
              <w:t>另查其他销售合同均经过合同评审后方可签订。</w:t>
            </w:r>
          </w:p>
          <w:p>
            <w:pPr>
              <w:rPr>
                <w:rFonts w:hint="eastAsia" w:ascii="仿宋" w:hAnsi="仿宋" w:eastAsia="仿宋" w:cs="仿宋"/>
                <w:sz w:val="21"/>
                <w:szCs w:val="21"/>
              </w:rPr>
            </w:pPr>
            <w:r>
              <w:rPr>
                <w:rFonts w:hint="eastAsia" w:ascii="仿宋" w:hAnsi="仿宋" w:eastAsia="仿宋" w:cs="仿宋"/>
                <w:sz w:val="21"/>
                <w:szCs w:val="21"/>
              </w:rPr>
              <w:sym w:font="Wingdings 2" w:char="F098"/>
            </w:r>
            <w:r>
              <w:rPr>
                <w:rFonts w:hint="eastAsia" w:ascii="仿宋" w:hAnsi="仿宋" w:eastAsia="仿宋" w:cs="仿宋"/>
                <w:sz w:val="21"/>
                <w:szCs w:val="21"/>
              </w:rPr>
              <w:t>评审内容包括客户的技术要求、质量要求、支持服务、价格等，交付及售后服务能力，生产能力、工艺技术保证及交货期物料供应能力；评审标书或合同的合法、完整性、明确性等。评审结果：可满足顾客要求，同意签订。</w:t>
            </w:r>
          </w:p>
          <w:p>
            <w:pPr>
              <w:rPr>
                <w:rFonts w:hint="eastAsia" w:ascii="仿宋" w:hAnsi="仿宋" w:eastAsia="仿宋" w:cs="仿宋"/>
                <w:sz w:val="21"/>
                <w:szCs w:val="21"/>
              </w:rPr>
            </w:pPr>
            <w:r>
              <w:rPr>
                <w:rFonts w:hint="eastAsia" w:ascii="仿宋" w:hAnsi="仿宋" w:eastAsia="仿宋" w:cs="仿宋"/>
                <w:sz w:val="21"/>
                <w:szCs w:val="21"/>
              </w:rPr>
              <w:sym w:font="Wingdings 2" w:char="F098"/>
            </w:r>
            <w:r>
              <w:rPr>
                <w:rFonts w:hint="eastAsia" w:ascii="仿宋" w:hAnsi="仿宋" w:eastAsia="仿宋" w:cs="仿宋"/>
                <w:sz w:val="21"/>
                <w:szCs w:val="21"/>
              </w:rPr>
              <w:t>公司目前暂无合同更改情况。</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外部提供的过程、产品和服务的控制</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Q8.4</w:t>
            </w:r>
          </w:p>
        </w:tc>
        <w:tc>
          <w:tcPr>
            <w:tcW w:w="10004" w:type="dxa"/>
          </w:tcPr>
          <w:p>
            <w:pPr>
              <w:spacing w:line="380" w:lineRule="exact"/>
              <w:rPr>
                <w:rFonts w:hint="eastAsia" w:ascii="仿宋" w:hAnsi="仿宋" w:eastAsia="仿宋" w:cs="仿宋"/>
                <w:sz w:val="21"/>
                <w:szCs w:val="21"/>
              </w:rPr>
            </w:pPr>
            <w:r>
              <w:rPr>
                <w:rFonts w:hint="eastAsia" w:ascii="仿宋" w:hAnsi="仿宋" w:eastAsia="仿宋" w:cs="仿宋"/>
                <w:sz w:val="21"/>
                <w:szCs w:val="21"/>
              </w:rPr>
              <w:sym w:font="Wingdings 2" w:char="F098"/>
            </w:r>
            <w:r>
              <w:rPr>
                <w:rFonts w:hint="eastAsia" w:ascii="仿宋" w:hAnsi="仿宋" w:eastAsia="仿宋" w:cs="仿宋"/>
                <w:sz w:val="21"/>
                <w:szCs w:val="21"/>
              </w:rPr>
              <w:t>企业编制了《采购控制程序》和《采购管理规范》，对本公司生产所需物资的采购进行控制。程序规定了由业务部对外部供方进行评价并建立《合格供方名录》，根据销售合同制定采购计划，质检部负责采购物资的进货检。业务部负责监督产品的外部供方的环境行为，负责与可能产生重要环境因素和危险源的物资外部供方签订环保和职业健康安全协议。</w:t>
            </w:r>
          </w:p>
          <w:p>
            <w:pPr>
              <w:rPr>
                <w:rFonts w:hint="eastAsia" w:ascii="仿宋" w:hAnsi="仿宋" w:eastAsia="仿宋" w:cs="仿宋"/>
                <w:sz w:val="21"/>
                <w:szCs w:val="21"/>
              </w:rPr>
            </w:pPr>
            <w:r>
              <w:rPr>
                <w:rFonts w:hint="eastAsia" w:ascii="仿宋" w:hAnsi="仿宋" w:eastAsia="仿宋" w:cs="仿宋"/>
                <w:sz w:val="21"/>
                <w:szCs w:val="21"/>
              </w:rPr>
              <w:t>查见《合格供方名录》</w:t>
            </w:r>
          </w:p>
          <w:p>
            <w:pPr>
              <w:pStyle w:val="6"/>
              <w:rPr>
                <w:rFonts w:hint="eastAsia" w:ascii="仿宋" w:hAnsi="仿宋" w:eastAsia="仿宋" w:cs="仿宋"/>
                <w:sz w:val="21"/>
                <w:szCs w:val="21"/>
              </w:rPr>
            </w:pPr>
            <w:r>
              <w:rPr>
                <w:rFonts w:hint="eastAsia" w:ascii="仿宋" w:hAnsi="仿宋" w:eastAsia="仿宋" w:cs="仿宋"/>
                <w:sz w:val="21"/>
                <w:szCs w:val="21"/>
              </w:rPr>
              <w:t>供方名称                      提供产品</w:t>
            </w:r>
          </w:p>
          <w:p>
            <w:pPr>
              <w:rPr>
                <w:rFonts w:hint="eastAsia" w:ascii="仿宋" w:hAnsi="仿宋" w:eastAsia="仿宋" w:cs="仿宋"/>
                <w:sz w:val="21"/>
                <w:szCs w:val="21"/>
              </w:rPr>
            </w:pPr>
            <w:r>
              <w:rPr>
                <w:rFonts w:hint="eastAsia" w:ascii="仿宋" w:hAnsi="仿宋" w:eastAsia="仿宋" w:cs="仿宋"/>
                <w:sz w:val="21"/>
                <w:szCs w:val="21"/>
              </w:rPr>
              <w:t>福人木业（莆田）有限公司      中密度纤维板</w:t>
            </w:r>
          </w:p>
          <w:p>
            <w:pPr>
              <w:rPr>
                <w:rFonts w:hint="eastAsia" w:ascii="仿宋" w:hAnsi="仿宋" w:eastAsia="仿宋" w:cs="仿宋"/>
                <w:sz w:val="21"/>
                <w:szCs w:val="21"/>
              </w:rPr>
            </w:pPr>
            <w:r>
              <w:rPr>
                <w:rFonts w:hint="eastAsia" w:ascii="仿宋" w:hAnsi="仿宋" w:eastAsia="仿宋" w:cs="仿宋"/>
                <w:sz w:val="21"/>
                <w:szCs w:val="21"/>
              </w:rPr>
              <w:t>安徽群益木业有限公司          饰面刨花板</w:t>
            </w:r>
          </w:p>
          <w:p>
            <w:pPr>
              <w:rPr>
                <w:rFonts w:hint="eastAsia" w:ascii="仿宋" w:hAnsi="仿宋" w:eastAsia="仿宋" w:cs="仿宋"/>
                <w:sz w:val="21"/>
                <w:szCs w:val="21"/>
              </w:rPr>
            </w:pPr>
            <w:r>
              <w:rPr>
                <w:rFonts w:hint="eastAsia" w:ascii="仿宋" w:hAnsi="仿宋" w:eastAsia="仿宋" w:cs="仿宋"/>
                <w:sz w:val="21"/>
                <w:szCs w:val="21"/>
              </w:rPr>
              <w:t>鼎立新材料科技有限公司        白乳胶</w:t>
            </w:r>
          </w:p>
          <w:p>
            <w:pPr>
              <w:rPr>
                <w:rFonts w:hint="eastAsia" w:ascii="仿宋" w:hAnsi="仿宋" w:eastAsia="仿宋" w:cs="仿宋"/>
                <w:sz w:val="21"/>
                <w:szCs w:val="21"/>
              </w:rPr>
            </w:pPr>
            <w:r>
              <w:rPr>
                <w:rFonts w:hint="eastAsia" w:ascii="仿宋" w:hAnsi="仿宋" w:eastAsia="仿宋" w:cs="仿宋"/>
                <w:sz w:val="21"/>
                <w:szCs w:val="21"/>
              </w:rPr>
              <w:t>青岛展辰新材料有限公司        油漆</w:t>
            </w:r>
          </w:p>
          <w:p>
            <w:pPr>
              <w:rPr>
                <w:rFonts w:hint="eastAsia" w:ascii="仿宋" w:hAnsi="仿宋" w:eastAsia="仿宋" w:cs="仿宋"/>
                <w:sz w:val="21"/>
                <w:szCs w:val="21"/>
              </w:rPr>
            </w:pPr>
            <w:r>
              <w:rPr>
                <w:rFonts w:hint="eastAsia" w:ascii="仿宋" w:hAnsi="仿宋" w:eastAsia="仿宋" w:cs="仿宋"/>
                <w:sz w:val="21"/>
                <w:szCs w:val="21"/>
              </w:rPr>
              <w:t>河北华易塑胶制品有限公司      封边条</w:t>
            </w:r>
          </w:p>
          <w:p>
            <w:pPr>
              <w:rPr>
                <w:rFonts w:hint="eastAsia" w:ascii="仿宋" w:hAnsi="仿宋" w:eastAsia="仿宋" w:cs="仿宋"/>
                <w:sz w:val="21"/>
                <w:szCs w:val="21"/>
              </w:rPr>
            </w:pPr>
            <w:r>
              <w:rPr>
                <w:rFonts w:hint="eastAsia" w:ascii="仿宋" w:hAnsi="仿宋" w:eastAsia="仿宋" w:cs="仿宋"/>
                <w:sz w:val="21"/>
                <w:szCs w:val="21"/>
              </w:rPr>
              <w:t>正定县恒山泡沫板厂            气泡膜</w:t>
            </w:r>
          </w:p>
          <w:p>
            <w:pPr>
              <w:rPr>
                <w:rFonts w:hint="eastAsia" w:ascii="仿宋" w:hAnsi="仿宋" w:eastAsia="仿宋" w:cs="仿宋"/>
                <w:sz w:val="21"/>
                <w:szCs w:val="21"/>
              </w:rPr>
            </w:pPr>
            <w:r>
              <w:rPr>
                <w:rFonts w:hint="eastAsia" w:ascii="仿宋" w:hAnsi="仿宋" w:eastAsia="仿宋" w:cs="仿宋"/>
                <w:sz w:val="21"/>
                <w:szCs w:val="21"/>
              </w:rPr>
              <w:t>上海鼎肯五金装饰材料有限公司   五金件</w:t>
            </w:r>
          </w:p>
          <w:p>
            <w:pPr>
              <w:rPr>
                <w:rFonts w:hint="eastAsia" w:ascii="仿宋" w:hAnsi="仿宋" w:eastAsia="仿宋" w:cs="仿宋"/>
                <w:sz w:val="21"/>
                <w:szCs w:val="21"/>
              </w:rPr>
            </w:pPr>
            <w:r>
              <w:rPr>
                <w:rFonts w:hint="eastAsia" w:ascii="仿宋" w:hAnsi="仿宋" w:eastAsia="仿宋" w:cs="仿宋"/>
                <w:sz w:val="21"/>
                <w:szCs w:val="21"/>
              </w:rPr>
              <w:t>……</w:t>
            </w:r>
          </w:p>
          <w:p>
            <w:pPr>
              <w:rPr>
                <w:rFonts w:hint="eastAsia" w:ascii="仿宋" w:hAnsi="仿宋" w:eastAsia="仿宋" w:cs="仿宋"/>
                <w:sz w:val="21"/>
                <w:szCs w:val="21"/>
              </w:rPr>
            </w:pPr>
            <w:r>
              <w:rPr>
                <w:rFonts w:hint="eastAsia" w:ascii="仿宋" w:hAnsi="仿宋" w:eastAsia="仿宋" w:cs="仿宋"/>
                <w:sz w:val="21"/>
                <w:szCs w:val="21"/>
              </w:rPr>
              <w:t>对以上供方进行了评价，提供了《供方评定记录表》，评审日期为202</w:t>
            </w:r>
            <w:r>
              <w:rPr>
                <w:rFonts w:hint="eastAsia" w:ascii="仿宋" w:hAnsi="仿宋" w:eastAsia="仿宋" w:cs="仿宋"/>
                <w:sz w:val="21"/>
                <w:szCs w:val="21"/>
                <w:lang w:val="en-US" w:eastAsia="zh-CN"/>
              </w:rPr>
              <w:t>2.8.8</w:t>
            </w:r>
            <w:r>
              <w:rPr>
                <w:rFonts w:hint="eastAsia" w:ascii="仿宋" w:hAnsi="仿宋" w:eastAsia="仿宋" w:cs="仿宋"/>
                <w:sz w:val="21"/>
                <w:szCs w:val="21"/>
              </w:rPr>
              <w:t>。</w:t>
            </w:r>
          </w:p>
          <w:p>
            <w:pPr>
              <w:rPr>
                <w:rFonts w:hint="eastAsia" w:ascii="仿宋" w:hAnsi="仿宋" w:eastAsia="仿宋" w:cs="仿宋"/>
                <w:sz w:val="21"/>
                <w:szCs w:val="21"/>
              </w:rPr>
            </w:pPr>
            <w:r>
              <w:rPr>
                <w:rFonts w:hint="eastAsia" w:ascii="仿宋" w:hAnsi="仿宋" w:eastAsia="仿宋" w:cs="仿宋"/>
                <w:sz w:val="21"/>
                <w:szCs w:val="21"/>
              </w:rPr>
              <w:t>——抽</w:t>
            </w:r>
            <w:r>
              <w:rPr>
                <w:rFonts w:hint="eastAsia" w:ascii="仿宋" w:hAnsi="仿宋" w:eastAsia="仿宋" w:cs="仿宋"/>
                <w:sz w:val="21"/>
                <w:szCs w:val="21"/>
                <w:lang w:eastAsia="zh-CN"/>
              </w:rPr>
              <w:t>上海鼎肯</w:t>
            </w:r>
            <w:r>
              <w:rPr>
                <w:rFonts w:hint="eastAsia" w:ascii="仿宋" w:hAnsi="仿宋" w:eastAsia="仿宋" w:cs="仿宋"/>
                <w:sz w:val="21"/>
                <w:szCs w:val="21"/>
                <w:lang w:val="en-US" w:eastAsia="zh-CN"/>
              </w:rPr>
              <w:t>五金</w:t>
            </w:r>
            <w:r>
              <w:rPr>
                <w:rFonts w:hint="eastAsia" w:ascii="仿宋" w:hAnsi="仿宋" w:eastAsia="仿宋" w:cs="仿宋"/>
                <w:sz w:val="21"/>
                <w:szCs w:val="21"/>
                <w:lang w:eastAsia="zh-CN"/>
              </w:rPr>
              <w:t>装饰材料有限公司</w:t>
            </w:r>
            <w:r>
              <w:rPr>
                <w:rFonts w:hint="eastAsia" w:ascii="仿宋" w:hAnsi="仿宋" w:eastAsia="仿宋" w:cs="仿宋"/>
                <w:sz w:val="21"/>
                <w:szCs w:val="21"/>
              </w:rPr>
              <w:t xml:space="preserve"> 的评定记录，内容包括供方简介及初审意见，首次服务评价及复审意见，从供货能力，交货及时性，产品质量，售后服务方面进行了评价，评价结论：在供货中密度板过程中，未有产品严重批量不合格时间发生，产品质量能力稳定，可列为合格供方。</w:t>
            </w:r>
          </w:p>
          <w:p>
            <w:pPr>
              <w:rPr>
                <w:rFonts w:hint="eastAsia" w:ascii="仿宋" w:hAnsi="仿宋" w:eastAsia="仿宋" w:cs="仿宋"/>
                <w:sz w:val="21"/>
                <w:szCs w:val="21"/>
              </w:rPr>
            </w:pPr>
            <w:r>
              <w:rPr>
                <w:rFonts w:hint="eastAsia" w:ascii="仿宋" w:hAnsi="仿宋" w:eastAsia="仿宋" w:cs="仿宋"/>
                <w:sz w:val="21"/>
                <w:szCs w:val="21"/>
              </w:rPr>
              <w:t>另查其他供方，均进行了复审，复审结论：可列为合格供方，评审日期202</w:t>
            </w:r>
            <w:r>
              <w:rPr>
                <w:rFonts w:hint="eastAsia" w:ascii="仿宋" w:hAnsi="仿宋" w:eastAsia="仿宋" w:cs="仿宋"/>
                <w:sz w:val="21"/>
                <w:szCs w:val="21"/>
                <w:lang w:val="en-US" w:eastAsia="zh-CN"/>
              </w:rPr>
              <w:t>2</w:t>
            </w:r>
            <w:r>
              <w:rPr>
                <w:rFonts w:hint="eastAsia" w:ascii="仿宋" w:hAnsi="仿宋" w:eastAsia="仿宋" w:cs="仿宋"/>
                <w:sz w:val="21"/>
                <w:szCs w:val="21"/>
              </w:rPr>
              <w:t>.8.</w:t>
            </w:r>
            <w:r>
              <w:rPr>
                <w:rFonts w:hint="eastAsia" w:ascii="仿宋" w:hAnsi="仿宋" w:eastAsia="仿宋" w:cs="仿宋"/>
                <w:sz w:val="21"/>
                <w:szCs w:val="21"/>
                <w:lang w:val="en-US" w:eastAsia="zh-CN"/>
              </w:rPr>
              <w:t>8</w:t>
            </w:r>
            <w:r>
              <w:rPr>
                <w:rFonts w:hint="eastAsia" w:ascii="仿宋" w:hAnsi="仿宋" w:eastAsia="仿宋" w:cs="仿宋"/>
                <w:sz w:val="21"/>
                <w:szCs w:val="21"/>
              </w:rPr>
              <w:t>。</w:t>
            </w:r>
          </w:p>
          <w:p>
            <w:pPr>
              <w:rPr>
                <w:rFonts w:hint="eastAsia" w:ascii="仿宋" w:hAnsi="仿宋" w:eastAsia="仿宋" w:cs="仿宋"/>
                <w:sz w:val="21"/>
                <w:szCs w:val="21"/>
              </w:rPr>
            </w:pPr>
            <w:r>
              <w:rPr>
                <w:rFonts w:hint="eastAsia" w:ascii="仿宋" w:hAnsi="仿宋" w:eastAsia="仿宋" w:cs="仿宋"/>
                <w:sz w:val="21"/>
                <w:szCs w:val="21"/>
              </w:rPr>
              <w:t xml:space="preserve">抽采购合同：      </w:t>
            </w:r>
          </w:p>
          <w:p>
            <w:pPr>
              <w:rPr>
                <w:rFonts w:hint="eastAsia" w:ascii="仿宋" w:hAnsi="仿宋" w:eastAsia="仿宋" w:cs="仿宋"/>
                <w:sz w:val="21"/>
                <w:szCs w:val="21"/>
              </w:rPr>
            </w:pPr>
            <w:r>
              <w:rPr>
                <w:rFonts w:hint="eastAsia" w:ascii="仿宋" w:hAnsi="仿宋" w:eastAsia="仿宋" w:cs="仿宋"/>
                <w:sz w:val="21"/>
                <w:szCs w:val="21"/>
              </w:rPr>
              <w:t>合同约定了产品名称规格、价格、数量、质量、交货、运输方式、违约和合同争议等内容。</w:t>
            </w:r>
          </w:p>
          <w:p>
            <w:pPr>
              <w:pStyle w:val="2"/>
              <w:jc w:val="left"/>
              <w:rPr>
                <w:rFonts w:hint="eastAsia" w:ascii="仿宋" w:hAnsi="仿宋" w:eastAsia="仿宋" w:cs="仿宋"/>
                <w:sz w:val="21"/>
                <w:szCs w:val="21"/>
                <w:lang w:eastAsia="zh-CN"/>
              </w:rPr>
            </w:pPr>
            <w:r>
              <w:rPr>
                <w:rFonts w:hint="eastAsia" w:ascii="仿宋" w:hAnsi="仿宋" w:eastAsia="仿宋" w:cs="仿宋"/>
                <w:sz w:val="21"/>
                <w:szCs w:val="21"/>
              </w:rPr>
              <w:t>有签字盖章</w:t>
            </w:r>
            <w:r>
              <w:rPr>
                <w:rFonts w:hint="eastAsia" w:ascii="仿宋" w:hAnsi="仿宋" w:eastAsia="仿宋" w:cs="仿宋"/>
                <w:sz w:val="21"/>
                <w:szCs w:val="21"/>
                <w:lang w:eastAsia="zh-CN"/>
              </w:rPr>
              <w:t>。</w:t>
            </w:r>
            <w:r>
              <w:rPr>
                <w:rFonts w:hint="eastAsia" w:ascii="仿宋" w:hAnsi="仿宋" w:eastAsia="仿宋" w:cs="仿宋"/>
                <w:sz w:val="21"/>
                <w:szCs w:val="21"/>
              </w:rPr>
              <w:t xml:space="preserve">   </w:t>
            </w:r>
            <w:r>
              <w:rPr>
                <w:rFonts w:hint="eastAsia" w:ascii="仿宋" w:hAnsi="仿宋" w:eastAsia="仿宋" w:cs="仿宋"/>
                <w:sz w:val="21"/>
                <w:szCs w:val="21"/>
                <w:lang w:eastAsia="zh-CN"/>
              </w:rPr>
              <w:drawing>
                <wp:inline distT="0" distB="0" distL="114300" distR="114300">
                  <wp:extent cx="2007235" cy="2632710"/>
                  <wp:effectExtent l="0" t="0" r="12065" b="8890"/>
                  <wp:docPr id="13" name="图片 13" descr="微信图片_202302081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208104115"/>
                          <pic:cNvPicPr>
                            <a:picLocks noChangeAspect="1"/>
                          </pic:cNvPicPr>
                        </pic:nvPicPr>
                        <pic:blipFill>
                          <a:blip r:embed="rId6"/>
                          <a:stretch>
                            <a:fillRect/>
                          </a:stretch>
                        </pic:blipFill>
                        <pic:spPr>
                          <a:xfrm>
                            <a:off x="0" y="0"/>
                            <a:ext cx="2007235" cy="263271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026920" cy="2433320"/>
                  <wp:effectExtent l="0" t="0" r="5080" b="5080"/>
                  <wp:docPr id="15" name="图片 15" descr="微信图片_20230208104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2081041152"/>
                          <pic:cNvPicPr>
                            <a:picLocks noChangeAspect="1"/>
                          </pic:cNvPicPr>
                        </pic:nvPicPr>
                        <pic:blipFill>
                          <a:blip r:embed="rId7"/>
                          <a:stretch>
                            <a:fillRect/>
                          </a:stretch>
                        </pic:blipFill>
                        <pic:spPr>
                          <a:xfrm>
                            <a:off x="0" y="0"/>
                            <a:ext cx="2026920" cy="243332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076450" cy="2736850"/>
                  <wp:effectExtent l="0" t="0" r="6350" b="6350"/>
                  <wp:docPr id="16" name="图片 16" descr="微信图片_20230208104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2081041153"/>
                          <pic:cNvPicPr>
                            <a:picLocks noChangeAspect="1"/>
                          </pic:cNvPicPr>
                        </pic:nvPicPr>
                        <pic:blipFill>
                          <a:blip r:embed="rId8"/>
                          <a:stretch>
                            <a:fillRect/>
                          </a:stretch>
                        </pic:blipFill>
                        <pic:spPr>
                          <a:xfrm>
                            <a:off x="0" y="0"/>
                            <a:ext cx="2076450" cy="2736850"/>
                          </a:xfrm>
                          <a:prstGeom prst="rect">
                            <a:avLst/>
                          </a:prstGeom>
                        </pic:spPr>
                      </pic:pic>
                    </a:graphicData>
                  </a:graphic>
                </wp:inline>
              </w:drawing>
            </w:r>
          </w:p>
          <w:p>
            <w:pPr>
              <w:rPr>
                <w:rFonts w:hint="eastAsia" w:ascii="仿宋" w:hAnsi="仿宋" w:eastAsia="仿宋" w:cs="仿宋"/>
                <w:sz w:val="21"/>
                <w:szCs w:val="21"/>
              </w:rPr>
            </w:pPr>
          </w:p>
          <w:p>
            <w:pPr>
              <w:rPr>
                <w:rFonts w:hint="eastAsia" w:ascii="仿宋" w:hAnsi="仿宋" w:eastAsia="仿宋" w:cs="仿宋"/>
                <w:sz w:val="21"/>
                <w:szCs w:val="21"/>
              </w:rPr>
            </w:pPr>
            <w:r>
              <w:rPr>
                <w:rFonts w:hint="eastAsia" w:ascii="仿宋" w:hAnsi="仿宋" w:eastAsia="仿宋" w:cs="仿宋"/>
                <w:sz w:val="21"/>
                <w:szCs w:val="21"/>
              </w:rPr>
              <w:t>合同保存完好，符合要求。</w:t>
            </w:r>
          </w:p>
          <w:p>
            <w:pPr>
              <w:pStyle w:val="2"/>
              <w:rPr>
                <w:rFonts w:hint="eastAsia" w:ascii="仿宋" w:hAnsi="仿宋" w:eastAsia="仿宋" w:cs="仿宋"/>
                <w:sz w:val="21"/>
                <w:szCs w:val="21"/>
              </w:rPr>
            </w:pPr>
          </w:p>
          <w:p>
            <w:pPr>
              <w:rPr>
                <w:rFonts w:hint="eastAsia" w:ascii="仿宋" w:hAnsi="仿宋" w:eastAsia="仿宋" w:cs="仿宋"/>
                <w:sz w:val="21"/>
                <w:szCs w:val="21"/>
              </w:rPr>
            </w:pPr>
            <w:r>
              <w:rPr>
                <w:rFonts w:hint="eastAsia" w:ascii="仿宋" w:hAnsi="仿宋" w:eastAsia="仿宋" w:cs="仿宋"/>
                <w:sz w:val="21"/>
                <w:szCs w:val="21"/>
              </w:rPr>
              <w:t>业务部根据销售合同和车间生产及原料库存情况，制定采购计划并进行采购。</w:t>
            </w:r>
          </w:p>
          <w:p>
            <w:pPr>
              <w:rPr>
                <w:rFonts w:hint="eastAsia" w:ascii="仿宋" w:hAnsi="仿宋" w:eastAsia="仿宋" w:cs="仿宋"/>
                <w:sz w:val="21"/>
                <w:szCs w:val="21"/>
              </w:rPr>
            </w:pPr>
            <w:r>
              <w:rPr>
                <w:rFonts w:hint="eastAsia" w:ascii="仿宋" w:hAnsi="仿宋" w:eastAsia="仿宋" w:cs="仿宋"/>
                <w:sz w:val="21"/>
                <w:szCs w:val="21"/>
              </w:rPr>
              <w:t>采购原料到货后由业务部按送货单清点数量，并会同质检部检验验收工作。验收合格入库。</w:t>
            </w:r>
          </w:p>
          <w:p>
            <w:pPr>
              <w:ind w:firstLine="210" w:firstLineChars="100"/>
              <w:rPr>
                <w:rFonts w:hint="eastAsia" w:ascii="仿宋" w:hAnsi="仿宋" w:eastAsia="仿宋" w:cs="仿宋"/>
                <w:sz w:val="21"/>
                <w:szCs w:val="21"/>
              </w:rPr>
            </w:pPr>
            <w:r>
              <w:rPr>
                <w:rFonts w:hint="eastAsia" w:ascii="仿宋" w:hAnsi="仿宋" w:eastAsia="仿宋" w:cs="仿宋"/>
                <w:sz w:val="21"/>
                <w:szCs w:val="21"/>
              </w:rPr>
              <w:t>抽2022年</w:t>
            </w:r>
            <w:r>
              <w:rPr>
                <w:rFonts w:hint="eastAsia" w:ascii="仿宋" w:hAnsi="仿宋" w:eastAsia="仿宋" w:cs="仿宋"/>
                <w:sz w:val="21"/>
                <w:szCs w:val="21"/>
                <w:lang w:val="en-US" w:eastAsia="zh-CN"/>
              </w:rPr>
              <w:t>6</w:t>
            </w:r>
            <w:r>
              <w:rPr>
                <w:rFonts w:hint="eastAsia" w:ascii="仿宋" w:hAnsi="仿宋" w:eastAsia="仿宋" w:cs="仿宋"/>
                <w:sz w:val="21"/>
                <w:szCs w:val="21"/>
              </w:rPr>
              <w:t>月</w:t>
            </w:r>
            <w:r>
              <w:rPr>
                <w:rFonts w:hint="eastAsia" w:ascii="仿宋" w:hAnsi="仿宋" w:eastAsia="仿宋" w:cs="仿宋"/>
                <w:sz w:val="21"/>
                <w:szCs w:val="21"/>
                <w:lang w:val="en-US" w:eastAsia="zh-CN"/>
              </w:rPr>
              <w:t>1</w:t>
            </w:r>
            <w:r>
              <w:rPr>
                <w:rFonts w:hint="eastAsia" w:ascii="仿宋" w:hAnsi="仿宋" w:eastAsia="仿宋" w:cs="仿宋"/>
                <w:sz w:val="21"/>
                <w:szCs w:val="21"/>
              </w:rPr>
              <w:t>6日采购计划表，采购物料名称：</w:t>
            </w:r>
            <w:r>
              <w:rPr>
                <w:rFonts w:hint="eastAsia" w:ascii="仿宋" w:hAnsi="仿宋" w:eastAsia="仿宋" w:cs="仿宋"/>
                <w:sz w:val="21"/>
                <w:szCs w:val="21"/>
                <w:lang w:val="en-US" w:eastAsia="zh-CN"/>
              </w:rPr>
              <w:t>饰面刨花</w:t>
            </w:r>
            <w:r>
              <w:rPr>
                <w:rFonts w:hint="eastAsia" w:ascii="仿宋" w:hAnsi="仿宋" w:eastAsia="仿宋" w:cs="仿宋"/>
                <w:sz w:val="21"/>
                <w:szCs w:val="21"/>
              </w:rPr>
              <w:t>板，规格型号：</w:t>
            </w:r>
            <w:r>
              <w:rPr>
                <w:rFonts w:hint="eastAsia" w:ascii="仿宋" w:hAnsi="仿宋" w:eastAsia="仿宋" w:cs="仿宋"/>
                <w:sz w:val="21"/>
                <w:szCs w:val="21"/>
                <w:lang w:val="en-US" w:eastAsia="zh-CN"/>
              </w:rPr>
              <w:t>1.22*2.44</w:t>
            </w:r>
            <w:r>
              <w:rPr>
                <w:rFonts w:hint="eastAsia" w:ascii="仿宋" w:hAnsi="仿宋" w:eastAsia="仿宋" w:cs="仿宋"/>
                <w:sz w:val="21"/>
                <w:szCs w:val="21"/>
              </w:rPr>
              <w:t>，数量</w:t>
            </w:r>
            <w:r>
              <w:rPr>
                <w:rFonts w:hint="eastAsia" w:ascii="仿宋" w:hAnsi="仿宋" w:eastAsia="仿宋" w:cs="仿宋"/>
                <w:sz w:val="21"/>
                <w:szCs w:val="21"/>
                <w:lang w:val="en-US" w:eastAsia="zh-CN"/>
              </w:rPr>
              <w:t>2</w:t>
            </w:r>
            <w:r>
              <w:rPr>
                <w:rFonts w:hint="eastAsia" w:ascii="仿宋" w:hAnsi="仿宋" w:eastAsia="仿宋" w:cs="仿宋"/>
                <w:sz w:val="21"/>
                <w:szCs w:val="21"/>
              </w:rPr>
              <w:t>50张，交货日期：</w:t>
            </w:r>
            <w:r>
              <w:rPr>
                <w:rFonts w:hint="eastAsia" w:ascii="仿宋" w:hAnsi="仿宋" w:eastAsia="仿宋" w:cs="仿宋"/>
                <w:sz w:val="21"/>
                <w:szCs w:val="21"/>
                <w:lang w:val="en-US" w:eastAsia="zh-CN"/>
              </w:rPr>
              <w:t>2022.6.18</w:t>
            </w:r>
          </w:p>
          <w:p>
            <w:pPr>
              <w:ind w:firstLine="210" w:firstLineChars="100"/>
              <w:rPr>
                <w:rFonts w:hint="eastAsia" w:ascii="仿宋" w:hAnsi="仿宋" w:eastAsia="仿宋" w:cs="仿宋"/>
                <w:sz w:val="21"/>
                <w:szCs w:val="21"/>
              </w:rPr>
            </w:pPr>
            <w:r>
              <w:rPr>
                <w:rFonts w:hint="eastAsia" w:ascii="仿宋" w:hAnsi="仿宋" w:eastAsia="仿宋" w:cs="仿宋"/>
                <w:sz w:val="21"/>
                <w:szCs w:val="21"/>
              </w:rPr>
              <w:t>抽2022年4月26日采购计划表，采购物料名称：</w:t>
            </w:r>
            <w:r>
              <w:rPr>
                <w:rFonts w:hint="eastAsia" w:ascii="仿宋" w:hAnsi="仿宋" w:eastAsia="仿宋" w:cs="仿宋"/>
                <w:sz w:val="21"/>
                <w:szCs w:val="21"/>
                <w:lang w:val="en-US" w:eastAsia="zh-CN"/>
              </w:rPr>
              <w:t>白乳胶</w:t>
            </w:r>
            <w:r>
              <w:rPr>
                <w:rFonts w:hint="eastAsia" w:ascii="仿宋" w:hAnsi="仿宋" w:eastAsia="仿宋" w:cs="仿宋"/>
                <w:sz w:val="21"/>
                <w:szCs w:val="21"/>
              </w:rPr>
              <w:t>，规格型号：</w:t>
            </w:r>
            <w:r>
              <w:rPr>
                <w:rFonts w:hint="eastAsia" w:ascii="仿宋" w:hAnsi="仿宋" w:eastAsia="仿宋" w:cs="仿宋"/>
                <w:sz w:val="21"/>
                <w:szCs w:val="21"/>
                <w:lang w:val="en-US" w:eastAsia="zh-CN"/>
              </w:rPr>
              <w:t>25千克</w:t>
            </w:r>
            <w:r>
              <w:rPr>
                <w:rFonts w:hint="eastAsia" w:ascii="仿宋" w:hAnsi="仿宋" w:eastAsia="仿宋" w:cs="仿宋"/>
                <w:sz w:val="21"/>
                <w:szCs w:val="21"/>
              </w:rPr>
              <w:t>，数量</w:t>
            </w:r>
            <w:r>
              <w:rPr>
                <w:rFonts w:hint="eastAsia" w:ascii="仿宋" w:hAnsi="仿宋" w:eastAsia="仿宋" w:cs="仿宋"/>
                <w:sz w:val="21"/>
                <w:szCs w:val="21"/>
                <w:lang w:val="en-US" w:eastAsia="zh-CN"/>
              </w:rPr>
              <w:t>10</w:t>
            </w:r>
            <w:r>
              <w:rPr>
                <w:rFonts w:hint="eastAsia" w:ascii="仿宋" w:hAnsi="仿宋" w:eastAsia="仿宋" w:cs="仿宋"/>
                <w:sz w:val="21"/>
                <w:szCs w:val="21"/>
              </w:rPr>
              <w:t>0</w:t>
            </w:r>
            <w:r>
              <w:rPr>
                <w:rFonts w:hint="eastAsia" w:ascii="仿宋" w:hAnsi="仿宋" w:eastAsia="仿宋" w:cs="仿宋"/>
                <w:sz w:val="21"/>
                <w:szCs w:val="21"/>
                <w:lang w:val="en-US" w:eastAsia="zh-CN"/>
              </w:rPr>
              <w:t>袋</w:t>
            </w:r>
            <w:r>
              <w:rPr>
                <w:rFonts w:hint="eastAsia" w:ascii="仿宋" w:hAnsi="仿宋" w:eastAsia="仿宋" w:cs="仿宋"/>
                <w:sz w:val="21"/>
                <w:szCs w:val="21"/>
              </w:rPr>
              <w:t>，交货日期：</w:t>
            </w:r>
            <w:r>
              <w:rPr>
                <w:rFonts w:hint="eastAsia" w:ascii="仿宋" w:hAnsi="仿宋" w:eastAsia="仿宋" w:cs="仿宋"/>
                <w:sz w:val="21"/>
                <w:szCs w:val="21"/>
                <w:lang w:val="en-US" w:eastAsia="zh-CN"/>
              </w:rPr>
              <w:t>2022.8.5</w:t>
            </w:r>
          </w:p>
          <w:p>
            <w:pPr>
              <w:ind w:firstLine="210" w:firstLineChars="100"/>
              <w:rPr>
                <w:rFonts w:hint="eastAsia" w:ascii="仿宋" w:hAnsi="仿宋" w:eastAsia="仿宋" w:cs="仿宋"/>
                <w:sz w:val="21"/>
                <w:szCs w:val="21"/>
              </w:rPr>
            </w:pPr>
            <w:r>
              <w:rPr>
                <w:rFonts w:hint="eastAsia" w:ascii="仿宋" w:hAnsi="仿宋" w:eastAsia="仿宋" w:cs="仿宋"/>
                <w:sz w:val="21"/>
                <w:szCs w:val="21"/>
              </w:rPr>
              <w:t>抽2022年4月26日采购计划表，采购物料名称：中密度纤维板，规格型号：</w:t>
            </w:r>
            <w:r>
              <w:rPr>
                <w:rFonts w:hint="eastAsia" w:ascii="仿宋" w:hAnsi="仿宋" w:eastAsia="仿宋" w:cs="仿宋"/>
                <w:sz w:val="21"/>
                <w:szCs w:val="21"/>
                <w:lang w:val="en-US" w:eastAsia="zh-CN"/>
              </w:rPr>
              <w:t>25千克</w:t>
            </w:r>
            <w:r>
              <w:rPr>
                <w:rFonts w:hint="eastAsia" w:ascii="仿宋" w:hAnsi="仿宋" w:eastAsia="仿宋" w:cs="仿宋"/>
                <w:sz w:val="21"/>
                <w:szCs w:val="21"/>
              </w:rPr>
              <w:t>，数量</w:t>
            </w:r>
            <w:r>
              <w:rPr>
                <w:rFonts w:hint="eastAsia" w:ascii="仿宋" w:hAnsi="仿宋" w:eastAsia="仿宋" w:cs="仿宋"/>
                <w:sz w:val="21"/>
                <w:szCs w:val="21"/>
                <w:lang w:val="en-US" w:eastAsia="zh-CN"/>
              </w:rPr>
              <w:t>85袋</w:t>
            </w:r>
            <w:r>
              <w:rPr>
                <w:rFonts w:hint="eastAsia" w:ascii="仿宋" w:hAnsi="仿宋" w:eastAsia="仿宋" w:cs="仿宋"/>
                <w:sz w:val="21"/>
                <w:szCs w:val="21"/>
              </w:rPr>
              <w:t>，交货日期：</w:t>
            </w:r>
            <w:r>
              <w:rPr>
                <w:rFonts w:hint="eastAsia" w:ascii="仿宋" w:hAnsi="仿宋" w:eastAsia="仿宋" w:cs="仿宋"/>
                <w:sz w:val="21"/>
                <w:szCs w:val="21"/>
                <w:lang w:val="en-US" w:eastAsia="zh-CN"/>
              </w:rPr>
              <w:t>2022.11.7</w:t>
            </w:r>
          </w:p>
          <w:p>
            <w:pPr>
              <w:ind w:firstLine="420" w:firstLineChars="200"/>
              <w:jc w:val="right"/>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5379085" cy="1746885"/>
                  <wp:effectExtent l="0" t="0" r="5715"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79085" cy="1746885"/>
                          </a:xfrm>
                          <a:prstGeom prst="rect">
                            <a:avLst/>
                          </a:prstGeom>
                          <a:noFill/>
                          <a:ln>
                            <a:noFill/>
                          </a:ln>
                        </pic:spPr>
                      </pic:pic>
                    </a:graphicData>
                  </a:graphic>
                </wp:inline>
              </w:drawing>
            </w:r>
            <w:r>
              <w:rPr>
                <w:rFonts w:hint="eastAsia" w:ascii="仿宋" w:hAnsi="仿宋" w:eastAsia="仿宋" w:cs="仿宋"/>
                <w:sz w:val="21"/>
                <w:szCs w:val="21"/>
              </w:rPr>
              <w:drawing>
                <wp:inline distT="0" distB="0" distL="114300" distR="114300">
                  <wp:extent cx="5791200" cy="1703070"/>
                  <wp:effectExtent l="0" t="0" r="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5791200" cy="1703070"/>
                          </a:xfrm>
                          <a:prstGeom prst="rect">
                            <a:avLst/>
                          </a:prstGeom>
                          <a:noFill/>
                          <a:ln>
                            <a:noFill/>
                          </a:ln>
                        </pic:spPr>
                      </pic:pic>
                    </a:graphicData>
                  </a:graphic>
                </wp:inline>
              </w:drawing>
            </w:r>
            <w:bookmarkStart w:id="0" w:name="_GoBack"/>
            <w:bookmarkEnd w:id="0"/>
            <w:r>
              <w:rPr>
                <w:rFonts w:hint="eastAsia" w:ascii="仿宋" w:hAnsi="仿宋" w:eastAsia="仿宋" w:cs="仿宋"/>
                <w:sz w:val="21"/>
                <w:szCs w:val="21"/>
              </w:rPr>
              <w:drawing>
                <wp:inline distT="0" distB="0" distL="114300" distR="114300">
                  <wp:extent cx="5777865" cy="1778000"/>
                  <wp:effectExtent l="0" t="0" r="63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777865" cy="1778000"/>
                          </a:xfrm>
                          <a:prstGeom prst="rect">
                            <a:avLst/>
                          </a:prstGeom>
                          <a:noFill/>
                          <a:ln>
                            <a:noFill/>
                          </a:ln>
                        </pic:spPr>
                      </pic:pic>
                    </a:graphicData>
                  </a:graphic>
                </wp:inline>
              </w:drawing>
            </w:r>
          </w:p>
          <w:p>
            <w:pPr>
              <w:rPr>
                <w:rFonts w:hint="eastAsia" w:ascii="仿宋" w:hAnsi="仿宋" w:eastAsia="仿宋" w:cs="仿宋"/>
                <w:sz w:val="21"/>
                <w:szCs w:val="21"/>
              </w:rPr>
            </w:pPr>
            <w:r>
              <w:rPr>
                <w:rFonts w:hint="eastAsia" w:ascii="仿宋" w:hAnsi="仿宋" w:eastAsia="仿宋" w:cs="仿宋"/>
                <w:sz w:val="21"/>
                <w:szCs w:val="21"/>
              </w:rPr>
              <w:t>采购检验见8.6条款</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顾客或外部供方的财产</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Q8.5.3</w:t>
            </w:r>
          </w:p>
        </w:tc>
        <w:tc>
          <w:tcPr>
            <w:tcW w:w="10004" w:type="dxa"/>
          </w:tcPr>
          <w:p>
            <w:pPr>
              <w:rPr>
                <w:rFonts w:hint="eastAsia" w:ascii="仿宋" w:hAnsi="仿宋" w:eastAsia="仿宋" w:cs="仿宋"/>
                <w:sz w:val="21"/>
                <w:szCs w:val="21"/>
              </w:rPr>
            </w:pPr>
            <w:r>
              <w:rPr>
                <w:rFonts w:hint="eastAsia" w:ascii="仿宋" w:hAnsi="仿宋" w:eastAsia="仿宋" w:cs="仿宋"/>
                <w:sz w:val="21"/>
                <w:szCs w:val="21"/>
              </w:rPr>
              <w:t>编制并执行《顾客或外部供方财产控制程序》，该公司顾客财产主要为顾客提供的图纸及顾客的个人信息等，由供销做好图纸和样品保管及个人信息保密工作。</w:t>
            </w:r>
          </w:p>
          <w:p>
            <w:pPr>
              <w:rPr>
                <w:rFonts w:hint="eastAsia" w:ascii="仿宋" w:hAnsi="仿宋" w:eastAsia="仿宋" w:cs="仿宋"/>
                <w:sz w:val="21"/>
                <w:szCs w:val="21"/>
              </w:rPr>
            </w:pPr>
            <w:r>
              <w:rPr>
                <w:rFonts w:hint="eastAsia" w:ascii="仿宋" w:hAnsi="仿宋" w:eastAsia="仿宋" w:cs="仿宋"/>
                <w:sz w:val="21"/>
                <w:szCs w:val="21"/>
              </w:rPr>
              <w:t>现场询问，没有顾客个人信息泄露情况发生。</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交付后的活动</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Q8.5.5</w:t>
            </w:r>
          </w:p>
        </w:tc>
        <w:tc>
          <w:tcPr>
            <w:tcW w:w="10004" w:type="dxa"/>
          </w:tcPr>
          <w:p>
            <w:pPr>
              <w:rPr>
                <w:rFonts w:hint="eastAsia" w:ascii="仿宋" w:hAnsi="仿宋" w:eastAsia="仿宋" w:cs="仿宋"/>
                <w:sz w:val="21"/>
                <w:szCs w:val="21"/>
              </w:rPr>
            </w:pPr>
            <w:r>
              <w:rPr>
                <w:rFonts w:hint="eastAsia" w:ascii="仿宋" w:hAnsi="仿宋" w:eastAsia="仿宋" w:cs="仿宋"/>
                <w:sz w:val="21"/>
                <w:szCs w:val="21"/>
              </w:rPr>
              <w:t>●查销售现场产品交付情况：产品由企业自行运输交付至客户处，客户签收，业务部通过电话跟踪沟通及定期拜访、客户满意度调查等方式确认交付及交付后服务的满意程度。</w:t>
            </w:r>
          </w:p>
          <w:p>
            <w:pPr>
              <w:pStyle w:val="2"/>
              <w:jc w:val="left"/>
              <w:rPr>
                <w:rFonts w:hint="eastAsia" w:ascii="仿宋" w:hAnsi="仿宋" w:eastAsia="仿宋" w:cs="仿宋"/>
                <w:bCs w:val="0"/>
                <w:spacing w:val="0"/>
                <w:sz w:val="21"/>
                <w:szCs w:val="21"/>
              </w:rPr>
            </w:pPr>
            <w:r>
              <w:rPr>
                <w:rFonts w:hint="eastAsia" w:ascii="仿宋" w:hAnsi="仿宋" w:eastAsia="仿宋" w:cs="仿宋"/>
                <w:bCs w:val="0"/>
                <w:spacing w:val="0"/>
                <w:sz w:val="21"/>
                <w:szCs w:val="21"/>
              </w:rPr>
              <w:t>产品交付后，业务部负责与客户沟通安装调试时间，并派人上门服务。</w:t>
            </w:r>
          </w:p>
          <w:p>
            <w:pPr>
              <w:rPr>
                <w:rFonts w:hint="eastAsia" w:ascii="仿宋" w:hAnsi="仿宋" w:eastAsia="仿宋" w:cs="仿宋"/>
                <w:sz w:val="21"/>
                <w:szCs w:val="21"/>
              </w:rPr>
            </w:pPr>
            <w:r>
              <w:rPr>
                <w:rFonts w:hint="eastAsia" w:ascii="仿宋" w:hAnsi="仿宋" w:eastAsia="仿宋" w:cs="仿宋"/>
                <w:sz w:val="21"/>
                <w:szCs w:val="21"/>
              </w:rPr>
              <w:t>产品交付使用后，对于出现的质量问题，在保期内的，依据合同要求由企业进行维修或调换。</w:t>
            </w:r>
          </w:p>
          <w:p>
            <w:pPr>
              <w:rPr>
                <w:rFonts w:hint="eastAsia" w:ascii="仿宋" w:hAnsi="仿宋" w:eastAsia="仿宋" w:cs="仿宋"/>
                <w:sz w:val="21"/>
                <w:szCs w:val="21"/>
              </w:rPr>
            </w:pPr>
            <w:r>
              <w:rPr>
                <w:rFonts w:hint="eastAsia" w:ascii="仿宋" w:hAnsi="仿宋" w:eastAsia="仿宋" w:cs="仿宋"/>
                <w:sz w:val="21"/>
                <w:szCs w:val="21"/>
              </w:rPr>
              <w:t>●发生因产品质量问题导致的客户反馈均有当值业务人员及时跟踪处理，并填写反馈表，必要时按《不合格控制程序》执行。</w:t>
            </w:r>
          </w:p>
          <w:p>
            <w:pPr>
              <w:rPr>
                <w:rFonts w:hint="eastAsia" w:ascii="仿宋" w:hAnsi="仿宋" w:eastAsia="仿宋" w:cs="仿宋"/>
                <w:sz w:val="21"/>
                <w:szCs w:val="21"/>
              </w:rPr>
            </w:pPr>
            <w:r>
              <w:rPr>
                <w:rFonts w:hint="eastAsia" w:ascii="仿宋" w:hAnsi="仿宋" w:eastAsia="仿宋" w:cs="仿宋"/>
                <w:sz w:val="21"/>
                <w:szCs w:val="21"/>
              </w:rPr>
              <w:t>●目前未发生因质量问题被投诉的情况。</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center"/>
          </w:tcPr>
          <w:p>
            <w:pPr>
              <w:rPr>
                <w:rFonts w:hint="eastAsia" w:ascii="仿宋" w:hAnsi="仿宋" w:eastAsia="仿宋" w:cs="仿宋"/>
                <w:kern w:val="2"/>
                <w:sz w:val="21"/>
                <w:szCs w:val="21"/>
                <w:lang w:val="en-US" w:eastAsia="zh-CN" w:bidi="ar-SA"/>
              </w:rPr>
            </w:pPr>
            <w:r>
              <w:rPr>
                <w:rFonts w:hint="eastAsia" w:ascii="仿宋" w:hAnsi="仿宋" w:eastAsia="仿宋" w:cs="仿宋"/>
                <w:sz w:val="21"/>
                <w:szCs w:val="21"/>
              </w:rPr>
              <w:t>顾客满意度</w:t>
            </w:r>
          </w:p>
        </w:tc>
        <w:tc>
          <w:tcPr>
            <w:tcW w:w="1225" w:type="dxa"/>
            <w:vAlign w:val="center"/>
          </w:tcPr>
          <w:p>
            <w:pPr>
              <w:rPr>
                <w:rFonts w:hint="eastAsia" w:ascii="仿宋" w:hAnsi="仿宋" w:eastAsia="仿宋" w:cs="仿宋"/>
                <w:kern w:val="2"/>
                <w:sz w:val="21"/>
                <w:szCs w:val="21"/>
                <w:lang w:val="en-US" w:eastAsia="zh-CN" w:bidi="ar-SA"/>
              </w:rPr>
            </w:pPr>
            <w:r>
              <w:rPr>
                <w:rFonts w:hint="eastAsia" w:ascii="仿宋" w:hAnsi="仿宋" w:eastAsia="仿宋" w:cs="仿宋"/>
                <w:sz w:val="21"/>
                <w:szCs w:val="21"/>
              </w:rPr>
              <w:t>Q9.1.2</w:t>
            </w:r>
          </w:p>
        </w:tc>
        <w:tc>
          <w:tcPr>
            <w:tcW w:w="10004" w:type="dxa"/>
            <w:vAlign w:val="top"/>
          </w:tcPr>
          <w:p>
            <w:pPr>
              <w:rPr>
                <w:rFonts w:hint="eastAsia" w:ascii="仿宋" w:hAnsi="仿宋" w:eastAsia="仿宋" w:cs="仿宋"/>
                <w:sz w:val="21"/>
                <w:szCs w:val="21"/>
                <w:lang w:val="en-US" w:eastAsia="zh-CN"/>
              </w:rPr>
            </w:pPr>
            <w:r>
              <w:rPr>
                <w:rFonts w:hint="eastAsia" w:ascii="仿宋" w:hAnsi="仿宋" w:eastAsia="仿宋" w:cs="仿宋"/>
                <w:sz w:val="21"/>
                <w:szCs w:val="21"/>
                <w:lang w:val="zh-CN"/>
              </w:rPr>
              <w:t>制定并执行《顾客投诉及满意测量控制程序》，公司通过电话，走访等形式，接受顾客反馈，了解顾客顾客满意度信息，发放“客户满意度调查表”对顾客满意度进行定量测量。</w:t>
            </w:r>
            <w:r>
              <w:rPr>
                <w:rFonts w:hint="eastAsia" w:ascii="仿宋" w:hAnsi="仿宋" w:eastAsia="仿宋" w:cs="仿宋"/>
                <w:sz w:val="21"/>
                <w:szCs w:val="21"/>
                <w:lang w:val="en-US" w:eastAsia="zh-CN"/>
              </w:rPr>
              <w:t>主要调查客户：河北平山中学、河北建投蔚州风能有限公司、中国建筑第八工程局有限公司、金环建设集团有限公司。</w:t>
            </w:r>
          </w:p>
          <w:p>
            <w:pPr>
              <w:rPr>
                <w:rFonts w:hint="eastAsia" w:ascii="仿宋" w:hAnsi="仿宋" w:eastAsia="仿宋" w:cs="仿宋"/>
                <w:sz w:val="21"/>
                <w:szCs w:val="21"/>
              </w:rPr>
            </w:pPr>
            <w:r>
              <w:rPr>
                <w:rFonts w:hint="eastAsia" w:ascii="仿宋" w:hAnsi="仿宋" w:eastAsia="仿宋" w:cs="仿宋"/>
                <w:sz w:val="21"/>
                <w:szCs w:val="21"/>
                <w:lang w:val="zh-CN"/>
              </w:rPr>
              <w:t>查</w:t>
            </w:r>
            <w:r>
              <w:rPr>
                <w:rFonts w:hint="eastAsia" w:ascii="仿宋" w:hAnsi="仿宋" w:eastAsia="仿宋" w:cs="仿宋"/>
                <w:sz w:val="21"/>
                <w:szCs w:val="21"/>
              </w:rPr>
              <w:t>202</w:t>
            </w:r>
            <w:r>
              <w:rPr>
                <w:rFonts w:hint="eastAsia" w:ascii="仿宋" w:hAnsi="仿宋" w:eastAsia="仿宋" w:cs="仿宋"/>
                <w:sz w:val="21"/>
                <w:szCs w:val="21"/>
                <w:lang w:val="en-US" w:eastAsia="zh-CN"/>
              </w:rPr>
              <w:t>2</w:t>
            </w:r>
            <w:r>
              <w:rPr>
                <w:rFonts w:hint="eastAsia" w:ascii="仿宋" w:hAnsi="仿宋" w:eastAsia="仿宋" w:cs="仿宋"/>
                <w:sz w:val="21"/>
                <w:szCs w:val="21"/>
              </w:rPr>
              <w:t>年11月1</w:t>
            </w:r>
            <w:r>
              <w:rPr>
                <w:rFonts w:hint="eastAsia" w:ascii="仿宋" w:hAnsi="仿宋" w:eastAsia="仿宋" w:cs="仿宋"/>
                <w:sz w:val="21"/>
                <w:szCs w:val="21"/>
                <w:lang w:val="en-US" w:eastAsia="zh-CN"/>
              </w:rPr>
              <w:t>6</w:t>
            </w:r>
            <w:r>
              <w:rPr>
                <w:rFonts w:hint="eastAsia" w:ascii="仿宋" w:hAnsi="仿宋" w:eastAsia="仿宋" w:cs="仿宋"/>
                <w:sz w:val="21"/>
                <w:szCs w:val="21"/>
              </w:rPr>
              <w:t>日进行了顾客满意度测量工作，</w:t>
            </w:r>
            <w:r>
              <w:rPr>
                <w:rFonts w:hint="eastAsia" w:ascii="仿宋" w:hAnsi="仿宋" w:eastAsia="仿宋" w:cs="仿宋"/>
                <w:sz w:val="21"/>
                <w:szCs w:val="21"/>
                <w:lang w:val="zh-CN"/>
              </w:rPr>
              <w:t>提供“客户满意度调查表”</w:t>
            </w:r>
            <w:r>
              <w:rPr>
                <w:rFonts w:hint="eastAsia" w:ascii="仿宋" w:hAnsi="仿宋" w:eastAsia="仿宋" w:cs="仿宋"/>
                <w:sz w:val="21"/>
                <w:szCs w:val="21"/>
              </w:rPr>
              <w:t>4份</w:t>
            </w:r>
            <w:r>
              <w:rPr>
                <w:rFonts w:hint="eastAsia" w:ascii="仿宋" w:hAnsi="仿宋" w:eastAsia="仿宋" w:cs="仿宋"/>
                <w:sz w:val="21"/>
                <w:szCs w:val="21"/>
                <w:lang w:val="zh-CN"/>
              </w:rPr>
              <w:t>，调查主要内容：</w:t>
            </w:r>
            <w:r>
              <w:rPr>
                <w:rFonts w:hint="eastAsia" w:ascii="仿宋" w:hAnsi="仿宋" w:eastAsia="仿宋" w:cs="仿宋"/>
                <w:sz w:val="21"/>
                <w:szCs w:val="21"/>
              </w:rPr>
              <w:t>产品质量稳定性，产品外观，产品性能，交付时间与数量的准确性，性价比，投诉处理速度，投诉处理效果，对本公司工作人员满意度</w:t>
            </w:r>
            <w:r>
              <w:rPr>
                <w:rFonts w:hint="eastAsia" w:ascii="仿宋" w:hAnsi="仿宋" w:eastAsia="仿宋" w:cs="仿宋"/>
                <w:sz w:val="21"/>
                <w:szCs w:val="21"/>
                <w:lang w:val="zh-CN"/>
              </w:rPr>
              <w:t>等十几个方面，</w:t>
            </w:r>
            <w:r>
              <w:rPr>
                <w:rFonts w:hint="eastAsia" w:ascii="仿宋" w:hAnsi="仿宋" w:eastAsia="仿宋" w:cs="仿宋"/>
                <w:sz w:val="21"/>
                <w:szCs w:val="21"/>
              </w:rPr>
              <w:t>各项得分求平均值得最终结果</w:t>
            </w:r>
            <w:r>
              <w:rPr>
                <w:rFonts w:hint="eastAsia" w:ascii="仿宋" w:hAnsi="仿宋" w:eastAsia="仿宋" w:cs="仿宋"/>
                <w:sz w:val="21"/>
                <w:szCs w:val="21"/>
                <w:lang w:val="zh-CN"/>
              </w:rPr>
              <w:t>。满意度调查进行了汇总，提供了《客户满意度分析统计表》，客户满意度最终得分</w:t>
            </w:r>
            <w:r>
              <w:rPr>
                <w:rFonts w:hint="eastAsia" w:ascii="仿宋" w:hAnsi="仿宋" w:eastAsia="仿宋" w:cs="仿宋"/>
                <w:sz w:val="21"/>
                <w:szCs w:val="21"/>
              </w:rPr>
              <w:t>93分</w:t>
            </w:r>
            <w:r>
              <w:rPr>
                <w:rFonts w:hint="eastAsia" w:ascii="仿宋" w:hAnsi="仿宋" w:eastAsia="仿宋" w:cs="仿宋"/>
                <w:sz w:val="21"/>
                <w:szCs w:val="21"/>
                <w:lang w:val="zh-CN"/>
              </w:rPr>
              <w:t>。</w:t>
            </w:r>
          </w:p>
          <w:p>
            <w:pPr>
              <w:rPr>
                <w:rFonts w:hint="eastAsia" w:ascii="仿宋" w:hAnsi="仿宋" w:eastAsia="仿宋" w:cs="仿宋"/>
                <w:kern w:val="2"/>
                <w:sz w:val="21"/>
                <w:szCs w:val="21"/>
                <w:lang w:val="en-US" w:eastAsia="zh-CN" w:bidi="ar-SA"/>
              </w:rPr>
            </w:pPr>
            <w:r>
              <w:rPr>
                <w:rFonts w:hint="eastAsia" w:ascii="仿宋" w:hAnsi="仿宋" w:eastAsia="仿宋" w:cs="仿宋"/>
                <w:sz w:val="21"/>
                <w:szCs w:val="21"/>
              </w:rPr>
              <w:t>该结果已提交管理评审。</w:t>
            </w:r>
          </w:p>
        </w:tc>
        <w:tc>
          <w:tcPr>
            <w:tcW w:w="1585" w:type="dxa"/>
            <w:vAlign w:val="top"/>
          </w:tcPr>
          <w:p>
            <w:pPr>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运行控制</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EO8.1</w:t>
            </w:r>
          </w:p>
        </w:tc>
        <w:tc>
          <w:tcPr>
            <w:tcW w:w="10004" w:type="dxa"/>
          </w:tcPr>
          <w:p>
            <w:pPr>
              <w:rPr>
                <w:rFonts w:hint="eastAsia" w:ascii="仿宋" w:hAnsi="仿宋" w:eastAsia="仿宋" w:cs="仿宋"/>
                <w:sz w:val="21"/>
                <w:szCs w:val="21"/>
              </w:rPr>
            </w:pPr>
            <w:r>
              <w:rPr>
                <w:rFonts w:hint="eastAsia" w:ascii="仿宋" w:hAnsi="仿宋" w:eastAsia="仿宋" w:cs="仿宋"/>
                <w:sz w:val="21"/>
                <w:szCs w:val="21"/>
              </w:rPr>
              <w:t>●本部门应执行的运行控制文件包括：《相关方施加影响管理程序》《销售服务提供控制程序》《环境与职业健康安全运行控制程序》《业务人员工作管理制度》《销售服务规范》《安全文明管理制度》《车辆管理规定》等。</w:t>
            </w:r>
          </w:p>
          <w:p>
            <w:pPr>
              <w:rPr>
                <w:rFonts w:hint="eastAsia" w:ascii="仿宋" w:hAnsi="仿宋" w:eastAsia="仿宋" w:cs="仿宋"/>
                <w:sz w:val="21"/>
                <w:szCs w:val="21"/>
              </w:rPr>
            </w:pPr>
            <w:r>
              <w:rPr>
                <w:rFonts w:hint="eastAsia" w:ascii="仿宋" w:hAnsi="仿宋" w:eastAsia="仿宋" w:cs="仿宋"/>
                <w:sz w:val="21"/>
                <w:szCs w:val="21"/>
              </w:rPr>
              <w:t>●查运行控制情况：</w:t>
            </w:r>
          </w:p>
          <w:p>
            <w:pPr>
              <w:rPr>
                <w:rFonts w:hint="eastAsia" w:ascii="仿宋" w:hAnsi="仿宋" w:eastAsia="仿宋" w:cs="仿宋"/>
                <w:sz w:val="21"/>
                <w:szCs w:val="21"/>
              </w:rPr>
            </w:pPr>
            <w:r>
              <w:rPr>
                <w:rFonts w:hint="eastAsia" w:ascii="仿宋" w:hAnsi="仿宋" w:eastAsia="仿宋" w:cs="仿宋"/>
                <w:sz w:val="21"/>
                <w:szCs w:val="21"/>
              </w:rPr>
              <w:t>1、办公过程注意节约用电，业务部做到人走灯灭，电脑长时间不用时关机，下班前要关闭电源；</w:t>
            </w:r>
          </w:p>
          <w:p>
            <w:pPr>
              <w:rPr>
                <w:rFonts w:hint="eastAsia" w:ascii="仿宋" w:hAnsi="仿宋" w:eastAsia="仿宋" w:cs="仿宋"/>
                <w:sz w:val="21"/>
                <w:szCs w:val="21"/>
              </w:rPr>
            </w:pPr>
            <w:r>
              <w:rPr>
                <w:rFonts w:hint="eastAsia" w:ascii="仿宋" w:hAnsi="仿宋" w:eastAsia="仿宋" w:cs="仿宋"/>
                <w:sz w:val="21"/>
                <w:szCs w:val="21"/>
              </w:rPr>
              <w:t>2、办公过程产生的固废（一般为废纸张、废包装等）按办公室要求放到指定地点，并统一外售；办公用品按要求由办公室负责发放，作好记录；废弃的防疫物资按办公室要求统一丢弃至专用垃圾桶进行处理；</w:t>
            </w:r>
          </w:p>
          <w:p>
            <w:pPr>
              <w:rPr>
                <w:rFonts w:hint="eastAsia" w:ascii="仿宋" w:hAnsi="仿宋" w:eastAsia="仿宋" w:cs="仿宋"/>
                <w:sz w:val="21"/>
                <w:szCs w:val="21"/>
              </w:rPr>
            </w:pPr>
            <w:r>
              <w:rPr>
                <w:rFonts w:hint="eastAsia" w:ascii="仿宋" w:hAnsi="仿宋" w:eastAsia="仿宋" w:cs="仿宋"/>
                <w:sz w:val="21"/>
                <w:szCs w:val="21"/>
              </w:rPr>
              <w:t>3、劳保用品由办公室统一发放，提供了发放记录，现场查看，有口罩，医用酒精，消毒液等。业务部全体人员在公司办公和外出谈业务过程中，严格注意防护，全程佩戴口罩，做好疫情防护工作。办公区域每日清洁消毒，有清洁记录。来访人员均在门卫处进行来客登记。</w:t>
            </w:r>
          </w:p>
          <w:p>
            <w:pPr>
              <w:rPr>
                <w:rFonts w:hint="eastAsia" w:ascii="仿宋" w:hAnsi="仿宋" w:eastAsia="仿宋" w:cs="仿宋"/>
                <w:sz w:val="21"/>
                <w:szCs w:val="21"/>
              </w:rPr>
            </w:pPr>
            <w:r>
              <w:rPr>
                <w:rFonts w:hint="eastAsia" w:ascii="仿宋" w:hAnsi="仿宋" w:eastAsia="仿宋" w:cs="仿宋"/>
                <w:sz w:val="21"/>
                <w:szCs w:val="21"/>
              </w:rPr>
              <w:t>4、工作时间平均每天不超过8小时，公司为员工办理了意外伤害等保险；</w:t>
            </w:r>
          </w:p>
          <w:p>
            <w:pPr>
              <w:rPr>
                <w:rFonts w:hint="eastAsia" w:ascii="仿宋" w:hAnsi="仿宋" w:eastAsia="仿宋" w:cs="仿宋"/>
                <w:sz w:val="21"/>
                <w:szCs w:val="21"/>
              </w:rPr>
            </w:pPr>
            <w:r>
              <w:rPr>
                <w:rFonts w:hint="eastAsia" w:ascii="仿宋" w:hAnsi="仿宋" w:eastAsia="仿宋" w:cs="仿宋"/>
                <w:sz w:val="21"/>
                <w:szCs w:val="21"/>
              </w:rPr>
              <w:t>5、外出办公要求遵守道路交通安全法和《车辆管理规定》，不违章行驶，驾驶证和车辆定期年审，确保出行安全；</w:t>
            </w:r>
          </w:p>
          <w:p>
            <w:pPr>
              <w:rPr>
                <w:rFonts w:hint="eastAsia" w:ascii="仿宋" w:hAnsi="仿宋" w:eastAsia="仿宋" w:cs="仿宋"/>
                <w:sz w:val="21"/>
                <w:szCs w:val="21"/>
              </w:rPr>
            </w:pPr>
            <w:r>
              <w:rPr>
                <w:rFonts w:hint="eastAsia" w:ascii="仿宋" w:hAnsi="仿宋" w:eastAsia="仿宋" w:cs="仿宋"/>
                <w:sz w:val="21"/>
                <w:szCs w:val="21"/>
              </w:rPr>
              <w:t>6、提供了《需要重点施加影响的相关方一览表》及《相关方环境、职业健康安全告知书》，通过告知书告知各位来访人员公司有关安全方面应注意的事项及相关规定。提供了《告知书发放登记表》登记了发放人，接收单位，发放类型，接收人等信息。</w:t>
            </w:r>
          </w:p>
          <w:p>
            <w:pPr>
              <w:rPr>
                <w:rFonts w:hint="eastAsia" w:ascii="仿宋" w:hAnsi="仿宋" w:eastAsia="仿宋" w:cs="仿宋"/>
                <w:sz w:val="21"/>
                <w:szCs w:val="21"/>
              </w:rPr>
            </w:pPr>
            <w:r>
              <w:rPr>
                <w:rFonts w:hint="eastAsia" w:ascii="仿宋" w:hAnsi="仿宋" w:eastAsia="仿宋" w:cs="仿宋"/>
                <w:sz w:val="21"/>
                <w:szCs w:val="21"/>
              </w:rPr>
              <w:t>7、查看库房，有专人负责看管，有原料库和成品库，原辅材料和成品分区整齐存放，库房配置了消防栓和灭火器，现场查看均在有效期内，留出了消防通道，张贴了必要的安全标识，禁止吸烟、小心触电等。消防器材每月进行一次检查，提供了《消防器材检查记录》。</w:t>
            </w:r>
          </w:p>
          <w:p>
            <w:pPr>
              <w:rPr>
                <w:rFonts w:hint="eastAsia" w:ascii="仿宋" w:hAnsi="仿宋" w:eastAsia="仿宋" w:cs="仿宋"/>
                <w:sz w:val="21"/>
                <w:szCs w:val="21"/>
                <w:lang w:eastAsia="zh-CN"/>
              </w:rPr>
            </w:pPr>
            <w:r>
              <w:rPr>
                <w:rFonts w:hint="eastAsia" w:ascii="仿宋" w:hAnsi="仿宋" w:eastAsia="仿宋" w:cs="仿宋"/>
                <w:sz w:val="21"/>
                <w:szCs w:val="21"/>
              </w:rPr>
              <w:t>现场查看办公室设备、电器状态良好，配置了灭火器，无火灾、触电隐患，废弃物无混放现象。</w:t>
            </w:r>
            <w:r>
              <w:rPr>
                <w:rFonts w:hint="eastAsia" w:ascii="仿宋" w:hAnsi="仿宋" w:eastAsia="仿宋" w:cs="仿宋"/>
                <w:sz w:val="21"/>
                <w:szCs w:val="21"/>
                <w:lang w:eastAsia="zh-CN"/>
              </w:rPr>
              <w:drawing>
                <wp:inline distT="0" distB="0" distL="114300" distR="114300">
                  <wp:extent cx="2028825" cy="2999740"/>
                  <wp:effectExtent l="0" t="0" r="3175" b="10160"/>
                  <wp:docPr id="2" name="图片 2" descr="微信图片_20230208085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2080854112"/>
                          <pic:cNvPicPr>
                            <a:picLocks noChangeAspect="1"/>
                          </pic:cNvPicPr>
                        </pic:nvPicPr>
                        <pic:blipFill>
                          <a:blip r:embed="rId12"/>
                          <a:stretch>
                            <a:fillRect/>
                          </a:stretch>
                        </pic:blipFill>
                        <pic:spPr>
                          <a:xfrm>
                            <a:off x="0" y="0"/>
                            <a:ext cx="2028825" cy="299974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126615" cy="3009900"/>
                  <wp:effectExtent l="0" t="0" r="6985" b="0"/>
                  <wp:docPr id="3" name="图片 3" descr="微信图片_20230208085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2080854111"/>
                          <pic:cNvPicPr>
                            <a:picLocks noChangeAspect="1"/>
                          </pic:cNvPicPr>
                        </pic:nvPicPr>
                        <pic:blipFill>
                          <a:blip r:embed="rId13"/>
                          <a:stretch>
                            <a:fillRect/>
                          </a:stretch>
                        </pic:blipFill>
                        <pic:spPr>
                          <a:xfrm>
                            <a:off x="0" y="0"/>
                            <a:ext cx="2126615" cy="300990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000885" cy="3014345"/>
                  <wp:effectExtent l="0" t="0" r="5715" b="8255"/>
                  <wp:docPr id="5" name="图片 5" descr="微信图片_202302080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208085411"/>
                          <pic:cNvPicPr>
                            <a:picLocks noChangeAspect="1"/>
                          </pic:cNvPicPr>
                        </pic:nvPicPr>
                        <pic:blipFill>
                          <a:blip r:embed="rId14"/>
                          <a:stretch>
                            <a:fillRect/>
                          </a:stretch>
                        </pic:blipFill>
                        <pic:spPr>
                          <a:xfrm>
                            <a:off x="0" y="0"/>
                            <a:ext cx="2000885" cy="3014345"/>
                          </a:xfrm>
                          <a:prstGeom prst="rect">
                            <a:avLst/>
                          </a:prstGeom>
                        </pic:spPr>
                      </pic:pic>
                    </a:graphicData>
                  </a:graphic>
                </wp:inline>
              </w:drawing>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95" w:type="dxa"/>
          </w:tcPr>
          <w:p>
            <w:pPr>
              <w:rPr>
                <w:rFonts w:hint="eastAsia" w:ascii="仿宋" w:hAnsi="仿宋" w:eastAsia="仿宋" w:cs="仿宋"/>
                <w:sz w:val="21"/>
                <w:szCs w:val="21"/>
              </w:rPr>
            </w:pPr>
            <w:r>
              <w:rPr>
                <w:rFonts w:hint="eastAsia" w:ascii="仿宋" w:hAnsi="仿宋" w:eastAsia="仿宋" w:cs="仿宋"/>
                <w:sz w:val="21"/>
                <w:szCs w:val="21"/>
              </w:rPr>
              <w:t>应急准备和响应</w:t>
            </w:r>
          </w:p>
        </w:tc>
        <w:tc>
          <w:tcPr>
            <w:tcW w:w="1225" w:type="dxa"/>
          </w:tcPr>
          <w:p>
            <w:pPr>
              <w:rPr>
                <w:rFonts w:hint="eastAsia" w:ascii="仿宋" w:hAnsi="仿宋" w:eastAsia="仿宋" w:cs="仿宋"/>
                <w:sz w:val="21"/>
                <w:szCs w:val="21"/>
              </w:rPr>
            </w:pPr>
            <w:r>
              <w:rPr>
                <w:rFonts w:hint="eastAsia" w:ascii="仿宋" w:hAnsi="仿宋" w:eastAsia="仿宋" w:cs="仿宋"/>
                <w:sz w:val="21"/>
                <w:szCs w:val="21"/>
              </w:rPr>
              <w:t>EO8.2</w:t>
            </w:r>
          </w:p>
        </w:tc>
        <w:tc>
          <w:tcPr>
            <w:tcW w:w="10004" w:type="dxa"/>
          </w:tcPr>
          <w:p>
            <w:pPr>
              <w:rPr>
                <w:rFonts w:hint="eastAsia" w:ascii="仿宋" w:hAnsi="仿宋" w:eastAsia="仿宋" w:cs="仿宋"/>
                <w:sz w:val="21"/>
                <w:szCs w:val="21"/>
              </w:rPr>
            </w:pPr>
            <w:r>
              <w:rPr>
                <w:rFonts w:hint="eastAsia" w:ascii="仿宋" w:hAnsi="仿宋" w:eastAsia="仿宋" w:cs="仿宋"/>
                <w:sz w:val="21"/>
                <w:szCs w:val="21"/>
              </w:rPr>
              <w:t>执行《应急准备与响应控制程序》。根据识别出的紧急情况，编制了《应急救援预案汇编》，业务部于202</w:t>
            </w:r>
            <w:r>
              <w:rPr>
                <w:rFonts w:hint="eastAsia" w:ascii="仿宋" w:hAnsi="仿宋" w:eastAsia="仿宋" w:cs="仿宋"/>
                <w:sz w:val="21"/>
                <w:szCs w:val="21"/>
                <w:lang w:val="en-US" w:eastAsia="zh-CN"/>
              </w:rPr>
              <w:t>2</w:t>
            </w:r>
            <w:r>
              <w:rPr>
                <w:rFonts w:hint="eastAsia" w:ascii="仿宋" w:hAnsi="仿宋" w:eastAsia="仿宋" w:cs="仿宋"/>
                <w:sz w:val="21"/>
                <w:szCs w:val="21"/>
              </w:rPr>
              <w:t>年12月</w:t>
            </w:r>
            <w:r>
              <w:rPr>
                <w:rFonts w:hint="eastAsia" w:ascii="仿宋" w:hAnsi="仿宋" w:eastAsia="仿宋" w:cs="仿宋"/>
                <w:sz w:val="21"/>
                <w:szCs w:val="21"/>
                <w:lang w:val="en-US" w:eastAsia="zh-CN"/>
              </w:rPr>
              <w:t>2</w:t>
            </w:r>
            <w:r>
              <w:rPr>
                <w:rFonts w:hint="eastAsia" w:ascii="仿宋" w:hAnsi="仿宋" w:eastAsia="仿宋" w:cs="仿宋"/>
                <w:sz w:val="21"/>
                <w:szCs w:val="21"/>
              </w:rPr>
              <w:t>2日参加了公司组织的消防演练，详见办公室对应条款记录。</w:t>
            </w:r>
          </w:p>
        </w:tc>
        <w:tc>
          <w:tcPr>
            <w:tcW w:w="1585" w:type="dxa"/>
          </w:tcPr>
          <w:p>
            <w:pPr>
              <w:rPr>
                <w:rFonts w:hint="eastAsia" w:ascii="仿宋" w:hAnsi="仿宋" w:eastAsia="仿宋" w:cs="仿宋"/>
                <w:sz w:val="21"/>
                <w:szCs w:val="21"/>
                <w:lang w:eastAsia="zh-CN"/>
              </w:rPr>
            </w:pPr>
            <w:r>
              <w:rPr>
                <w:rFonts w:hint="eastAsia" w:ascii="仿宋" w:hAnsi="仿宋" w:eastAsia="仿宋" w:cs="仿宋"/>
                <w:sz w:val="21"/>
                <w:szCs w:val="21"/>
                <w:lang w:eastAsia="zh-CN"/>
              </w:rPr>
              <w:t>符合</w:t>
            </w:r>
          </w:p>
        </w:tc>
      </w:tr>
    </w:tbl>
    <w:p>
      <w:pPr>
        <w:pStyle w:val="8"/>
        <w:rPr>
          <w:rFonts w:hint="eastAsia" w:ascii="仿宋" w:hAnsi="仿宋" w:eastAsia="仿宋" w:cs="仿宋"/>
        </w:rPr>
      </w:pPr>
      <w:r>
        <w:rPr>
          <w:rFonts w:hint="eastAsia" w:ascii="仿宋" w:hAnsi="仿宋" w:eastAsia="仿宋" w:cs="仿宋"/>
          <w:sz w:val="18"/>
          <w:szCs w:val="18"/>
        </w:rPr>
        <w:t>注：不符合标注“N”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18</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ind w:firstLine="756" w:firstLineChars="400"/>
      <w:jc w:val="left"/>
    </w:pPr>
    <w:r>
      <w:rPr>
        <w:rStyle w:val="19"/>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kMDNiN2QzZTk4YTE3NjNiM2I5OTI4Y2YxNGYyZmIifQ=="/>
  </w:docVars>
  <w:rsids>
    <w:rsidRoot w:val="005D77D3"/>
    <w:rsid w:val="001F1D2C"/>
    <w:rsid w:val="005714C6"/>
    <w:rsid w:val="005D77D3"/>
    <w:rsid w:val="006F74D0"/>
    <w:rsid w:val="00A5430F"/>
    <w:rsid w:val="00A94FC2"/>
    <w:rsid w:val="00AF3BEA"/>
    <w:rsid w:val="00EE21D8"/>
    <w:rsid w:val="011078C7"/>
    <w:rsid w:val="013E61E2"/>
    <w:rsid w:val="018362EB"/>
    <w:rsid w:val="01D11448"/>
    <w:rsid w:val="022E31E6"/>
    <w:rsid w:val="0233386D"/>
    <w:rsid w:val="02445A7A"/>
    <w:rsid w:val="025B2DC4"/>
    <w:rsid w:val="0261662C"/>
    <w:rsid w:val="028D1F0F"/>
    <w:rsid w:val="032000D3"/>
    <w:rsid w:val="03C54999"/>
    <w:rsid w:val="03E65F01"/>
    <w:rsid w:val="0416753B"/>
    <w:rsid w:val="04333FF8"/>
    <w:rsid w:val="053472A6"/>
    <w:rsid w:val="05DD06BF"/>
    <w:rsid w:val="0607573C"/>
    <w:rsid w:val="06420522"/>
    <w:rsid w:val="06E810D0"/>
    <w:rsid w:val="07A656A9"/>
    <w:rsid w:val="07AD01EC"/>
    <w:rsid w:val="07C66F31"/>
    <w:rsid w:val="08513A4A"/>
    <w:rsid w:val="085F70C6"/>
    <w:rsid w:val="087D5842"/>
    <w:rsid w:val="092A7093"/>
    <w:rsid w:val="09EC5038"/>
    <w:rsid w:val="09ED2377"/>
    <w:rsid w:val="09F204B1"/>
    <w:rsid w:val="0A5E78F5"/>
    <w:rsid w:val="0AD96F7B"/>
    <w:rsid w:val="0AE47DFA"/>
    <w:rsid w:val="0B112BB9"/>
    <w:rsid w:val="0B446AEB"/>
    <w:rsid w:val="0B6131F9"/>
    <w:rsid w:val="0B71273B"/>
    <w:rsid w:val="0C55173B"/>
    <w:rsid w:val="0CAA5073"/>
    <w:rsid w:val="0CEC1C98"/>
    <w:rsid w:val="0D026C5D"/>
    <w:rsid w:val="0D352B8F"/>
    <w:rsid w:val="0DC363ED"/>
    <w:rsid w:val="0DEB76F2"/>
    <w:rsid w:val="0E8B182E"/>
    <w:rsid w:val="0E9E29B6"/>
    <w:rsid w:val="0ED63EFE"/>
    <w:rsid w:val="0EF05C4B"/>
    <w:rsid w:val="0F364782"/>
    <w:rsid w:val="0F713C26"/>
    <w:rsid w:val="0FBA3760"/>
    <w:rsid w:val="0FF24D67"/>
    <w:rsid w:val="0FFD54BA"/>
    <w:rsid w:val="1070092E"/>
    <w:rsid w:val="11052B5A"/>
    <w:rsid w:val="1122167C"/>
    <w:rsid w:val="117614BA"/>
    <w:rsid w:val="126F08F1"/>
    <w:rsid w:val="129D0258"/>
    <w:rsid w:val="12E76701"/>
    <w:rsid w:val="12F554FB"/>
    <w:rsid w:val="1424261C"/>
    <w:rsid w:val="14DC2CD6"/>
    <w:rsid w:val="15086DDB"/>
    <w:rsid w:val="15923292"/>
    <w:rsid w:val="168801D3"/>
    <w:rsid w:val="16BF34C9"/>
    <w:rsid w:val="16D36F75"/>
    <w:rsid w:val="16F13135"/>
    <w:rsid w:val="1787048B"/>
    <w:rsid w:val="17BF60B6"/>
    <w:rsid w:val="17D5451B"/>
    <w:rsid w:val="17E717E0"/>
    <w:rsid w:val="18196493"/>
    <w:rsid w:val="182B350C"/>
    <w:rsid w:val="183323C1"/>
    <w:rsid w:val="185F79E5"/>
    <w:rsid w:val="18C96881"/>
    <w:rsid w:val="18ED2570"/>
    <w:rsid w:val="19FD1CEF"/>
    <w:rsid w:val="1A023DF9"/>
    <w:rsid w:val="1A1F513E"/>
    <w:rsid w:val="1A8635C8"/>
    <w:rsid w:val="1BCA6B98"/>
    <w:rsid w:val="1BE0460E"/>
    <w:rsid w:val="1BEA0FE8"/>
    <w:rsid w:val="1C5172BA"/>
    <w:rsid w:val="1C7669CC"/>
    <w:rsid w:val="1C973969"/>
    <w:rsid w:val="1CB17D58"/>
    <w:rsid w:val="1DB25B36"/>
    <w:rsid w:val="1DC51585"/>
    <w:rsid w:val="1DFE521F"/>
    <w:rsid w:val="1E890F8D"/>
    <w:rsid w:val="1F136AA8"/>
    <w:rsid w:val="1F1F71FB"/>
    <w:rsid w:val="1F740D38"/>
    <w:rsid w:val="1FBE6A14"/>
    <w:rsid w:val="205F63D2"/>
    <w:rsid w:val="20F46465"/>
    <w:rsid w:val="2123389F"/>
    <w:rsid w:val="21661111"/>
    <w:rsid w:val="21947BAF"/>
    <w:rsid w:val="219519F6"/>
    <w:rsid w:val="21AF0DFB"/>
    <w:rsid w:val="21CF4F08"/>
    <w:rsid w:val="226D55B8"/>
    <w:rsid w:val="22BF6717"/>
    <w:rsid w:val="2302130E"/>
    <w:rsid w:val="23231A73"/>
    <w:rsid w:val="234C2589"/>
    <w:rsid w:val="237017BB"/>
    <w:rsid w:val="238D507B"/>
    <w:rsid w:val="23CB77BA"/>
    <w:rsid w:val="24656C1B"/>
    <w:rsid w:val="247E2C16"/>
    <w:rsid w:val="24A973C7"/>
    <w:rsid w:val="24FD1D8D"/>
    <w:rsid w:val="250336C8"/>
    <w:rsid w:val="251C7F7B"/>
    <w:rsid w:val="25AA523A"/>
    <w:rsid w:val="261F20D3"/>
    <w:rsid w:val="26792A64"/>
    <w:rsid w:val="26CB1A16"/>
    <w:rsid w:val="277976C4"/>
    <w:rsid w:val="27D05536"/>
    <w:rsid w:val="27D112AE"/>
    <w:rsid w:val="28170541"/>
    <w:rsid w:val="28A80261"/>
    <w:rsid w:val="28E74AAC"/>
    <w:rsid w:val="2A0B4F4C"/>
    <w:rsid w:val="2A1D74B6"/>
    <w:rsid w:val="2A2B114A"/>
    <w:rsid w:val="2A3B0766"/>
    <w:rsid w:val="2A685EFA"/>
    <w:rsid w:val="2A9156A2"/>
    <w:rsid w:val="2A9A1E2C"/>
    <w:rsid w:val="2AA040BA"/>
    <w:rsid w:val="2C2A302A"/>
    <w:rsid w:val="2C4209CD"/>
    <w:rsid w:val="2C772424"/>
    <w:rsid w:val="2C923B80"/>
    <w:rsid w:val="2D7D2598"/>
    <w:rsid w:val="2D85689D"/>
    <w:rsid w:val="2D8A262B"/>
    <w:rsid w:val="2E2C723F"/>
    <w:rsid w:val="2EF82EA4"/>
    <w:rsid w:val="2F805A94"/>
    <w:rsid w:val="2FD7142C"/>
    <w:rsid w:val="2FD858D0"/>
    <w:rsid w:val="30246C81"/>
    <w:rsid w:val="31353B3B"/>
    <w:rsid w:val="31454608"/>
    <w:rsid w:val="31C205E6"/>
    <w:rsid w:val="32075FF9"/>
    <w:rsid w:val="323D71D6"/>
    <w:rsid w:val="32A72670"/>
    <w:rsid w:val="32A74481"/>
    <w:rsid w:val="32D85BE7"/>
    <w:rsid w:val="33CC5F8E"/>
    <w:rsid w:val="340C5B48"/>
    <w:rsid w:val="34B9286C"/>
    <w:rsid w:val="34CE72A2"/>
    <w:rsid w:val="34F565DC"/>
    <w:rsid w:val="35B46497"/>
    <w:rsid w:val="35FB40C6"/>
    <w:rsid w:val="365B1201"/>
    <w:rsid w:val="367D0F7F"/>
    <w:rsid w:val="36AB40E2"/>
    <w:rsid w:val="36EC6E3D"/>
    <w:rsid w:val="36F646A5"/>
    <w:rsid w:val="36FB00F6"/>
    <w:rsid w:val="373D42AF"/>
    <w:rsid w:val="37411FAD"/>
    <w:rsid w:val="37865C12"/>
    <w:rsid w:val="379522F8"/>
    <w:rsid w:val="37F742DF"/>
    <w:rsid w:val="386D0B7F"/>
    <w:rsid w:val="38807E5C"/>
    <w:rsid w:val="388F4AC7"/>
    <w:rsid w:val="38E36B3A"/>
    <w:rsid w:val="391334D5"/>
    <w:rsid w:val="397624DC"/>
    <w:rsid w:val="39A14F85"/>
    <w:rsid w:val="39FD5F33"/>
    <w:rsid w:val="3A015A23"/>
    <w:rsid w:val="3A2C579E"/>
    <w:rsid w:val="3A2D5EA0"/>
    <w:rsid w:val="3A56723A"/>
    <w:rsid w:val="3B1E3282"/>
    <w:rsid w:val="3B334302"/>
    <w:rsid w:val="3B7641EF"/>
    <w:rsid w:val="3BB371F1"/>
    <w:rsid w:val="3BCE7B87"/>
    <w:rsid w:val="3C147E29"/>
    <w:rsid w:val="3C3D6ABB"/>
    <w:rsid w:val="3C5E51C3"/>
    <w:rsid w:val="3CB40EF3"/>
    <w:rsid w:val="3D42082D"/>
    <w:rsid w:val="3D7B789B"/>
    <w:rsid w:val="3DC21146"/>
    <w:rsid w:val="3DCA1203"/>
    <w:rsid w:val="3DFA6FA5"/>
    <w:rsid w:val="3E66679D"/>
    <w:rsid w:val="3EE71B56"/>
    <w:rsid w:val="3F0D6C18"/>
    <w:rsid w:val="3F3B5533"/>
    <w:rsid w:val="409018AF"/>
    <w:rsid w:val="41016D79"/>
    <w:rsid w:val="412F7925"/>
    <w:rsid w:val="41463C47"/>
    <w:rsid w:val="417411D1"/>
    <w:rsid w:val="418A27A2"/>
    <w:rsid w:val="42415ACC"/>
    <w:rsid w:val="42507548"/>
    <w:rsid w:val="4296435D"/>
    <w:rsid w:val="42CD1E63"/>
    <w:rsid w:val="43271D54"/>
    <w:rsid w:val="43CA280D"/>
    <w:rsid w:val="44316F05"/>
    <w:rsid w:val="445552E9"/>
    <w:rsid w:val="4461660D"/>
    <w:rsid w:val="44C14DFA"/>
    <w:rsid w:val="45533F2D"/>
    <w:rsid w:val="457F63EC"/>
    <w:rsid w:val="45B24076"/>
    <w:rsid w:val="45BC2AC4"/>
    <w:rsid w:val="45C73FC5"/>
    <w:rsid w:val="4674757D"/>
    <w:rsid w:val="47061B43"/>
    <w:rsid w:val="473B58A4"/>
    <w:rsid w:val="480A3EF4"/>
    <w:rsid w:val="480F1EC9"/>
    <w:rsid w:val="48141018"/>
    <w:rsid w:val="486D24D6"/>
    <w:rsid w:val="489939B2"/>
    <w:rsid w:val="48DF5182"/>
    <w:rsid w:val="498875C7"/>
    <w:rsid w:val="49C354C1"/>
    <w:rsid w:val="49D75781"/>
    <w:rsid w:val="49E54A1A"/>
    <w:rsid w:val="49EA3C1F"/>
    <w:rsid w:val="4A1A3609"/>
    <w:rsid w:val="4A396B13"/>
    <w:rsid w:val="4A4D25BF"/>
    <w:rsid w:val="4A647922"/>
    <w:rsid w:val="4AD0206A"/>
    <w:rsid w:val="4BB903E1"/>
    <w:rsid w:val="4C0F3FD0"/>
    <w:rsid w:val="4C14361A"/>
    <w:rsid w:val="4CA26BDA"/>
    <w:rsid w:val="4CDB65A8"/>
    <w:rsid w:val="4D0E4287"/>
    <w:rsid w:val="4D3C320F"/>
    <w:rsid w:val="4DFA5872"/>
    <w:rsid w:val="4E3272FE"/>
    <w:rsid w:val="4E630603"/>
    <w:rsid w:val="4E8567CB"/>
    <w:rsid w:val="4E99027A"/>
    <w:rsid w:val="4EA93CEC"/>
    <w:rsid w:val="4EFB4CDF"/>
    <w:rsid w:val="4FE92D8A"/>
    <w:rsid w:val="507C59AC"/>
    <w:rsid w:val="508D1E06"/>
    <w:rsid w:val="50DD28EE"/>
    <w:rsid w:val="51087240"/>
    <w:rsid w:val="510C31D4"/>
    <w:rsid w:val="514209A3"/>
    <w:rsid w:val="519A6FAF"/>
    <w:rsid w:val="51CD5E78"/>
    <w:rsid w:val="525A3ACB"/>
    <w:rsid w:val="529D0C02"/>
    <w:rsid w:val="52D675F5"/>
    <w:rsid w:val="535B5D4C"/>
    <w:rsid w:val="538F3C48"/>
    <w:rsid w:val="53B84F4D"/>
    <w:rsid w:val="54CE3AA7"/>
    <w:rsid w:val="54F2189F"/>
    <w:rsid w:val="55CD2D3D"/>
    <w:rsid w:val="56243ACD"/>
    <w:rsid w:val="56B714EC"/>
    <w:rsid w:val="56D95B7F"/>
    <w:rsid w:val="572528F9"/>
    <w:rsid w:val="57B675EE"/>
    <w:rsid w:val="57F258D8"/>
    <w:rsid w:val="57F55B48"/>
    <w:rsid w:val="583C23E5"/>
    <w:rsid w:val="585F3F28"/>
    <w:rsid w:val="5895585D"/>
    <w:rsid w:val="58B6732D"/>
    <w:rsid w:val="58D2260D"/>
    <w:rsid w:val="58F46A27"/>
    <w:rsid w:val="59407EBE"/>
    <w:rsid w:val="59BF409F"/>
    <w:rsid w:val="5A074538"/>
    <w:rsid w:val="5A64198B"/>
    <w:rsid w:val="5A930319"/>
    <w:rsid w:val="5AB75F5E"/>
    <w:rsid w:val="5AF51585"/>
    <w:rsid w:val="5B7756EE"/>
    <w:rsid w:val="5BCA586A"/>
    <w:rsid w:val="5C515CA6"/>
    <w:rsid w:val="5CAD7D38"/>
    <w:rsid w:val="5CE902C5"/>
    <w:rsid w:val="5D6C2870"/>
    <w:rsid w:val="5DAA1DAA"/>
    <w:rsid w:val="5DEA7F80"/>
    <w:rsid w:val="5E062D59"/>
    <w:rsid w:val="5E535813"/>
    <w:rsid w:val="5E912F6A"/>
    <w:rsid w:val="5EBD3D5F"/>
    <w:rsid w:val="5EE10C91"/>
    <w:rsid w:val="60553502"/>
    <w:rsid w:val="607A3D8D"/>
    <w:rsid w:val="60912DAE"/>
    <w:rsid w:val="60AD1DFC"/>
    <w:rsid w:val="60F56A97"/>
    <w:rsid w:val="61204131"/>
    <w:rsid w:val="618C33ED"/>
    <w:rsid w:val="61A42FB4"/>
    <w:rsid w:val="633769A9"/>
    <w:rsid w:val="635D069E"/>
    <w:rsid w:val="637B48FF"/>
    <w:rsid w:val="63E94CAF"/>
    <w:rsid w:val="641E6E0A"/>
    <w:rsid w:val="64393E88"/>
    <w:rsid w:val="6485002B"/>
    <w:rsid w:val="649E3CEB"/>
    <w:rsid w:val="64AF7CA6"/>
    <w:rsid w:val="64BA3F18"/>
    <w:rsid w:val="65856C59"/>
    <w:rsid w:val="65D11E9E"/>
    <w:rsid w:val="66285F62"/>
    <w:rsid w:val="663A7A43"/>
    <w:rsid w:val="665A078F"/>
    <w:rsid w:val="666735ED"/>
    <w:rsid w:val="670E33AA"/>
    <w:rsid w:val="67786A75"/>
    <w:rsid w:val="680F6B7F"/>
    <w:rsid w:val="681A5D7E"/>
    <w:rsid w:val="683F57E5"/>
    <w:rsid w:val="691E5BA6"/>
    <w:rsid w:val="69277AD1"/>
    <w:rsid w:val="695D23C7"/>
    <w:rsid w:val="69992CD3"/>
    <w:rsid w:val="69C53AC8"/>
    <w:rsid w:val="69C9180A"/>
    <w:rsid w:val="6A2829D5"/>
    <w:rsid w:val="6AE85CC0"/>
    <w:rsid w:val="6B0A20DA"/>
    <w:rsid w:val="6B5B46E4"/>
    <w:rsid w:val="6B9136FA"/>
    <w:rsid w:val="6BDF70C3"/>
    <w:rsid w:val="6BEF1186"/>
    <w:rsid w:val="6C3D4C22"/>
    <w:rsid w:val="6C8726F7"/>
    <w:rsid w:val="6C8D26AC"/>
    <w:rsid w:val="6D0D7DE6"/>
    <w:rsid w:val="6D921C73"/>
    <w:rsid w:val="6DCE3893"/>
    <w:rsid w:val="6E494CC8"/>
    <w:rsid w:val="6E5555DC"/>
    <w:rsid w:val="6F3E67F6"/>
    <w:rsid w:val="6F5979D7"/>
    <w:rsid w:val="6FA84376"/>
    <w:rsid w:val="70087110"/>
    <w:rsid w:val="70903082"/>
    <w:rsid w:val="70D17DAD"/>
    <w:rsid w:val="71070737"/>
    <w:rsid w:val="716D5171"/>
    <w:rsid w:val="71A0360A"/>
    <w:rsid w:val="71AF7537"/>
    <w:rsid w:val="72DE0805"/>
    <w:rsid w:val="735071F1"/>
    <w:rsid w:val="73702CF6"/>
    <w:rsid w:val="73B64BF6"/>
    <w:rsid w:val="74324450"/>
    <w:rsid w:val="74CE5F27"/>
    <w:rsid w:val="75610B49"/>
    <w:rsid w:val="75E33D48"/>
    <w:rsid w:val="76275304"/>
    <w:rsid w:val="765B5EE0"/>
    <w:rsid w:val="76901DB2"/>
    <w:rsid w:val="76FB1E6F"/>
    <w:rsid w:val="775070C7"/>
    <w:rsid w:val="78216CB5"/>
    <w:rsid w:val="785250C1"/>
    <w:rsid w:val="78882890"/>
    <w:rsid w:val="78911745"/>
    <w:rsid w:val="789D7B19"/>
    <w:rsid w:val="78E57CE3"/>
    <w:rsid w:val="78EB3317"/>
    <w:rsid w:val="79254583"/>
    <w:rsid w:val="792C3B64"/>
    <w:rsid w:val="7936053E"/>
    <w:rsid w:val="79D33FDF"/>
    <w:rsid w:val="79F0693F"/>
    <w:rsid w:val="79FF06C1"/>
    <w:rsid w:val="7A186697"/>
    <w:rsid w:val="7A2931E5"/>
    <w:rsid w:val="7A9B4AFD"/>
    <w:rsid w:val="7AA8546C"/>
    <w:rsid w:val="7AAD1C06"/>
    <w:rsid w:val="7AEC0927"/>
    <w:rsid w:val="7B931C78"/>
    <w:rsid w:val="7BDD535C"/>
    <w:rsid w:val="7CA659DB"/>
    <w:rsid w:val="7CAA2823"/>
    <w:rsid w:val="7CC16371"/>
    <w:rsid w:val="7CDE6F23"/>
    <w:rsid w:val="7CF46746"/>
    <w:rsid w:val="7D8A0E59"/>
    <w:rsid w:val="7DAE00ED"/>
    <w:rsid w:val="7DE7443E"/>
    <w:rsid w:val="7E0E1A8A"/>
    <w:rsid w:val="7E3C2153"/>
    <w:rsid w:val="7E3F39F1"/>
    <w:rsid w:val="7E555ACA"/>
    <w:rsid w:val="7ECE4181"/>
    <w:rsid w:val="7EFC3D40"/>
    <w:rsid w:val="7F1F3593"/>
    <w:rsid w:val="7F9935D5"/>
    <w:rsid w:val="7F9E4FC7"/>
    <w:rsid w:val="7FC0534C"/>
    <w:rsid w:val="7FE505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1"/>
    <w:pPr>
      <w:spacing w:before="14"/>
      <w:outlineLvl w:val="0"/>
    </w:pPr>
    <w:rPr>
      <w:rFonts w:ascii="宋体" w:hAnsi="宋体"/>
      <w:b/>
      <w:bCs/>
      <w:sz w:val="28"/>
      <w:szCs w:val="28"/>
    </w:rPr>
  </w:style>
  <w:style w:type="paragraph" w:styleId="4">
    <w:name w:val="heading 4"/>
    <w:basedOn w:val="1"/>
    <w:next w:val="5"/>
    <w:qFormat/>
    <w:uiPriority w:val="0"/>
    <w:pPr>
      <w:keepNext/>
      <w:widowControl/>
      <w:jc w:val="center"/>
      <w:outlineLvl w:val="3"/>
    </w:pPr>
    <w:rPr>
      <w:rFonts w:ascii="Arial Black" w:hAnsi="Arial Black"/>
      <w:kern w:val="0"/>
      <w:sz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Normal Indent"/>
    <w:basedOn w:val="1"/>
    <w:next w:val="4"/>
    <w:qFormat/>
    <w:uiPriority w:val="0"/>
    <w:pPr>
      <w:adjustRightInd w:val="0"/>
      <w:spacing w:line="360" w:lineRule="atLeast"/>
      <w:ind w:left="480"/>
      <w:textAlignment w:val="baseline"/>
    </w:pPr>
    <w:rPr>
      <w:kern w:val="0"/>
    </w:rPr>
  </w:style>
  <w:style w:type="paragraph" w:styleId="6">
    <w:name w:val="Body Text"/>
    <w:basedOn w:val="1"/>
    <w:qFormat/>
    <w:uiPriority w:val="0"/>
    <w:pPr>
      <w:spacing w:after="120"/>
    </w:pPr>
    <w:rPr>
      <w:szCs w:val="24"/>
    </w:r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next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qFormat/>
    <w:uiPriority w:val="0"/>
    <w:rPr>
      <w:color w:val="338DE6"/>
      <w:u w:val="none"/>
    </w:rPr>
  </w:style>
  <w:style w:type="paragraph" w:customStyle="1" w:styleId="15">
    <w:name w:val="正文 首行缩进:  2 字符"/>
    <w:basedOn w:val="1"/>
    <w:qFormat/>
    <w:uiPriority w:val="0"/>
    <w:pPr>
      <w:ind w:firstLine="200" w:firstLineChars="200"/>
    </w:pPr>
    <w:rPr>
      <w:rFonts w:cs="宋体"/>
      <w:sz w:val="24"/>
    </w:rPr>
  </w:style>
  <w:style w:type="character" w:customStyle="1" w:styleId="16">
    <w:name w:val="页眉 Char"/>
    <w:basedOn w:val="13"/>
    <w:link w:val="9"/>
    <w:qFormat/>
    <w:uiPriority w:val="99"/>
    <w:rPr>
      <w:rFonts w:ascii="Times New Roman" w:hAnsi="Times New Roman" w:eastAsia="宋体" w:cs="Times New Roman"/>
      <w:sz w:val="18"/>
      <w:szCs w:val="18"/>
    </w:rPr>
  </w:style>
  <w:style w:type="character" w:customStyle="1" w:styleId="17">
    <w:name w:val="页脚 Char"/>
    <w:basedOn w:val="13"/>
    <w:link w:val="8"/>
    <w:qFormat/>
    <w:uiPriority w:val="99"/>
    <w:rPr>
      <w:rFonts w:ascii="Times New Roman" w:hAnsi="Times New Roman" w:eastAsia="宋体" w:cs="Times New Roman"/>
      <w:sz w:val="18"/>
      <w:szCs w:val="18"/>
    </w:rPr>
  </w:style>
  <w:style w:type="character" w:customStyle="1" w:styleId="18">
    <w:name w:val="批注框文本 Char"/>
    <w:basedOn w:val="13"/>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4000</Words>
  <Characters>4257</Characters>
  <Lines>112</Lines>
  <Paragraphs>31</Paragraphs>
  <TotalTime>1</TotalTime>
  <ScaleCrop>false</ScaleCrop>
  <LinksUpToDate>false</LinksUpToDate>
  <CharactersWithSpaces>4478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苗</cp:lastModifiedBy>
  <dcterms:modified xsi:type="dcterms:W3CDTF">2023-02-08T02:45:42Z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