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bookmarkStart w:id="9" w:name="_GoBack"/>
      <w:r>
        <w:rPr>
          <w:rFonts w:hint="eastAsia" w:eastAsia="隶书"/>
          <w:sz w:val="30"/>
          <w:szCs w:val="30"/>
        </w:rPr>
        <w:drawing>
          <wp:anchor distT="0" distB="0" distL="114300" distR="114300" simplePos="0" relativeHeight="251659264" behindDoc="0" locked="0" layoutInCell="1" allowOverlap="1">
            <wp:simplePos x="0" y="0"/>
            <wp:positionH relativeFrom="column">
              <wp:posOffset>-586740</wp:posOffset>
            </wp:positionH>
            <wp:positionV relativeFrom="paragraph">
              <wp:posOffset>-843280</wp:posOffset>
            </wp:positionV>
            <wp:extent cx="7678420" cy="11485880"/>
            <wp:effectExtent l="0" t="0" r="5080" b="7620"/>
            <wp:wrapNone/>
            <wp:docPr id="2" name="图片 2" descr="新文档 2023-02-06 15.33.36_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新文档 2023-02-06 15.33.36_7"/>
                    <pic:cNvPicPr>
                      <a:picLocks noChangeAspect="1"/>
                    </pic:cNvPicPr>
                  </pic:nvPicPr>
                  <pic:blipFill>
                    <a:blip r:embed="rId6"/>
                    <a:stretch>
                      <a:fillRect/>
                    </a:stretch>
                  </pic:blipFill>
                  <pic:spPr>
                    <a:xfrm>
                      <a:off x="0" y="0"/>
                      <a:ext cx="7678420" cy="11485880"/>
                    </a:xfrm>
                    <a:prstGeom prst="rect">
                      <a:avLst/>
                    </a:prstGeom>
                  </pic:spPr>
                </pic:pic>
              </a:graphicData>
            </a:graphic>
          </wp:anchor>
        </w:drawing>
      </w:r>
      <w:bookmarkEnd w:id="9"/>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智翔电气有限公司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rPr>
                <w:sz w:val="22"/>
                <w:szCs w:val="22"/>
              </w:rPr>
            </w:pPr>
            <w:bookmarkStart w:id="1" w:name="Q勾选"/>
            <w:r>
              <w:rPr>
                <w:rFonts w:hint="eastAsia"/>
                <w:sz w:val="22"/>
                <w:szCs w:val="22"/>
              </w:rPr>
              <w:t>■</w:t>
            </w:r>
            <w:bookmarkEnd w:id="1"/>
            <w:r>
              <w:rPr>
                <w:rFonts w:hint="eastAsia"/>
                <w:sz w:val="22"/>
                <w:szCs w:val="22"/>
              </w:rPr>
              <w:t>GB/T19001-2016</w:t>
            </w:r>
            <w:bookmarkStart w:id="2" w:name="QJ勾选"/>
            <w:r>
              <w:rPr>
                <w:rFonts w:hint="eastAsia"/>
                <w:sz w:val="22"/>
                <w:szCs w:val="22"/>
              </w:rPr>
              <w:t>□</w:t>
            </w:r>
            <w:bookmarkEnd w:id="2"/>
            <w:r>
              <w:rPr>
                <w:rFonts w:hint="eastAsia"/>
                <w:sz w:val="22"/>
                <w:szCs w:val="22"/>
              </w:rPr>
              <w:t>GB/T 50430-2017</w:t>
            </w:r>
          </w:p>
          <w:p>
            <w:pPr>
              <w:rPr>
                <w:rFonts w:hint="eastAsia"/>
                <w:sz w:val="22"/>
                <w:szCs w:val="22"/>
              </w:rPr>
            </w:pPr>
            <w:bookmarkStart w:id="3" w:name="E勾选"/>
            <w:r>
              <w:rPr>
                <w:rFonts w:hint="eastAsia"/>
                <w:sz w:val="22"/>
                <w:szCs w:val="22"/>
              </w:rPr>
              <w:t>■</w:t>
            </w:r>
            <w:bookmarkEnd w:id="3"/>
            <w:r>
              <w:rPr>
                <w:rFonts w:hint="eastAsia"/>
                <w:sz w:val="22"/>
                <w:szCs w:val="22"/>
              </w:rPr>
              <w:t>GB/T24001-2016</w:t>
            </w:r>
            <w:bookmarkStart w:id="4" w:name="S勾选"/>
          </w:p>
          <w:p>
            <w:pPr>
              <w:rPr>
                <w:sz w:val="22"/>
                <w:szCs w:val="22"/>
              </w:rPr>
            </w:pPr>
            <w:r>
              <w:rPr>
                <w:rFonts w:hint="eastAsia"/>
                <w:sz w:val="22"/>
                <w:szCs w:val="22"/>
              </w:rPr>
              <w:t>■</w:t>
            </w:r>
            <w:bookmarkEnd w:id="4"/>
            <w:r>
              <w:rPr>
                <w:rFonts w:hint="eastAsia"/>
                <w:sz w:val="22"/>
                <w:szCs w:val="22"/>
              </w:rPr>
              <w:t>GB/T 45001</w:t>
            </w:r>
            <w:r>
              <w:rPr>
                <w:rFonts w:hint="eastAsia"/>
                <w:sz w:val="22"/>
                <w:szCs w:val="22"/>
                <w:lang w:val="en-US" w:eastAsia="zh-CN"/>
              </w:rPr>
              <w:t>-</w:t>
            </w:r>
            <w:r>
              <w:rPr>
                <w:rFonts w:hint="eastAsia"/>
                <w:sz w:val="22"/>
                <w:szCs w:val="22"/>
              </w:rPr>
              <w:t>2020</w:t>
            </w:r>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5" w:name="合同编号"/>
            <w:r>
              <w:rPr>
                <w:sz w:val="22"/>
                <w:szCs w:val="22"/>
              </w:rPr>
              <w:t>0123-2023-QEO</w:t>
            </w:r>
            <w:bookmarkEnd w:id="5"/>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r>
              <w:rPr>
                <w:sz w:val="22"/>
                <w:szCs w:val="22"/>
              </w:rPr>
              <w:t></w:t>
            </w:r>
            <w:bookmarkStart w:id="6" w:name="初审"/>
            <w:r>
              <w:rPr>
                <w:rFonts w:hint="eastAsia"/>
                <w:sz w:val="22"/>
                <w:szCs w:val="22"/>
              </w:rPr>
              <w:t>■</w:t>
            </w:r>
            <w:bookmarkEnd w:id="6"/>
            <w:r>
              <w:rPr>
                <w:rFonts w:hint="eastAsia"/>
                <w:sz w:val="22"/>
                <w:szCs w:val="22"/>
              </w:rPr>
              <w:t>初审</w:t>
            </w:r>
            <w:r>
              <w:rPr>
                <w:rFonts w:hint="eastAsia"/>
                <w:sz w:val="22"/>
                <w:szCs w:val="22"/>
                <w:lang w:eastAsia="zh-CN"/>
              </w:rPr>
              <w:t>☑</w:t>
            </w:r>
            <w:r>
              <w:rPr>
                <w:rFonts w:hint="eastAsia"/>
                <w:sz w:val="22"/>
                <w:szCs w:val="22"/>
              </w:rPr>
              <w:t>第</w:t>
            </w:r>
            <w:r>
              <w:rPr>
                <w:sz w:val="22"/>
                <w:szCs w:val="22"/>
              </w:rPr>
              <w:t xml:space="preserve">( </w:t>
            </w:r>
            <w:r>
              <w:rPr>
                <w:rFonts w:hint="eastAsia"/>
                <w:sz w:val="22"/>
                <w:szCs w:val="22"/>
                <w:lang w:val="en-US" w:eastAsia="zh-CN"/>
              </w:rPr>
              <w:t>1</w:t>
            </w:r>
            <w:r>
              <w:rPr>
                <w:sz w:val="22"/>
                <w:szCs w:val="22"/>
              </w:rPr>
              <w:t xml:space="preserve"> )</w:t>
            </w:r>
            <w:r>
              <w:rPr>
                <w:rFonts w:hint="eastAsia"/>
                <w:sz w:val="22"/>
                <w:szCs w:val="22"/>
              </w:rPr>
              <w:t>阶段审核</w:t>
            </w:r>
            <w:bookmarkStart w:id="7" w:name="再认证勾选"/>
            <w:r>
              <w:rPr>
                <w:rFonts w:hint="eastAsia"/>
                <w:sz w:val="22"/>
                <w:szCs w:val="22"/>
              </w:rPr>
              <w:t>□</w:t>
            </w:r>
            <w:bookmarkEnd w:id="7"/>
            <w:r>
              <w:rPr>
                <w:rFonts w:hint="eastAsia"/>
                <w:sz w:val="22"/>
                <w:szCs w:val="22"/>
              </w:rPr>
              <w:t>再认证□证书转换</w:t>
            </w:r>
            <w:bookmarkStart w:id="8" w:name="特殊审核勾选"/>
            <w:r>
              <w:rPr>
                <w:rFonts w:hint="eastAsia"/>
                <w:sz w:val="22"/>
                <w:szCs w:val="22"/>
              </w:rPr>
              <w:t>□</w:t>
            </w:r>
            <w:bookmarkEnd w:id="8"/>
            <w:r>
              <w:rPr>
                <w:rFonts w:hint="eastAsia"/>
                <w:sz w:val="22"/>
                <w:szCs w:val="22"/>
              </w:rPr>
              <w:t>特殊审核□其他</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吉洁</w:t>
            </w:r>
          </w:p>
        </w:tc>
        <w:tc>
          <w:tcPr>
            <w:tcW w:w="1184" w:type="dxa"/>
            <w:vAlign w:val="center"/>
          </w:tcPr>
          <w:p>
            <w:pPr>
              <w:snapToGrid w:val="0"/>
              <w:spacing w:line="320" w:lineRule="exact"/>
              <w:ind w:left="572"/>
              <w:rPr>
                <w:sz w:val="22"/>
                <w:szCs w:val="22"/>
                <w:highlight w:val="none"/>
              </w:rPr>
            </w:pPr>
            <w:r>
              <w:rPr>
                <w:sz w:val="22"/>
                <w:szCs w:val="22"/>
                <w:highlight w:val="none"/>
              </w:rPr>
              <w:t>组长</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2022-N1QMS-4022240</w:t>
            </w:r>
          </w:p>
          <w:p>
            <w:pPr>
              <w:snapToGrid w:val="0"/>
              <w:spacing w:line="320" w:lineRule="exact"/>
              <w:ind w:left="1309"/>
              <w:rPr>
                <w:sz w:val="22"/>
                <w:szCs w:val="22"/>
                <w:highlight w:val="none"/>
              </w:rPr>
            </w:pPr>
            <w:r>
              <w:rPr>
                <w:sz w:val="22"/>
                <w:szCs w:val="22"/>
                <w:highlight w:val="none"/>
              </w:rPr>
              <w:t>2022-N1EMS-4022240</w:t>
            </w:r>
          </w:p>
          <w:p>
            <w:pPr>
              <w:snapToGrid w:val="0"/>
              <w:spacing w:line="320" w:lineRule="exact"/>
              <w:ind w:left="1309"/>
              <w:rPr>
                <w:sz w:val="22"/>
                <w:szCs w:val="22"/>
                <w:highlight w:val="none"/>
              </w:rPr>
            </w:pPr>
            <w:r>
              <w:rPr>
                <w:sz w:val="22"/>
                <w:szCs w:val="22"/>
                <w:highlight w:val="none"/>
              </w:rPr>
              <w:t>2023-N1OHSMS-4022240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none"/>
              </w:rPr>
            </w:pPr>
            <w:r>
              <w:rPr>
                <w:sz w:val="22"/>
                <w:szCs w:val="22"/>
                <w:highlight w:val="none"/>
              </w:rPr>
              <w:t>杨园</w:t>
            </w:r>
          </w:p>
        </w:tc>
        <w:tc>
          <w:tcPr>
            <w:tcW w:w="1184" w:type="dxa"/>
            <w:vAlign w:val="center"/>
          </w:tcPr>
          <w:p>
            <w:pPr>
              <w:snapToGrid w:val="0"/>
              <w:spacing w:line="320" w:lineRule="exact"/>
              <w:ind w:left="572"/>
              <w:rPr>
                <w:sz w:val="22"/>
                <w:szCs w:val="22"/>
                <w:highlight w:val="none"/>
              </w:rPr>
            </w:pPr>
            <w:r>
              <w:rPr>
                <w:sz w:val="22"/>
                <w:szCs w:val="22"/>
                <w:highlight w:val="none"/>
              </w:rPr>
              <w:t>组员</w:t>
            </w:r>
          </w:p>
        </w:tc>
        <w:tc>
          <w:tcPr>
            <w:tcW w:w="5595" w:type="dxa"/>
            <w:gridSpan w:val="3"/>
            <w:vAlign w:val="center"/>
          </w:tcPr>
          <w:p>
            <w:pPr>
              <w:snapToGrid w:val="0"/>
              <w:spacing w:line="320" w:lineRule="exact"/>
              <w:ind w:left="1309"/>
              <w:rPr>
                <w:sz w:val="22"/>
                <w:szCs w:val="22"/>
                <w:highlight w:val="none"/>
              </w:rPr>
            </w:pPr>
            <w:r>
              <w:rPr>
                <w:sz w:val="22"/>
                <w:szCs w:val="22"/>
                <w:highlight w:val="none"/>
              </w:rPr>
              <w:t>2021-N1QMS-1215052</w:t>
            </w:r>
          </w:p>
          <w:p>
            <w:pPr>
              <w:snapToGrid w:val="0"/>
              <w:spacing w:line="320" w:lineRule="exact"/>
              <w:ind w:left="1309"/>
              <w:rPr>
                <w:sz w:val="22"/>
                <w:szCs w:val="22"/>
                <w:highlight w:val="none"/>
              </w:rPr>
            </w:pPr>
            <w:r>
              <w:rPr>
                <w:sz w:val="22"/>
                <w:szCs w:val="22"/>
                <w:highlight w:val="none"/>
              </w:rPr>
              <w:t>2022-N1EMS-1215052</w:t>
            </w:r>
          </w:p>
          <w:p>
            <w:pPr>
              <w:snapToGrid w:val="0"/>
              <w:spacing w:line="320" w:lineRule="exact"/>
              <w:ind w:left="1309"/>
              <w:rPr>
                <w:sz w:val="22"/>
                <w:szCs w:val="22"/>
                <w:highlight w:val="none"/>
              </w:rPr>
            </w:pPr>
            <w:r>
              <w:rPr>
                <w:sz w:val="22"/>
                <w:szCs w:val="22"/>
                <w:highlight w:val="none"/>
              </w:rPr>
              <w:t>2022-N1OHSMS-1215052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p>
          <w:p>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rFonts w:hint="eastAsia"/>
                <w:sz w:val="22"/>
                <w:szCs w:val="22"/>
              </w:rPr>
              <w:t>）</w:t>
            </w:r>
          </w:p>
          <w:p>
            <w:pPr>
              <w:ind w:firstLine="4510" w:firstLineChars="2050"/>
              <w:rPr>
                <w:sz w:val="22"/>
                <w:szCs w:val="22"/>
              </w:rPr>
            </w:pPr>
          </w:p>
          <w:p>
            <w:pPr>
              <w:rPr>
                <w:b/>
                <w:sz w:val="22"/>
                <w:szCs w:val="22"/>
              </w:rPr>
            </w:pPr>
            <w:r>
              <w:rPr>
                <w:rFonts w:hint="eastAsia"/>
                <w:b/>
                <w:sz w:val="22"/>
                <w:szCs w:val="22"/>
              </w:rPr>
              <w:t>日期</w:t>
            </w:r>
            <w:r>
              <w:rPr>
                <w:rFonts w:hint="eastAsia"/>
                <w:sz w:val="20"/>
              </w:rPr>
              <w:t>：</w:t>
            </w:r>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1080" w:firstLineChars="600"/>
      <w:jc w:val="left"/>
      <w:rPr>
        <w:rStyle w:val="8"/>
        <w:rFonts w:hint="default"/>
        <w:szCs w:val="18"/>
      </w:rPr>
    </w:pPr>
    <w:r>
      <w:rPr>
        <w:szCs w:val="18"/>
      </w:rPr>
      <w:drawing>
        <wp:anchor distT="0" distB="0" distL="114300" distR="114300" simplePos="0" relativeHeight="251661312" behindDoc="0" locked="0" layoutInCell="1" allowOverlap="1">
          <wp:simplePos x="0" y="0"/>
          <wp:positionH relativeFrom="column">
            <wp:posOffset>71755</wp:posOffset>
          </wp:positionH>
          <wp:positionV relativeFrom="paragraph">
            <wp:posOffset>-105410</wp:posOffset>
          </wp:positionV>
          <wp:extent cx="485775" cy="485775"/>
          <wp:effectExtent l="19050" t="0" r="9525"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rPr>
        <w:szCs w:val="18"/>
      </w:rPr>
      <w:pict>
        <v:shape id="_x0000_s4097" o:spid="_x0000_s4097" o:spt="202" type="#_x0000_t202" style="position:absolute;left:0pt;margin-left:418.3pt;margin-top:11.45pt;height:21.75pt;width:85.6pt;z-index:251660288;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-I-1</w:t>
                </w:r>
                <w:r>
                  <w:rPr>
                    <w:sz w:val="18"/>
                    <w:szCs w:val="18"/>
                  </w:rPr>
                  <w:t>5</w:t>
                </w:r>
                <w:r>
                  <w:rPr>
                    <w:rFonts w:hint="eastAsia"/>
                    <w:sz w:val="18"/>
                    <w:szCs w:val="18"/>
                  </w:rPr>
                  <w:t>(05版)</w:t>
                </w:r>
              </w:p>
            </w:txbxContent>
          </v:textbox>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single" w:color="auto" w:sz="4" w:space="1"/>
      </w:pBdr>
      <w:spacing w:line="320" w:lineRule="exact"/>
      <w:ind w:firstLine="1028" w:firstLineChars="635"/>
      <w:jc w:val="left"/>
    </w:pPr>
    <w:r>
      <w:rPr>
        <w:rStyle w:val="8"/>
        <w:rFonts w:hint="default"/>
        <w:w w:val="90"/>
        <w:sz w:val="18"/>
        <w:szCs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3,4"/>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2F1E0C45"/>
    <w:rsid w:val="64B743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rPr>
  </w:style>
  <w:style w:type="character" w:customStyle="1" w:styleId="6">
    <w:name w:val="页脚 Char"/>
    <w:link w:val="2"/>
    <w:qFormat/>
    <w:locked/>
    <w:uiPriority w:val="99"/>
    <w:rPr>
      <w:rFonts w:ascii="Times New Roman" w:hAnsi="Times New Roman" w:eastAsia="宋体" w:cs="Times New Roman"/>
      <w:sz w:val="20"/>
      <w:szCs w:val="20"/>
    </w:rPr>
  </w:style>
  <w:style w:type="character" w:customStyle="1" w:styleId="7">
    <w:name w:val="页眉 Char"/>
    <w:link w:val="3"/>
    <w:qFormat/>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 w:type="character" w:customStyle="1" w:styleId="9">
    <w:name w:val="apple-converted-space"/>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453</Words>
  <Characters>623</Characters>
  <Lines>5</Lines>
  <Paragraphs>1</Paragraphs>
  <TotalTime>0</TotalTime>
  <ScaleCrop>false</ScaleCrop>
  <LinksUpToDate>false</LinksUpToDate>
  <CharactersWithSpaces>627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至鱼</cp:lastModifiedBy>
  <dcterms:modified xsi:type="dcterms:W3CDTF">2023-02-06T07:49:49Z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D20D57E774C847FDB6664A6A325EC9BA</vt:lpwstr>
  </property>
  <property fmtid="{D5CDD505-2E9C-101B-9397-08002B2CF9AE}" pid="3" name="KSOProductBuildVer">
    <vt:lpwstr>2052-11.1.0.13703</vt:lpwstr>
  </property>
</Properties>
</file>