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 xml:space="preserve">初审□第(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毕节金悦餐饮服务有限公司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匡丽春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餐饮部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2023年2月7日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  <w:r>
              <w:rPr>
                <w:rFonts w:hint="eastAsia" w:ascii="宋体" w:hAnsi="宋体" w:cs="Times New Roman"/>
                <w:b/>
                <w:bCs/>
                <w:szCs w:val="21"/>
                <w:lang w:val="en-US" w:eastAsia="zh-CN"/>
              </w:rPr>
              <w:t>未见食堂窗口服务过程的过程能力确认记录，不符合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</w:t>
      </w:r>
      <w:bookmarkStart w:id="17" w:name="_GoBack"/>
      <w:bookmarkEnd w:id="17"/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1CAE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381</Words>
  <Characters>550</Characters>
  <Lines>6</Lines>
  <Paragraphs>1</Paragraphs>
  <TotalTime>1</TotalTime>
  <ScaleCrop>false</ScaleCrop>
  <LinksUpToDate>false</LinksUpToDate>
  <CharactersWithSpaces>814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2023-02-07T03:29:55Z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2052-11.1.0.13012</vt:lpwstr>
  </property>
</Properties>
</file>