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60"/>
        <w:gridCol w:w="256"/>
        <w:gridCol w:w="355"/>
        <w:gridCol w:w="300"/>
        <w:gridCol w:w="159"/>
        <w:gridCol w:w="431"/>
        <w:gridCol w:w="879"/>
        <w:gridCol w:w="322"/>
        <w:gridCol w:w="618"/>
        <w:gridCol w:w="21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31" w:name="_GoBack"/>
            <w:r>
              <w:rPr>
                <w:sz w:val="21"/>
                <w:szCs w:val="21"/>
              </w:rPr>
              <w:t>成都锋汇聚成科技有限公司</w:t>
            </w:r>
            <w:bookmarkEnd w:id="3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四川省成都市武侯区武兴二路17号10栋4楼1号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四川省成都市武侯区武兴二路17号10栋4楼1号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0107-2023-QEO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陈春蓉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15700686077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229055145@qq.com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陈春蓉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Q：环境监测系统（含设备、仪器仪表、计算机软硬件）的销售、系统集成及运行维护服务</w:t>
            </w:r>
          </w:p>
          <w:p>
            <w:r>
              <w:t>E：环境监测系统（含设备、仪器仪表、计算机软硬件）的销售、系统集成及运行维护服务所涉及场所的相关环境管理活动</w:t>
            </w:r>
          </w:p>
          <w:p>
            <w:r>
              <w:t>O：环境监测系统（含设备、仪器仪表、计算机软硬件）的销售、系统集成及运行维护服务所涉及场所的相关职业健康安全管理活动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Q：29.12.00;33.02.02;33.02.04</w:t>
            </w:r>
          </w:p>
          <w:p>
            <w:r>
              <w:t>E：29.12.00;33.02.02;33.02.04</w:t>
            </w:r>
          </w:p>
          <w:p>
            <w:r>
              <w:t>O：29.12.00;33.02.02;33.02.04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2023年02月02日 上午至2023年02月02日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O:29.12.00,33.02.02,33.02.04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79" w:type="dxa"/>
            <w:gridSpan w:val="3"/>
            <w:vAlign w:val="center"/>
          </w:tcPr>
          <w:p/>
        </w:tc>
        <w:tc>
          <w:tcPr>
            <w:tcW w:w="1070" w:type="dxa"/>
            <w:gridSpan w:val="4"/>
            <w:vAlign w:val="center"/>
          </w:tcPr>
          <w:p/>
        </w:tc>
        <w:tc>
          <w:tcPr>
            <w:tcW w:w="1310" w:type="dxa"/>
            <w:gridSpan w:val="2"/>
            <w:vAlign w:val="center"/>
          </w:tcPr>
          <w:p/>
        </w:tc>
        <w:tc>
          <w:tcPr>
            <w:tcW w:w="1150" w:type="dxa"/>
            <w:gridSpan w:val="3"/>
            <w:vAlign w:val="center"/>
          </w:tcPr>
          <w:p/>
        </w:tc>
        <w:tc>
          <w:tcPr>
            <w:tcW w:w="10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79" w:type="dxa"/>
            <w:gridSpan w:val="3"/>
            <w:vAlign w:val="center"/>
          </w:tcPr>
          <w:p/>
        </w:tc>
        <w:tc>
          <w:tcPr>
            <w:tcW w:w="1070" w:type="dxa"/>
            <w:gridSpan w:val="4"/>
            <w:vAlign w:val="center"/>
          </w:tcPr>
          <w:p/>
        </w:tc>
        <w:tc>
          <w:tcPr>
            <w:tcW w:w="1310" w:type="dxa"/>
            <w:gridSpan w:val="2"/>
            <w:vAlign w:val="center"/>
          </w:tcPr>
          <w:p/>
        </w:tc>
        <w:tc>
          <w:tcPr>
            <w:tcW w:w="1150" w:type="dxa"/>
            <w:gridSpan w:val="3"/>
            <w:vAlign w:val="center"/>
          </w:tcPr>
          <w:p/>
        </w:tc>
        <w:tc>
          <w:tcPr>
            <w:tcW w:w="10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79" w:type="dxa"/>
            <w:gridSpan w:val="3"/>
            <w:vAlign w:val="center"/>
          </w:tcPr>
          <w:p/>
        </w:tc>
        <w:tc>
          <w:tcPr>
            <w:tcW w:w="1070" w:type="dxa"/>
            <w:gridSpan w:val="4"/>
            <w:vAlign w:val="center"/>
          </w:tcPr>
          <w:p/>
        </w:tc>
        <w:tc>
          <w:tcPr>
            <w:tcW w:w="1310" w:type="dxa"/>
            <w:gridSpan w:val="2"/>
            <w:vAlign w:val="center"/>
          </w:tcPr>
          <w:p/>
        </w:tc>
        <w:tc>
          <w:tcPr>
            <w:tcW w:w="1150" w:type="dxa"/>
            <w:gridSpan w:val="3"/>
            <w:vAlign w:val="center"/>
          </w:tcPr>
          <w:p/>
        </w:tc>
        <w:tc>
          <w:tcPr>
            <w:tcW w:w="10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1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5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0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814" w:type="dxa"/>
            <w:gridSpan w:val="3"/>
            <w:vAlign w:val="center"/>
          </w:tcPr>
          <w:p/>
        </w:tc>
        <w:tc>
          <w:tcPr>
            <w:tcW w:w="1310" w:type="dxa"/>
            <w:gridSpan w:val="2"/>
            <w:vAlign w:val="center"/>
          </w:tcPr>
          <w:p/>
        </w:tc>
        <w:tc>
          <w:tcPr>
            <w:tcW w:w="1150" w:type="dxa"/>
            <w:gridSpan w:val="3"/>
            <w:vAlign w:val="center"/>
          </w:tcPr>
          <w:p/>
        </w:tc>
        <w:tc>
          <w:tcPr>
            <w:tcW w:w="10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814" w:type="dxa"/>
            <w:gridSpan w:val="3"/>
            <w:vAlign w:val="center"/>
          </w:tcPr>
          <w:p/>
        </w:tc>
        <w:tc>
          <w:tcPr>
            <w:tcW w:w="1310" w:type="dxa"/>
            <w:gridSpan w:val="2"/>
            <w:vAlign w:val="center"/>
          </w:tcPr>
          <w:p/>
        </w:tc>
        <w:tc>
          <w:tcPr>
            <w:tcW w:w="1150" w:type="dxa"/>
            <w:gridSpan w:val="3"/>
            <w:vAlign w:val="center"/>
          </w:tcPr>
          <w:p/>
        </w:tc>
        <w:tc>
          <w:tcPr>
            <w:tcW w:w="10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93980</wp:posOffset>
                  </wp:positionV>
                  <wp:extent cx="1003935" cy="325755"/>
                  <wp:effectExtent l="0" t="0" r="12065" b="4445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2023年2月1日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2023年2月1日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2月2日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10:30-12:00（12:00-12:30午餐时间）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14:30-16:30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11:00-12:00（12:00-12:30午餐时间）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4482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3300</Words>
  <Characters>3878</Characters>
  <Lines>26</Lines>
  <Paragraphs>7</Paragraphs>
  <TotalTime>5</TotalTime>
  <ScaleCrop>false</ScaleCrop>
  <LinksUpToDate>false</LinksUpToDate>
  <CharactersWithSpaces>3950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2023-02-02T01:39:08Z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