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河北戈斯顿新能源科技有限公司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0117-2022-EO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正定县科技工业园旺泉北街7号（河北大旗光电科技有限公司院内）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吴志锋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正定县科技工业园旺泉北街7号（河北大旗光电科技有限公司院内）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18931126343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18931126343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E：电锅炉、碳纤维柔性发热线、 石墨烯发热线、  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O：电锅炉、碳纤维柔性发热线、 石墨烯发热线、  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Q：电锅炉、碳纤维柔性发热线、 石墨烯发热线、  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E：18.02.01;19.13.01;19.14.00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O：18.02.01;19.13.01;19.14.00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Q：18.02.01;19.13.01;19.14.00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E:25,O:25,Q:25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见一阶段报告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吉洁2023.1.31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（Q初EO再）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0A77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2023-02-03T03:45:33Z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