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4" w:name="_GoBack"/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-727075</wp:posOffset>
            </wp:positionH>
            <wp:positionV relativeFrom="paragraph">
              <wp:posOffset>-1214120</wp:posOffset>
            </wp:positionV>
            <wp:extent cx="7671435" cy="11507470"/>
            <wp:effectExtent l="0" t="0" r="12065" b="11430"/>
            <wp:wrapNone/>
            <wp:docPr id="1" name="图片 1" descr="新文档 2023-02-01 15.54.51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01 15.54.51_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1435" cy="1150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015"/>
        <w:gridCol w:w="1779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河北戈斯顿新能源科技有限公司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bookmarkStart w:id="3" w:name="专业代码"/>
            <w:r>
              <w:rPr>
                <w:sz w:val="21"/>
                <w:szCs w:val="21"/>
              </w:rPr>
              <w:t>18.02.01;19.13.01;19.14.00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高乐</w:t>
            </w:r>
          </w:p>
        </w:tc>
        <w:tc>
          <w:tcPr>
            <w:tcW w:w="10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18.02.01,19.13.01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0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外购件——装配——检验——包装入库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关键过程：装配，无需确认过程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GB4706.1-2005、GB4706.23-2007、GB4706.1-2005、GB4706.44-2005、JB/T10393-2002、GB17625.1-2012、GB4343.1-2009、GB4706.1-2005、GB4706.32-2012、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GB4706.1-2005、GB4706.11-2008、GB 16154-2018、NB/T 34007-2012 、GB/T 17581-2007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水压试验、电气控制、电阻、电气耐压强度等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C7B0C73"/>
    <w:rsid w:val="7F256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260</Words>
  <Characters>479</Characters>
  <Lines>2</Lines>
  <Paragraphs>1</Paragraphs>
  <TotalTime>3</TotalTime>
  <ScaleCrop>false</ScaleCrop>
  <LinksUpToDate>false</LinksUpToDate>
  <CharactersWithSpaces>484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2023-02-06T01:21:03Z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