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0120-2022-QO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135"/>
        <w:gridCol w:w="1575"/>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山东中恒景新碳纤维科技发展有限公司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李俐</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913714253492721488</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rFonts w:hint="eastAsia"/>
                <w:sz w:val="22"/>
                <w:szCs w:val="22"/>
              </w:rPr>
              <w:t>Q:认可,O:未认可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Q:23,O:23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pStyle w:val="14"/>
              <w:ind w:left="0" w:firstLine="4096" w:firstLineChars="1700"/>
              <w:rPr>
                <w:bCs/>
                <w:color w:val="4F81BD" w:themeColor="accent1"/>
                <w:sz w:val="24"/>
                <w:szCs w:val="24"/>
              </w:rPr>
            </w:pPr>
            <w:r>
              <w:rPr>
                <w:rFonts w:hint="eastAsia"/>
                <w:bCs/>
                <w:color w:val="4F81BD" w:themeColor="accent1"/>
                <w:sz w:val="24"/>
                <w:szCs w:val="24"/>
              </w:rPr>
              <w:t>申   请</w:t>
            </w:r>
          </w:p>
          <w:p>
            <w:pPr>
              <w:pStyle w:val="14"/>
              <w:ind w:left="0"/>
              <w:rPr>
                <w:rFonts w:ascii="宋体" w:hAnsi="宋体" w:cs="宋体"/>
                <w:bCs/>
                <w:color w:val="4F81BD" w:themeColor="accent1"/>
                <w:sz w:val="22"/>
                <w:szCs w:val="22"/>
              </w:rPr>
            </w:pPr>
            <w:r>
              <w:rPr>
                <w:rFonts w:hint="eastAsia" w:ascii="宋体" w:hAnsi="宋体" w:cs="宋体"/>
                <w:bCs/>
                <w:color w:val="4F81BD" w:themeColor="accent1"/>
                <w:sz w:val="22"/>
                <w:szCs w:val="22"/>
                <w:lang w:eastAsia="zh-CN"/>
              </w:rPr>
              <w:t>☑</w:t>
            </w:r>
            <w:r>
              <w:rPr>
                <w:rFonts w:hint="eastAsia" w:ascii="宋体" w:hAnsi="宋体" w:cs="宋体"/>
                <w:bCs/>
                <w:color w:val="4F81BD" w:themeColor="accent1"/>
                <w:sz w:val="22"/>
                <w:szCs w:val="22"/>
              </w:rPr>
              <w:t xml:space="preserve"> 公司因投招标使用，需证书里的产品/服务内容一致</w:t>
            </w:r>
          </w:p>
          <w:p>
            <w:pPr>
              <w:pStyle w:val="14"/>
              <w:ind w:left="0"/>
              <w:rPr>
                <w:rFonts w:ascii="宋体" w:hAnsi="宋体" w:cs="宋体"/>
                <w:bCs/>
                <w:color w:val="4F81BD" w:themeColor="accent1"/>
                <w:sz w:val="22"/>
                <w:szCs w:val="22"/>
              </w:rPr>
            </w:pPr>
            <w:r>
              <w:rPr>
                <w:rFonts w:hint="eastAsia" w:ascii="宋体" w:hAnsi="宋体" w:cs="宋体"/>
                <w:bCs/>
                <w:color w:val="4F81BD" w:themeColor="accent1"/>
                <w:sz w:val="22"/>
                <w:szCs w:val="22"/>
                <w:lang w:eastAsia="zh-CN"/>
              </w:rPr>
              <w:t>☑</w:t>
            </w:r>
            <w:r>
              <w:rPr>
                <w:rFonts w:hint="eastAsia" w:ascii="宋体" w:hAnsi="宋体" w:cs="宋体"/>
                <w:bCs/>
                <w:color w:val="4F81BD" w:themeColor="accent1"/>
                <w:sz w:val="22"/>
                <w:szCs w:val="22"/>
              </w:rPr>
              <w:t xml:space="preserve"> 公司需与其它体系或服务认证证书中的产品/服务范围表述一致，便于统一管理，统一招投标使用</w:t>
            </w:r>
          </w:p>
          <w:p>
            <w:pPr>
              <w:pStyle w:val="14"/>
              <w:ind w:left="0"/>
              <w:rPr>
                <w:rFonts w:ascii="宋体" w:hAnsi="宋体" w:cs="宋体"/>
                <w:bCs/>
                <w:color w:val="4F81BD" w:themeColor="accent1"/>
                <w:sz w:val="22"/>
                <w:szCs w:val="22"/>
              </w:rPr>
            </w:pPr>
            <w:r>
              <w:rPr>
                <w:rFonts w:hint="eastAsia" w:ascii="宋体" w:hAnsi="宋体" w:cs="宋体"/>
                <w:bCs/>
                <w:color w:val="4F81BD" w:themeColor="accent1"/>
                <w:sz w:val="22"/>
                <w:szCs w:val="22"/>
                <w:lang w:eastAsia="zh-CN"/>
              </w:rPr>
              <w:t>☑</w:t>
            </w:r>
            <w:r>
              <w:rPr>
                <w:rFonts w:hint="eastAsia" w:ascii="宋体" w:hAnsi="宋体" w:cs="宋体"/>
                <w:bCs/>
                <w:color w:val="4F81BD" w:themeColor="accent1"/>
                <w:sz w:val="22"/>
                <w:szCs w:val="22"/>
              </w:rPr>
              <w:t xml:space="preserve"> 需与原获证证书范围一致，以便于统一管理。</w:t>
            </w:r>
          </w:p>
          <w:p>
            <w:pPr>
              <w:pStyle w:val="14"/>
              <w:ind w:left="0"/>
              <w:rPr>
                <w:rFonts w:ascii="宋体" w:hAnsi="宋体" w:cs="宋体"/>
                <w:bCs/>
                <w:color w:val="4F81BD" w:themeColor="accent1"/>
                <w:sz w:val="22"/>
                <w:szCs w:val="22"/>
              </w:rPr>
            </w:pPr>
          </w:p>
          <w:p>
            <w:pPr>
              <w:pStyle w:val="14"/>
              <w:ind w:left="0"/>
              <w:rPr>
                <w:rFonts w:ascii="宋体" w:hAnsi="宋体" w:cs="宋体"/>
                <w:bCs/>
                <w:color w:val="4F81BD" w:themeColor="accent1"/>
                <w:sz w:val="22"/>
                <w:szCs w:val="22"/>
              </w:rPr>
            </w:pPr>
            <w:r>
              <w:rPr>
                <w:rFonts w:hint="eastAsia" w:ascii="宋体" w:hAnsi="宋体" w:cs="宋体"/>
                <w:bCs/>
                <w:color w:val="4F81BD" w:themeColor="accent1"/>
                <w:sz w:val="22"/>
                <w:szCs w:val="22"/>
              </w:rPr>
              <w:t>特申请QMS为一张证书，无CNAS认可标志。</w:t>
            </w:r>
          </w:p>
          <w:p>
            <w:pPr>
              <w:pStyle w:val="3"/>
              <w:spacing w:line="360" w:lineRule="exact"/>
              <w:ind w:firstLine="0"/>
              <w:rPr>
                <w:b/>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135" w:type="dxa"/>
          </w:tcPr>
          <w:p>
            <w:pPr>
              <w:snapToGrid w:val="0"/>
              <w:spacing w:line="0" w:lineRule="atLeast"/>
              <w:jc w:val="left"/>
              <w:rPr>
                <w:sz w:val="22"/>
                <w:szCs w:val="22"/>
              </w:rPr>
            </w:pPr>
            <w:r>
              <w:rPr>
                <w:rFonts w:hint="eastAsia"/>
                <w:sz w:val="22"/>
                <w:szCs w:val="22"/>
                <w:lang w:val="en-GB"/>
              </w:rPr>
              <w:t>中文公司名称及地址</w:t>
            </w:r>
          </w:p>
        </w:tc>
        <w:tc>
          <w:tcPr>
            <w:tcW w:w="5251"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135" w:type="dxa"/>
          </w:tcPr>
          <w:p>
            <w:pPr>
              <w:snapToGrid w:val="0"/>
              <w:spacing w:line="0" w:lineRule="atLeast"/>
              <w:jc w:val="left"/>
              <w:rPr>
                <w:sz w:val="22"/>
                <w:szCs w:val="22"/>
                <w:lang w:val="en-GB"/>
              </w:rPr>
            </w:pPr>
            <w:bookmarkStart w:id="18" w:name="组织名称Add1"/>
            <w:r>
              <w:rPr>
                <w:rFonts w:hint="eastAsia"/>
                <w:sz w:val="22"/>
                <w:szCs w:val="22"/>
              </w:rPr>
              <w:t>山东中恒景新碳纤维科技发展有限公司</w:t>
            </w:r>
            <w:bookmarkEnd w:id="18"/>
          </w:p>
        </w:tc>
        <w:tc>
          <w:tcPr>
            <w:tcW w:w="5251" w:type="dxa"/>
            <w:gridSpan w:val="4"/>
            <w:vMerge w:val="restart"/>
          </w:tcPr>
          <w:p>
            <w:pPr>
              <w:rPr>
                <w:sz w:val="20"/>
              </w:rPr>
            </w:pPr>
            <w:bookmarkStart w:id="19" w:name="范围英"/>
            <w:bookmarkEnd w:id="19"/>
            <w:bookmarkStart w:id="20" w:name="审核范围"/>
            <w:r>
              <w:rPr>
                <w:sz w:val="20"/>
              </w:rPr>
              <w:t>Q：碳纤维复合材料产品（抽油杆、导线芯）、复合材料（复合芯、头盔、胸插板、防刺服、无人机壳体及旋翼组件 ）的研发、生产及销售；三维编织机设备、自动铺丝机及配件的研发及销售。</w:t>
            </w:r>
          </w:p>
          <w:p>
            <w:pPr>
              <w:snapToGrid w:val="0"/>
              <w:spacing w:line="0" w:lineRule="atLeast"/>
              <w:jc w:val="left"/>
              <w:rPr>
                <w:sz w:val="22"/>
                <w:szCs w:val="22"/>
              </w:rPr>
            </w:pPr>
            <w:r>
              <w:rPr>
                <w:sz w:val="20"/>
              </w:rPr>
              <w:t>O：碳纤维复合材料产品（抽油杆、导线芯）、复合材料（复合芯、头盔、胸插板、防刺服、无人机壳体及旋翼组件 ）的研发、生产及销售；三维编织机设备、自动铺丝机及配件的研发和销售所涉及场所的相关的职业健康管理活动。</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135" w:type="dxa"/>
          </w:tcPr>
          <w:p>
            <w:pPr>
              <w:snapToGrid w:val="0"/>
              <w:spacing w:line="0" w:lineRule="atLeast"/>
              <w:jc w:val="left"/>
              <w:rPr>
                <w:sz w:val="22"/>
                <w:szCs w:val="22"/>
              </w:rPr>
            </w:pPr>
            <w:bookmarkStart w:id="21" w:name="注册地址"/>
            <w:r>
              <w:rPr>
                <w:rFonts w:hint="eastAsia"/>
                <w:sz w:val="22"/>
                <w:szCs w:val="22"/>
                <w:lang w:val="en-GB"/>
              </w:rPr>
              <w:t>山东省德州市齐河县齐鲁高新技术开发区</w:t>
            </w:r>
            <w:bookmarkEnd w:id="21"/>
          </w:p>
        </w:tc>
        <w:tc>
          <w:tcPr>
            <w:tcW w:w="5251"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135" w:type="dxa"/>
          </w:tcPr>
          <w:p>
            <w:pPr>
              <w:snapToGrid w:val="0"/>
              <w:spacing w:line="0" w:lineRule="atLeast"/>
              <w:jc w:val="left"/>
              <w:rPr>
                <w:sz w:val="22"/>
                <w:szCs w:val="22"/>
              </w:rPr>
            </w:pPr>
            <w:bookmarkStart w:id="22" w:name="办公地址"/>
            <w:r>
              <w:rPr>
                <w:rFonts w:hint="eastAsia"/>
                <w:sz w:val="22"/>
                <w:szCs w:val="22"/>
                <w:lang w:val="en-GB"/>
              </w:rPr>
              <w:t>山东省德州市齐河县齐鲁高新技术开发区</w:t>
            </w:r>
            <w:bookmarkEnd w:id="22"/>
          </w:p>
        </w:tc>
        <w:tc>
          <w:tcPr>
            <w:tcW w:w="5251"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135"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251"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135" w:type="dxa"/>
            <w:vMerge w:val="restart"/>
          </w:tcPr>
          <w:p>
            <w:pPr>
              <w:snapToGrid w:val="0"/>
              <w:spacing w:line="0" w:lineRule="atLeast"/>
              <w:jc w:val="left"/>
              <w:rPr>
                <w:sz w:val="22"/>
                <w:szCs w:val="22"/>
              </w:rPr>
            </w:pPr>
            <w:r>
              <w:rPr>
                <w:rFonts w:hint="eastAsia" w:cs="Arial"/>
                <w:b/>
                <w:bCs/>
                <w:color w:val="auto"/>
                <w:sz w:val="22"/>
                <w:szCs w:val="16"/>
              </w:rPr>
              <w:t>Shandong Zhonghengjing</w:t>
            </w:r>
            <w:r>
              <w:rPr>
                <w:rFonts w:hint="eastAsia" w:cs="Arial"/>
                <w:b/>
                <w:bCs/>
                <w:color w:val="auto"/>
                <w:sz w:val="22"/>
                <w:szCs w:val="16"/>
                <w:lang w:val="en-US" w:eastAsia="zh-CN"/>
              </w:rPr>
              <w:t xml:space="preserve">xin </w:t>
            </w:r>
            <w:r>
              <w:rPr>
                <w:rFonts w:hint="eastAsia" w:cs="Arial"/>
                <w:b/>
                <w:bCs/>
                <w:color w:val="auto"/>
                <w:sz w:val="22"/>
                <w:szCs w:val="16"/>
              </w:rPr>
              <w:t>Carbon Fiber Technology Development Co., LTD</w:t>
            </w:r>
          </w:p>
        </w:tc>
        <w:tc>
          <w:tcPr>
            <w:tcW w:w="1575"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 xml:space="preserve">Development, production and sales of carbon fiber composite products (pumping rod, conductor core), composite materials (composite core, helmet, chest insert, puncture suit, </w:t>
            </w:r>
            <w:r>
              <w:rPr>
                <w:rFonts w:hint="eastAsia"/>
                <w:color w:val="auto"/>
                <w:sz w:val="22"/>
                <w:szCs w:val="22"/>
              </w:rPr>
              <w:t>UAV housing and</w:t>
            </w:r>
            <w:bookmarkStart w:id="26" w:name="_GoBack"/>
            <w:bookmarkEnd w:id="26"/>
            <w:r>
              <w:rPr>
                <w:rFonts w:hint="eastAsia"/>
                <w:color w:val="auto"/>
                <w:sz w:val="22"/>
                <w:szCs w:val="22"/>
              </w:rPr>
              <w:t xml:space="preserve"> rotor components); development and sales of </w:t>
            </w:r>
            <w:r>
              <w:rPr>
                <w:rFonts w:hint="eastAsia"/>
                <w:color w:val="auto"/>
                <w:sz w:val="21"/>
                <w:szCs w:val="16"/>
              </w:rPr>
              <w:t>3D braiding machine, Automatic fiber placement and accessories.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135" w:type="dxa"/>
            <w:vMerge w:val="continue"/>
          </w:tcPr>
          <w:p>
            <w:pPr>
              <w:snapToGrid w:val="0"/>
              <w:spacing w:line="0" w:lineRule="atLeast"/>
              <w:jc w:val="left"/>
              <w:rPr>
                <w:rFonts w:cs="Arial"/>
                <w:b/>
                <w:bCs/>
                <w:sz w:val="22"/>
                <w:szCs w:val="16"/>
              </w:rPr>
            </w:pPr>
          </w:p>
        </w:tc>
        <w:tc>
          <w:tcPr>
            <w:tcW w:w="1575"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135" w:type="dxa"/>
            <w:vMerge w:val="restart"/>
          </w:tcPr>
          <w:p>
            <w:pPr>
              <w:snapToGrid w:val="0"/>
              <w:spacing w:line="0" w:lineRule="atLeast"/>
              <w:jc w:val="left"/>
              <w:rPr>
                <w:sz w:val="22"/>
                <w:szCs w:val="22"/>
              </w:rPr>
            </w:pPr>
            <w:r>
              <w:rPr>
                <w:rFonts w:hint="eastAsia" w:cs="Arial"/>
                <w:b/>
                <w:bCs/>
                <w:color w:val="auto"/>
                <w:sz w:val="22"/>
                <w:szCs w:val="16"/>
              </w:rPr>
              <w:t>Qilu High-tech Development Zone, Qihe County, Dezhou City, Shandong Province</w:t>
            </w:r>
          </w:p>
        </w:tc>
        <w:tc>
          <w:tcPr>
            <w:tcW w:w="1575"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 xml:space="preserve"> Development, production and sales of carbon fiber composite products (pumping rod, conductor core), composite materials (composite core, helmet, chest insert, anti-proof clothing, UAV housing and rotor components); occupational health management activities related to the places involved in the development and sa</w:t>
            </w:r>
            <w:r>
              <w:rPr>
                <w:rFonts w:hint="eastAsia"/>
                <w:color w:val="auto"/>
                <w:sz w:val="22"/>
                <w:szCs w:val="22"/>
              </w:rPr>
              <w:t xml:space="preserve">les of </w:t>
            </w:r>
            <w:r>
              <w:rPr>
                <w:rFonts w:hint="eastAsia"/>
                <w:color w:val="auto"/>
                <w:sz w:val="21"/>
                <w:szCs w:val="16"/>
              </w:rPr>
              <w:t>3D braiding machine, Automatic fiber placement and accessories.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135" w:type="dxa"/>
            <w:vMerge w:val="continue"/>
          </w:tcPr>
          <w:p>
            <w:pPr>
              <w:snapToGrid w:val="0"/>
              <w:spacing w:line="0" w:lineRule="atLeast"/>
              <w:jc w:val="left"/>
              <w:rPr>
                <w:rFonts w:cs="Arial"/>
                <w:b/>
                <w:bCs/>
                <w:sz w:val="22"/>
                <w:szCs w:val="16"/>
              </w:rPr>
            </w:pPr>
          </w:p>
        </w:tc>
        <w:tc>
          <w:tcPr>
            <w:tcW w:w="1575"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135" w:type="dxa"/>
            <w:vMerge w:val="restart"/>
          </w:tcPr>
          <w:p>
            <w:pPr>
              <w:snapToGrid w:val="0"/>
              <w:spacing w:line="0" w:lineRule="atLeast"/>
              <w:jc w:val="left"/>
              <w:rPr>
                <w:sz w:val="22"/>
                <w:szCs w:val="22"/>
              </w:rPr>
            </w:pPr>
            <w:r>
              <w:rPr>
                <w:rFonts w:hint="eastAsia" w:cs="Arial"/>
                <w:b/>
                <w:bCs/>
                <w:color w:val="auto"/>
                <w:sz w:val="22"/>
                <w:szCs w:val="16"/>
              </w:rPr>
              <w:t>Qilu High-tech Development Zone, Qihe County, Dezhou City, Shandong Province</w:t>
            </w:r>
          </w:p>
        </w:tc>
        <w:tc>
          <w:tcPr>
            <w:tcW w:w="1575"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135" w:type="dxa"/>
            <w:vMerge w:val="continue"/>
          </w:tcPr>
          <w:p>
            <w:pPr>
              <w:snapToGrid w:val="0"/>
              <w:spacing w:line="0" w:lineRule="atLeast"/>
              <w:jc w:val="left"/>
              <w:rPr>
                <w:rFonts w:cs="Arial"/>
                <w:b/>
                <w:bCs/>
                <w:sz w:val="22"/>
                <w:szCs w:val="16"/>
              </w:rPr>
            </w:pPr>
          </w:p>
        </w:tc>
        <w:tc>
          <w:tcPr>
            <w:tcW w:w="1575"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vAlign w:val="center"/>
          </w:tcPr>
          <w:p>
            <w:pPr>
              <w:snapToGrid w:val="0"/>
              <w:spacing w:line="0" w:lineRule="atLeast"/>
              <w:jc w:val="center"/>
              <w:rPr>
                <w:rFonts w:hint="eastAsia" w:ascii="Times New Roman" w:hAnsi="Times New Roman" w:eastAsia="宋体" w:cs="Arial"/>
                <w:b/>
                <w:bCs/>
                <w:sz w:val="22"/>
                <w:szCs w:val="16"/>
              </w:rPr>
            </w:pPr>
            <w:r>
              <w:rPr>
                <w:rFonts w:hint="eastAsia" w:ascii="Times New Roman" w:hAnsi="Times New Roman" w:eastAsia="宋体" w:cs="Arial"/>
                <w:b/>
                <w:bCs/>
                <w:sz w:val="22"/>
                <w:szCs w:val="16"/>
              </w:rPr>
              <w:t>受审核方签章</w:t>
            </w:r>
          </w:p>
        </w:tc>
        <w:tc>
          <w:tcPr>
            <w:tcW w:w="3135" w:type="dxa"/>
            <w:vAlign w:val="center"/>
          </w:tcPr>
          <w:p>
            <w:pPr>
              <w:snapToGrid w:val="0"/>
              <w:spacing w:line="0" w:lineRule="atLeast"/>
              <w:jc w:val="center"/>
              <w:rPr>
                <w:rFonts w:hint="eastAsia" w:ascii="Times New Roman" w:hAnsi="Times New Roman" w:eastAsia="宋体" w:cs="Arial"/>
                <w:b/>
                <w:bCs/>
                <w:sz w:val="22"/>
                <w:szCs w:val="16"/>
              </w:rPr>
            </w:pPr>
          </w:p>
          <w:p>
            <w:pPr>
              <w:snapToGrid w:val="0"/>
              <w:spacing w:line="0" w:lineRule="atLeast"/>
              <w:jc w:val="center"/>
              <w:rPr>
                <w:rFonts w:hint="eastAsia" w:ascii="Times New Roman" w:hAnsi="Times New Roman" w:eastAsia="宋体" w:cs="Arial"/>
                <w:b/>
                <w:bCs/>
                <w:sz w:val="22"/>
                <w:szCs w:val="16"/>
              </w:rPr>
            </w:pPr>
          </w:p>
          <w:p>
            <w:pPr>
              <w:snapToGrid w:val="0"/>
              <w:spacing w:line="0" w:lineRule="atLeast"/>
              <w:jc w:val="center"/>
              <w:rPr>
                <w:rFonts w:hint="eastAsia" w:ascii="Times New Roman" w:hAnsi="Times New Roman" w:eastAsia="宋体" w:cs="Arial"/>
                <w:b/>
                <w:bCs/>
                <w:sz w:val="22"/>
                <w:szCs w:val="16"/>
              </w:rPr>
            </w:pPr>
          </w:p>
          <w:p>
            <w:pPr>
              <w:snapToGrid w:val="0"/>
              <w:spacing w:line="0" w:lineRule="atLeast"/>
              <w:jc w:val="center"/>
              <w:rPr>
                <w:rFonts w:hint="eastAsia" w:ascii="Times New Roman" w:hAnsi="Times New Roman" w:eastAsia="宋体" w:cs="Arial"/>
                <w:b/>
                <w:bCs/>
                <w:sz w:val="22"/>
                <w:szCs w:val="16"/>
              </w:rPr>
            </w:pPr>
          </w:p>
        </w:tc>
        <w:tc>
          <w:tcPr>
            <w:tcW w:w="1575" w:type="dxa"/>
            <w:vAlign w:val="center"/>
          </w:tcPr>
          <w:p>
            <w:pPr>
              <w:snapToGrid w:val="0"/>
              <w:spacing w:line="0" w:lineRule="atLeast"/>
              <w:jc w:val="center"/>
              <w:rPr>
                <w:rFonts w:hint="eastAsia" w:ascii="Times New Roman" w:hAnsi="Times New Roman" w:eastAsia="宋体" w:cs="Arial"/>
                <w:b/>
                <w:bCs/>
                <w:sz w:val="22"/>
                <w:szCs w:val="16"/>
              </w:rPr>
            </w:pPr>
            <w:r>
              <w:rPr>
                <w:rFonts w:hint="eastAsia" w:ascii="Times New Roman" w:hAnsi="Times New Roman" w:eastAsia="宋体" w:cs="Arial"/>
                <w:b/>
                <w:bCs/>
                <w:sz w:val="22"/>
                <w:szCs w:val="16"/>
              </w:rPr>
              <w:t>审核组长签字</w:t>
            </w:r>
          </w:p>
        </w:tc>
        <w:tc>
          <w:tcPr>
            <w:tcW w:w="3676" w:type="dxa"/>
            <w:gridSpan w:val="3"/>
            <w:vAlign w:val="center"/>
          </w:tcPr>
          <w:p>
            <w:pPr>
              <w:snapToGrid w:val="0"/>
              <w:spacing w:line="0" w:lineRule="atLeast"/>
              <w:jc w:val="center"/>
              <w:rPr>
                <w:rFonts w:hint="eastAsia" w:ascii="Times New Roman" w:hAnsi="Times New Roman" w:eastAsia="宋体" w:cs="Arial"/>
                <w:b/>
                <w:bCs/>
                <w:sz w:val="22"/>
                <w:szCs w:val="16"/>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3"/>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3"/>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山东中恒景新碳纤维科技发展有限公司</w:t>
      </w:r>
      <w:bookmarkEnd w:id="23"/>
      <w:r>
        <w:rPr>
          <w:rFonts w:hint="eastAsia"/>
          <w:b/>
          <w:color w:val="000000" w:themeColor="text1"/>
          <w:sz w:val="22"/>
          <w:szCs w:val="22"/>
        </w:rPr>
        <w:t>证书注册号：</w:t>
      </w:r>
      <w:bookmarkStart w:id="24" w:name="证书编号Add1"/>
      <w:r>
        <w:rPr>
          <w:b/>
          <w:color w:val="000000" w:themeColor="text1"/>
          <w:sz w:val="22"/>
          <w:szCs w:val="22"/>
        </w:rPr>
        <w:t>Q:,O:</w:t>
      </w:r>
      <w:bookmarkEnd w:id="24"/>
    </w:p>
    <w:p>
      <w:pPr>
        <w:pStyle w:val="3"/>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山东省德州市齐河县齐鲁高新技术开发区</w:t>
      </w:r>
      <w:bookmarkEnd w:id="25"/>
    </w:p>
    <w:p>
      <w:pPr>
        <w:pStyle w:val="3"/>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3"/>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初次审核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trPr>
        <w:tc>
          <w:tcPr>
            <w:tcW w:w="2036" w:type="dxa"/>
            <w:vMerge w:val="continue"/>
          </w:tcPr>
          <w:p>
            <w:pPr>
              <w:pStyle w:val="3"/>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第一次监督审核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3"/>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第二次监督审核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3"/>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3"/>
              <w:spacing w:line="320" w:lineRule="exact"/>
              <w:ind w:firstLine="0"/>
              <w:rPr>
                <w:sz w:val="20"/>
              </w:rPr>
            </w:pPr>
          </w:p>
        </w:tc>
      </w:tr>
    </w:tbl>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498D27DB"/>
    <w:rsid w:val="4D454809"/>
    <w:rsid w:val="5B6F6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1395</Words>
  <Characters>2447</Characters>
  <Lines>19</Lines>
  <Paragraphs>5</Paragraphs>
  <TotalTime>3</TotalTime>
  <ScaleCrop>false</ScaleCrop>
  <LinksUpToDate>false</LinksUpToDate>
  <CharactersWithSpaces>2705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2023-02-02T08:15:07Z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