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00"/>
        <w:gridCol w:w="1034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7"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40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34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受审核部门：行政人事部             主管领导：</w:t>
            </w:r>
            <w:r>
              <w:rPr>
                <w:rFonts w:hint="eastAsia" w:ascii="宋体" w:hAnsi="宋体" w:eastAsia="宋体" w:cs="宋体"/>
                <w:sz w:val="21"/>
                <w:szCs w:val="21"/>
                <w:lang w:val="en-US" w:eastAsia="zh-CN"/>
              </w:rPr>
              <w:t>徐亚慧</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秦赫艺</w:t>
            </w:r>
          </w:p>
        </w:tc>
        <w:tc>
          <w:tcPr>
            <w:tcW w:w="1102"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7" w:type="dxa"/>
            <w:vMerge w:val="continue"/>
            <w:vAlign w:val="center"/>
          </w:tcPr>
          <w:p>
            <w:pPr>
              <w:spacing w:line="360" w:lineRule="auto"/>
              <w:rPr>
                <w:rFonts w:hint="eastAsia" w:ascii="宋体" w:hAnsi="宋体" w:eastAsia="宋体" w:cs="宋体"/>
                <w:sz w:val="21"/>
                <w:szCs w:val="21"/>
              </w:rPr>
            </w:pPr>
          </w:p>
        </w:tc>
        <w:tc>
          <w:tcPr>
            <w:tcW w:w="1400" w:type="dxa"/>
            <w:vMerge w:val="continue"/>
            <w:vAlign w:val="center"/>
          </w:tcPr>
          <w:p>
            <w:pPr>
              <w:spacing w:line="360" w:lineRule="auto"/>
              <w:rPr>
                <w:rFonts w:hint="eastAsia" w:ascii="宋体" w:hAnsi="宋体" w:eastAsia="宋体" w:cs="宋体"/>
                <w:sz w:val="21"/>
                <w:szCs w:val="21"/>
              </w:rPr>
            </w:pPr>
          </w:p>
        </w:tc>
        <w:tc>
          <w:tcPr>
            <w:tcW w:w="10340"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 xml:space="preserve">审核员： </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审核时间：2023年</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w:t>
            </w:r>
          </w:p>
        </w:tc>
        <w:tc>
          <w:tcPr>
            <w:tcW w:w="1102"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7" w:type="dxa"/>
            <w:vMerge w:val="continue"/>
            <w:vAlign w:val="center"/>
          </w:tcPr>
          <w:p>
            <w:pPr>
              <w:spacing w:line="360" w:lineRule="auto"/>
              <w:rPr>
                <w:rFonts w:hint="eastAsia" w:ascii="宋体" w:hAnsi="宋体" w:eastAsia="宋体" w:cs="宋体"/>
                <w:sz w:val="21"/>
                <w:szCs w:val="21"/>
              </w:rPr>
            </w:pPr>
          </w:p>
        </w:tc>
        <w:tc>
          <w:tcPr>
            <w:tcW w:w="1400" w:type="dxa"/>
            <w:vMerge w:val="continue"/>
            <w:vAlign w:val="center"/>
          </w:tcPr>
          <w:p>
            <w:pPr>
              <w:spacing w:line="360" w:lineRule="auto"/>
              <w:rPr>
                <w:rFonts w:hint="eastAsia" w:ascii="宋体" w:hAnsi="宋体" w:eastAsia="宋体" w:cs="宋体"/>
                <w:sz w:val="21"/>
                <w:szCs w:val="21"/>
              </w:rPr>
            </w:pPr>
          </w:p>
        </w:tc>
        <w:tc>
          <w:tcPr>
            <w:tcW w:w="1034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pStyle w:val="14"/>
              <w:keepNext w:val="0"/>
              <w:keepLines w:val="0"/>
              <w:widowControl w:val="0"/>
              <w:shd w:val="clear" w:color="auto" w:fill="auto"/>
              <w:bidi w:val="0"/>
              <w:spacing w:before="0" w:after="0" w:line="360" w:lineRule="auto"/>
              <w:ind w:left="0" w:right="0" w:firstLine="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en-US" w:bidi="en-US"/>
              </w:rPr>
              <w:t>QMS: 5.3</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6.2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 xml:space="preserve">7.1.2 </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7.1.</w:t>
            </w:r>
            <w:r>
              <w:rPr>
                <w:rFonts w:hint="eastAsia" w:ascii="宋体" w:hAnsi="宋体" w:eastAsia="宋体" w:cs="宋体"/>
                <w:color w:val="000000"/>
                <w:spacing w:val="0"/>
                <w:w w:val="100"/>
                <w:position w:val="0"/>
                <w:sz w:val="21"/>
                <w:szCs w:val="21"/>
              </w:rPr>
              <w:t>6、</w:t>
            </w:r>
            <w:r>
              <w:rPr>
                <w:rFonts w:hint="eastAsia" w:ascii="宋体" w:hAnsi="宋体" w:eastAsia="宋体" w:cs="宋体"/>
                <w:color w:val="000000"/>
                <w:spacing w:val="0"/>
                <w:w w:val="100"/>
                <w:position w:val="0"/>
                <w:sz w:val="21"/>
                <w:szCs w:val="21"/>
                <w:lang w:val="en-US" w:eastAsia="en-US" w:bidi="en-US"/>
              </w:rPr>
              <w:t>7.2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7.3</w:t>
            </w:r>
            <w:r>
              <w:rPr>
                <w:rFonts w:hint="eastAsia" w:ascii="宋体" w:hAnsi="宋体" w:eastAsia="宋体" w:cs="宋体"/>
                <w:color w:val="000000"/>
                <w:spacing w:val="0"/>
                <w:w w:val="100"/>
                <w:position w:val="0"/>
                <w:sz w:val="21"/>
                <w:szCs w:val="21"/>
              </w:rPr>
              <w:t>、</w:t>
            </w:r>
            <w:r>
              <w:rPr>
                <w:rFonts w:hint="eastAsia" w:ascii="宋体" w:hAnsi="宋体" w:eastAsia="宋体" w:cs="宋体"/>
                <w:sz w:val="21"/>
                <w:szCs w:val="21"/>
                <w:u w:val="none"/>
              </w:rPr>
              <w:t>7.4</w:t>
            </w:r>
            <w:r>
              <w:rPr>
                <w:rFonts w:hint="eastAsia" w:ascii="宋体" w:hAnsi="宋体" w:eastAsia="宋体" w:cs="宋体"/>
                <w:sz w:val="21"/>
                <w:szCs w:val="21"/>
                <w:u w:val="none"/>
                <w:lang w:eastAsia="zh-CN"/>
              </w:rPr>
              <w:t>、</w:t>
            </w:r>
            <w:r>
              <w:rPr>
                <w:rFonts w:hint="eastAsia" w:ascii="宋体" w:hAnsi="宋体" w:eastAsia="宋体" w:cs="宋体"/>
                <w:color w:val="000000"/>
                <w:spacing w:val="0"/>
                <w:w w:val="100"/>
                <w:position w:val="0"/>
                <w:sz w:val="21"/>
                <w:szCs w:val="21"/>
                <w:lang w:val="en-US" w:eastAsia="en-US" w:bidi="en-US"/>
              </w:rPr>
              <w:t>7.5.1</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7.5.2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 xml:space="preserve">7.5.3 </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9.1.</w:t>
            </w:r>
            <w:r>
              <w:rPr>
                <w:rFonts w:hint="eastAsia" w:ascii="宋体" w:hAnsi="宋体" w:eastAsia="宋体" w:cs="宋体"/>
                <w:color w:val="000000"/>
                <w:spacing w:val="0"/>
                <w:w w:val="100"/>
                <w:position w:val="0"/>
                <w:sz w:val="21"/>
                <w:szCs w:val="21"/>
                <w:lang w:val="en-US" w:eastAsia="en-US"/>
              </w:rPr>
              <w:t>1</w:t>
            </w:r>
            <w:r>
              <w:rPr>
                <w:rFonts w:hint="eastAsia" w:ascii="宋体" w:hAnsi="宋体" w:eastAsia="宋体" w:cs="宋体"/>
                <w:color w:val="000000"/>
                <w:spacing w:val="0"/>
                <w:w w:val="100"/>
                <w:position w:val="0"/>
                <w:sz w:val="21"/>
                <w:szCs w:val="21"/>
              </w:rPr>
              <w:t>、</w:t>
            </w:r>
            <w:r>
              <w:rPr>
                <w:rFonts w:hint="eastAsia" w:ascii="宋体" w:hAnsi="宋体" w:eastAsia="宋体" w:cs="宋体"/>
                <w:sz w:val="21"/>
                <w:szCs w:val="21"/>
                <w:u w:val="none"/>
              </w:rPr>
              <w:t>9.1.2</w:t>
            </w:r>
            <w:r>
              <w:rPr>
                <w:rFonts w:hint="eastAsia" w:ascii="宋体" w:hAnsi="宋体" w:eastAsia="宋体" w:cs="宋体"/>
                <w:sz w:val="21"/>
                <w:szCs w:val="21"/>
                <w:u w:val="none"/>
                <w:lang w:eastAsia="zh-CN"/>
              </w:rPr>
              <w:t>、</w:t>
            </w:r>
            <w:r>
              <w:rPr>
                <w:rFonts w:hint="eastAsia" w:ascii="宋体" w:hAnsi="宋体" w:eastAsia="宋体" w:cs="宋体"/>
                <w:color w:val="000000"/>
                <w:spacing w:val="0"/>
                <w:w w:val="100"/>
                <w:position w:val="0"/>
                <w:sz w:val="21"/>
                <w:szCs w:val="21"/>
                <w:lang w:val="en-US" w:eastAsia="en-US"/>
              </w:rPr>
              <w:t>9.1.3</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9.2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10.2</w:t>
            </w:r>
            <w:r>
              <w:rPr>
                <w:rFonts w:hint="eastAsia" w:ascii="宋体" w:hAnsi="宋体" w:eastAsia="宋体" w:cs="宋体"/>
                <w:color w:val="000000"/>
                <w:spacing w:val="0"/>
                <w:w w:val="100"/>
                <w:position w:val="0"/>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O</w:t>
            </w:r>
            <w:r>
              <w:rPr>
                <w:rFonts w:hint="eastAsia" w:ascii="宋体" w:hAnsi="宋体" w:eastAsia="宋体" w:cs="宋体"/>
                <w:color w:val="000000"/>
                <w:spacing w:val="0"/>
                <w:w w:val="100"/>
                <w:position w:val="0"/>
                <w:sz w:val="21"/>
                <w:szCs w:val="21"/>
                <w:lang w:val="en-US" w:eastAsia="zh-CN" w:bidi="en-US"/>
              </w:rPr>
              <w:t>MS</w:t>
            </w:r>
            <w:r>
              <w:rPr>
                <w:rFonts w:hint="eastAsia" w:ascii="宋体" w:hAnsi="宋体" w:eastAsia="宋体" w:cs="宋体"/>
                <w:color w:val="000000"/>
                <w:spacing w:val="0"/>
                <w:w w:val="100"/>
                <w:position w:val="0"/>
                <w:sz w:val="21"/>
                <w:szCs w:val="21"/>
                <w:lang w:val="en-US" w:eastAsia="en-US" w:bidi="en-US"/>
              </w:rPr>
              <w:t>：</w:t>
            </w:r>
            <w:r>
              <w:rPr>
                <w:rFonts w:hint="eastAsia" w:ascii="宋体" w:hAnsi="宋体" w:eastAsia="宋体" w:cs="宋体"/>
                <w:color w:val="000000"/>
                <w:spacing w:val="0"/>
                <w:w w:val="100"/>
                <w:position w:val="0"/>
                <w:sz w:val="21"/>
                <w:szCs w:val="21"/>
                <w:lang w:val="en-US" w:eastAsia="en-US"/>
              </w:rPr>
              <w:t>5.3</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6.1.2</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en-US"/>
              </w:rPr>
              <w:t>6.1.3</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6.1.4</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6.2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7.1</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bidi="en-US"/>
              </w:rPr>
              <w:t>7.3</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7.5.1</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7.5.2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7.5.</w:t>
            </w:r>
            <w:r>
              <w:rPr>
                <w:rFonts w:hint="eastAsia" w:ascii="宋体" w:hAnsi="宋体" w:eastAsia="宋体" w:cs="宋体"/>
                <w:color w:val="000000"/>
                <w:spacing w:val="0"/>
                <w:w w:val="100"/>
                <w:position w:val="0"/>
                <w:sz w:val="21"/>
                <w:szCs w:val="21"/>
              </w:rPr>
              <w:t>3、</w:t>
            </w:r>
            <w:r>
              <w:rPr>
                <w:rFonts w:hint="eastAsia" w:ascii="宋体" w:hAnsi="宋体" w:eastAsia="宋体" w:cs="宋体"/>
                <w:color w:val="000000"/>
                <w:spacing w:val="0"/>
                <w:w w:val="100"/>
                <w:position w:val="0"/>
                <w:sz w:val="21"/>
                <w:szCs w:val="21"/>
                <w:lang w:val="en-US" w:eastAsia="en-US"/>
              </w:rPr>
              <w:t>8.1</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8.2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9.1(9.1.1</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9.1.2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val="en-US" w:eastAsia="en-US"/>
              </w:rPr>
              <w:t>9.2</w:t>
            </w:r>
            <w:r>
              <w:rPr>
                <w:rFonts w:hint="eastAsia" w:ascii="宋体" w:hAnsi="宋体" w:eastAsia="宋体" w:cs="宋体"/>
                <w:color w:val="000000"/>
                <w:spacing w:val="0"/>
                <w:w w:val="100"/>
                <w:position w:val="0"/>
                <w:sz w:val="21"/>
                <w:szCs w:val="21"/>
              </w:rPr>
              <w:t>、</w:t>
            </w:r>
            <w:r>
              <w:rPr>
                <w:rFonts w:hint="eastAsia" w:ascii="宋体" w:hAnsi="宋体" w:eastAsia="宋体" w:cs="宋体"/>
                <w:color w:val="000000"/>
                <w:spacing w:val="0"/>
                <w:w w:val="100"/>
                <w:position w:val="0"/>
                <w:sz w:val="21"/>
                <w:szCs w:val="21"/>
                <w:lang w:val="en-US" w:eastAsia="en-US"/>
              </w:rPr>
              <w:t>10.2</w:t>
            </w:r>
          </w:p>
        </w:tc>
        <w:tc>
          <w:tcPr>
            <w:tcW w:w="1102"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7"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40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QO</w:t>
            </w:r>
            <w:r>
              <w:rPr>
                <w:rFonts w:hint="eastAsia" w:ascii="宋体" w:hAnsi="宋体" w:eastAsia="宋体" w:cs="宋体"/>
                <w:sz w:val="21"/>
                <w:szCs w:val="21"/>
              </w:rPr>
              <w:t>5.3</w:t>
            </w:r>
          </w:p>
        </w:tc>
        <w:tc>
          <w:tcPr>
            <w:tcW w:w="10340"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部门主要负责公司质量、职业健康管理体系文件和技术文件、资料、记录及外来文件的归档管理；制定公司人力发展规划，确保公司人力资源；制定公司员工有关培训计划落实；公司人员业绩考评工作；识别出的重大危险源按照要求进行运行控制检查；管理体系和标准的宣贯工作；收集、分发和宣贯国家有关的法律、法规；组织、实施公司内、外质量、职业健康安全体系审核，纠正并控制管理体系实施过程中的不合格项，参与管理评审；及时与安全主管部门交流，跟踪项目相关的最新安全要求；本部门的危险源的识别评价和控制；本公司财务的日常管理和管理体系运行的资金支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与行政人事部负责人沟通，描述的职责和权限与一体化管理体系的职能分配表基本一致。</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67"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目标及其实现的策划总要求</w:t>
            </w:r>
          </w:p>
          <w:p>
            <w:pPr>
              <w:spacing w:line="360" w:lineRule="auto"/>
              <w:ind w:firstLine="420" w:firstLineChars="200"/>
              <w:rPr>
                <w:rFonts w:hint="eastAsia" w:ascii="宋体" w:hAnsi="宋体" w:eastAsia="宋体" w:cs="宋体"/>
                <w:sz w:val="21"/>
                <w:szCs w:val="21"/>
              </w:rPr>
            </w:pPr>
          </w:p>
        </w:tc>
        <w:tc>
          <w:tcPr>
            <w:tcW w:w="140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QO6.2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p>
        </w:tc>
        <w:tc>
          <w:tcPr>
            <w:tcW w:w="1034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本部门分解管理目标：</w:t>
            </w:r>
          </w:p>
          <w:tbl>
            <w:tblPr>
              <w:tblStyle w:val="8"/>
              <w:tblW w:w="0" w:type="auto"/>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1260" w:firstLineChars="600"/>
                    <w:rPr>
                      <w:rFonts w:hint="eastAsia" w:ascii="宋体" w:hAnsi="宋体" w:eastAsia="宋体" w:cs="宋体"/>
                      <w:sz w:val="21"/>
                      <w:szCs w:val="21"/>
                    </w:rPr>
                  </w:pPr>
                  <w:r>
                    <w:rPr>
                      <w:rFonts w:hint="eastAsia" w:ascii="宋体" w:hAnsi="宋体" w:eastAsia="宋体" w:cs="宋体"/>
                      <w:sz w:val="21"/>
                      <w:szCs w:val="21"/>
                    </w:rPr>
                    <w:t>目标</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培训计划完成率100%</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培训合格率100%</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文件化信息受控率100%</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固体废弃物有效处置率100%</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173"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火灾发生率0</w:t>
                  </w:r>
                </w:p>
              </w:tc>
              <w:tc>
                <w:tcPr>
                  <w:tcW w:w="255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0</w:t>
                  </w:r>
                </w:p>
              </w:tc>
            </w:tr>
          </w:tbl>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目标均可量化可测量，提供目标统计表。考核周期半年。提供20</w:t>
            </w:r>
            <w:r>
              <w:rPr>
                <w:rFonts w:hint="eastAsia" w:ascii="宋体" w:hAnsi="宋体" w:eastAsia="宋体" w:cs="宋体"/>
                <w:sz w:val="21"/>
                <w:szCs w:val="21"/>
                <w:lang w:val="en-US" w:eastAsia="zh-CN"/>
              </w:rPr>
              <w:t>22年12月</w:t>
            </w:r>
            <w:r>
              <w:rPr>
                <w:rFonts w:hint="eastAsia" w:ascii="宋体" w:hAnsi="宋体" w:eastAsia="宋体" w:cs="宋体"/>
                <w:sz w:val="21"/>
                <w:szCs w:val="21"/>
              </w:rPr>
              <w:t>考核情况，行政人事部管理目标均已完成。考核人：张乃鑫。</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提供《职业健康安全管理方案》，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抽查火灾事故发生率为0管理方案，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措施：（1）公司组织对电源柜、电源线、等进行全面检查检修，对老化、裸露电闸电源线予以更换，确保安全使用。（2）对产品按规定分类存放，更换和配齐经检定合格的干粉灭火器，严格管理制度，同时，确保水龙带完好。（3）：分类分级、整齐堆放、明确标识、产品摆放整齐、废弃物、垃圾等固废及时清除，保证道路通畅。（4）加强员工管理，提高防火意识，严禁吸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编制：王屾，审核：张乃鑫，批准：吕明迪，日期：20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月10日。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经考核基本按时完成。</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6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危险源</w:t>
            </w:r>
          </w:p>
        </w:tc>
        <w:tc>
          <w:tcPr>
            <w:tcW w:w="140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O:6.1.2</w:t>
            </w:r>
          </w:p>
        </w:tc>
        <w:tc>
          <w:tcPr>
            <w:tcW w:w="1034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行政人事部作为质量和职业健康安全管理体系的推进部门，主要负责识别评价相关的危险源，提供了公司制定《危险源识别与评价控制程序》，确保公司在所有管理活动或服务过程中能最大限度、充分地进行危险源辨识与风险性评价，确定不可接受风险并及时更新，实现对危险源与不可接受风险的有效控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危险源辨识和风险评价一览表》，对活动场所产生的危险源辨识并进行风险评价，以确定控制措施，经查阅已辨识出：设备操作不当、防火措施不当、电器使用操作不当、线路故障、温度过高防护不当等情况产生的人员伤害、火灾、触电、烫伤等危险因素。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编制:行政人事部，审核：张乃鑫 ，批准：吕明迪， 时间：20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 xml:space="preserve">日。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各部门有管理经验的人员共同讨论、采用直接判断的方法确定不可接受风险。提供了《重大危险源清单》涉及本部门的不可接受风险有：人员伤害、火灾、触电；针对不可接受风险编制了职业健康安全目标、指标及管理方案，内容包括：危险源控制执行管理方案、配备消防器材、个体防护、日常检查、日常培训教育等运行控制措施等，编制:行政人事部，审核：张乃鑫 ，批准：吕明迪， 时间：20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67" w:type="dxa"/>
            <w:vAlign w:val="top"/>
          </w:tcPr>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合规义务</w:t>
            </w:r>
          </w:p>
        </w:tc>
        <w:tc>
          <w:tcPr>
            <w:tcW w:w="140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O：6.1.3 </w:t>
            </w:r>
          </w:p>
        </w:tc>
        <w:tc>
          <w:tcPr>
            <w:tcW w:w="10340"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建立实施了《法律、法规和其他要求识别管理程序》。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查《职业健康安全法律法规和其他要求清单》，识别职业健康安全法律法规：14项。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包括：《中华人民共和国劳动合同法》、《中华人民共和国劳动法》、《中华人民共和国消防法》、《职业健康检查管理办法》、《女职工劳动保护特别规定》、《火灾事故调查规定》、《中华人民共和国职业病防治法》、《工伤保险条例》、《劳动防护用品管理规定》、《工伤认定办法》、《劳动防护用品配备标准》、《山东省劳动保障监察条例》等。已识别法律法规及其它要求的适用条款，能与危险源向对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行政人事部根据需要随时网上获取、识别更新，并通过培训、宣传、会议等形式传达给员工和相关方，各部门如有需要随时到行政人事部查阅。</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867"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措施的策划</w:t>
            </w:r>
          </w:p>
        </w:tc>
        <w:tc>
          <w:tcPr>
            <w:tcW w:w="1400" w:type="dxa"/>
            <w:vAlign w:val="center"/>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O:6.1.4</w:t>
            </w:r>
          </w:p>
        </w:tc>
        <w:tc>
          <w:tcPr>
            <w:tcW w:w="10340" w:type="dxa"/>
            <w:vAlign w:val="center"/>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危险源的风险辨识结果，分别制定出《重要环境因素清单》、《不可接受风险清单》，清单内明确了控制措施计划，通过具体的措施进行有效控制：目标、管理方案、管理制度运行控制、应急预案、日常检查、日常培训。</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制定了《法律、法规和其他要求识别管理程序》、《合规性评价程序》，每年对公司适用的合规义务进行识别更新并定期评价、检查。</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经组织评价，组织策划的措施基本能够满足风险和机遇应对需要，能够与识别的风险和机遇对产品符合性的潜在影响相适应，基本满足标准要求。</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67"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400" w:type="dxa"/>
            <w:vAlign w:val="top"/>
          </w:tcPr>
          <w:p>
            <w:pPr>
              <w:pStyle w:val="15"/>
              <w:spacing w:line="360" w:lineRule="auto"/>
              <w:rPr>
                <w:rFonts w:hint="eastAsia" w:ascii="宋体" w:hAnsi="宋体" w:eastAsia="宋体" w:cs="宋体"/>
                <w:sz w:val="21"/>
                <w:szCs w:val="21"/>
              </w:rPr>
            </w:pPr>
          </w:p>
          <w:p>
            <w:pPr>
              <w:pStyle w:val="15"/>
              <w:spacing w:line="360" w:lineRule="auto"/>
              <w:rPr>
                <w:rFonts w:hint="eastAsia" w:ascii="宋体" w:hAnsi="宋体" w:eastAsia="宋体" w:cs="宋体"/>
                <w:sz w:val="21"/>
                <w:szCs w:val="21"/>
              </w:rPr>
            </w:pPr>
            <w:r>
              <w:rPr>
                <w:rFonts w:hint="eastAsia" w:ascii="宋体" w:hAnsi="宋体" w:eastAsia="宋体" w:cs="宋体"/>
                <w:sz w:val="21"/>
                <w:szCs w:val="21"/>
              </w:rPr>
              <w:t>Q：7.1.2</w:t>
            </w:r>
          </w:p>
          <w:p>
            <w:pPr>
              <w:pStyle w:val="15"/>
              <w:spacing w:line="360" w:lineRule="auto"/>
              <w:rPr>
                <w:rFonts w:hint="eastAsia" w:ascii="宋体" w:hAnsi="宋体" w:eastAsia="宋体" w:cs="宋体"/>
                <w:sz w:val="21"/>
                <w:szCs w:val="21"/>
              </w:rPr>
            </w:pPr>
            <w:r>
              <w:rPr>
                <w:rFonts w:hint="eastAsia" w:ascii="宋体" w:hAnsi="宋体" w:eastAsia="宋体" w:cs="宋体"/>
                <w:sz w:val="21"/>
                <w:szCs w:val="21"/>
              </w:rPr>
              <w:t>QO:7.2，7.3</w:t>
            </w:r>
          </w:p>
          <w:p>
            <w:pPr>
              <w:pStyle w:val="15"/>
              <w:spacing w:line="360" w:lineRule="auto"/>
              <w:rPr>
                <w:rFonts w:hint="eastAsia" w:ascii="宋体" w:hAnsi="宋体" w:eastAsia="宋体" w:cs="宋体"/>
                <w:sz w:val="21"/>
                <w:szCs w:val="21"/>
              </w:rPr>
            </w:pPr>
          </w:p>
        </w:tc>
        <w:tc>
          <w:tcPr>
            <w:tcW w:w="10340" w:type="dxa"/>
            <w:vAlign w:val="top"/>
          </w:tcPr>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pPr>
              <w:autoSpaceDE w:val="0"/>
              <w:autoSpaceDN w:val="0"/>
              <w:spacing w:line="360" w:lineRule="auto"/>
              <w:rPr>
                <w:rFonts w:hint="eastAsia" w:ascii="宋体" w:hAnsi="宋体" w:eastAsia="宋体" w:cs="宋体"/>
                <w:sz w:val="21"/>
                <w:szCs w:val="21"/>
              </w:rPr>
            </w:pPr>
            <w:r>
              <w:rPr>
                <w:rFonts w:hint="eastAsia" w:ascii="宋体" w:hAnsi="宋体" w:eastAsia="宋体" w:cs="宋体"/>
                <w:sz w:val="21"/>
                <w:szCs w:val="21"/>
              </w:rPr>
              <w:t>提供《岗位人员任职要求》，对各部门负责人及员工岗位能力工作权限与内容、任职资格（经验知识个人素质、专业技能）的等作出了规定。</w:t>
            </w:r>
          </w:p>
          <w:p>
            <w:pPr>
              <w:autoSpaceDE w:val="0"/>
              <w:autoSpaceDN w:val="0"/>
              <w:spacing w:line="360" w:lineRule="auto"/>
              <w:ind w:firstLine="420" w:firstLineChars="200"/>
              <w:rPr>
                <w:rFonts w:hint="eastAsia"/>
              </w:rPr>
            </w:pPr>
            <w:r>
              <w:rPr>
                <w:rFonts w:hint="eastAsia" w:ascii="宋体" w:hAnsi="宋体" w:eastAsia="宋体" w:cs="宋体"/>
                <w:sz w:val="21"/>
                <w:szCs w:val="21"/>
              </w:rPr>
              <w:t>提供年度培训计划，20</w:t>
            </w:r>
            <w:r>
              <w:rPr>
                <w:rFonts w:hint="eastAsia" w:ascii="宋体" w:hAnsi="宋体" w:eastAsia="宋体" w:cs="宋体"/>
                <w:sz w:val="21"/>
                <w:szCs w:val="21"/>
                <w:lang w:val="en-US" w:eastAsia="zh-CN"/>
              </w:rPr>
              <w:t>22</w:t>
            </w:r>
            <w:r>
              <w:rPr>
                <w:rFonts w:hint="eastAsia" w:ascii="宋体" w:hAnsi="宋体" w:eastAsia="宋体" w:cs="宋体"/>
                <w:sz w:val="21"/>
                <w:szCs w:val="21"/>
              </w:rPr>
              <w:t>年培训项目主要有</w:t>
            </w:r>
            <w:r>
              <w:rPr>
                <w:rFonts w:hint="eastAsia" w:ascii="宋体" w:hAnsi="宋体" w:eastAsia="宋体" w:cs="宋体"/>
                <w:sz w:val="21"/>
                <w:szCs w:val="21"/>
                <w:lang w:val="en-US" w:eastAsia="zh-CN"/>
              </w:rPr>
              <w:t>电商业务</w:t>
            </w:r>
            <w:r>
              <w:rPr>
                <w:rFonts w:hint="eastAsia" w:ascii="宋体" w:hAnsi="宋体" w:eastAsia="宋体" w:cs="宋体"/>
                <w:sz w:val="21"/>
                <w:szCs w:val="21"/>
              </w:rPr>
              <w:t>、</w:t>
            </w:r>
            <w:r>
              <w:rPr>
                <w:rFonts w:hint="eastAsia" w:ascii="宋体" w:hAnsi="宋体" w:eastAsia="宋体" w:cs="宋体"/>
                <w:sz w:val="21"/>
                <w:szCs w:val="21"/>
                <w:lang w:val="en-US" w:eastAsia="zh-CN"/>
              </w:rPr>
              <w:t>生产技术</w:t>
            </w:r>
            <w:r>
              <w:rPr>
                <w:rFonts w:hint="eastAsia" w:ascii="宋体" w:hAnsi="宋体" w:eastAsia="宋体" w:cs="宋体"/>
                <w:sz w:val="21"/>
                <w:szCs w:val="21"/>
              </w:rPr>
              <w:t>、</w:t>
            </w:r>
            <w:r>
              <w:rPr>
                <w:rFonts w:hint="eastAsia" w:ascii="宋体" w:hAnsi="宋体" w:eastAsia="宋体" w:cs="宋体"/>
                <w:sz w:val="21"/>
                <w:szCs w:val="21"/>
                <w:lang w:val="en-US" w:eastAsia="zh-CN"/>
              </w:rPr>
              <w:t>质量</w:t>
            </w:r>
            <w:r>
              <w:rPr>
                <w:rFonts w:hint="eastAsia" w:ascii="宋体" w:hAnsi="宋体" w:eastAsia="宋体" w:cs="宋体"/>
                <w:sz w:val="21"/>
                <w:szCs w:val="21"/>
              </w:rPr>
              <w:t>环境</w:t>
            </w:r>
            <w:r>
              <w:rPr>
                <w:rFonts w:hint="eastAsia" w:ascii="宋体" w:hAnsi="宋体" w:eastAsia="宋体" w:cs="宋体"/>
                <w:sz w:val="21"/>
                <w:szCs w:val="21"/>
                <w:lang w:val="en-US" w:eastAsia="zh-CN"/>
              </w:rPr>
              <w:t>职业健康</w:t>
            </w:r>
            <w:r>
              <w:rPr>
                <w:rFonts w:hint="eastAsia" w:ascii="宋体" w:hAnsi="宋体" w:eastAsia="宋体" w:cs="宋体"/>
                <w:sz w:val="21"/>
                <w:szCs w:val="21"/>
              </w:rPr>
              <w:t>安全培训等，计划编制人徐亚慧</w:t>
            </w:r>
            <w:r>
              <w:rPr>
                <w:rFonts w:hint="eastAsia" w:ascii="宋体" w:hAnsi="宋体" w:eastAsia="宋体" w:cs="宋体"/>
                <w:sz w:val="21"/>
                <w:szCs w:val="21"/>
                <w:lang w:eastAsia="zh-CN"/>
              </w:rPr>
              <w:t>、</w:t>
            </w:r>
            <w:r>
              <w:rPr>
                <w:rFonts w:hint="eastAsia" w:ascii="宋体" w:hAnsi="宋体" w:eastAsia="宋体" w:cs="宋体"/>
                <w:sz w:val="21"/>
                <w:szCs w:val="21"/>
              </w:rPr>
              <w:t>批准吕明迪。</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新产品</w:t>
            </w:r>
            <w:r>
              <w:rPr>
                <w:rFonts w:hint="eastAsia" w:ascii="宋体" w:hAnsi="宋体" w:eastAsia="宋体" w:cs="宋体"/>
                <w:sz w:val="21"/>
                <w:szCs w:val="21"/>
              </w:rPr>
              <w:t>培训，讲师刘</w:t>
            </w:r>
            <w:r>
              <w:rPr>
                <w:rFonts w:hint="eastAsia" w:ascii="宋体" w:hAnsi="宋体" w:eastAsia="宋体" w:cs="宋体"/>
                <w:sz w:val="21"/>
                <w:szCs w:val="21"/>
                <w:lang w:val="en-US" w:eastAsia="zh-CN"/>
              </w:rPr>
              <w:t>老师</w:t>
            </w:r>
            <w:r>
              <w:rPr>
                <w:rFonts w:hint="eastAsia" w:ascii="宋体" w:hAnsi="宋体" w:eastAsia="宋体" w:cs="宋体"/>
                <w:sz w:val="21"/>
                <w:szCs w:val="21"/>
              </w:rPr>
              <w:t>，评价：有效地将培训内容传递给受训人，培训效果良好，评价人</w:t>
            </w:r>
            <w:r>
              <w:rPr>
                <w:rFonts w:hint="eastAsia" w:ascii="宋体" w:hAnsi="宋体" w:eastAsia="宋体" w:cs="宋体"/>
                <w:sz w:val="21"/>
                <w:szCs w:val="21"/>
                <w:lang w:val="en-US" w:eastAsia="zh-CN"/>
              </w:rPr>
              <w:t>张乃鑫</w:t>
            </w:r>
            <w:r>
              <w:rPr>
                <w:rFonts w:hint="eastAsia" w:ascii="宋体" w:hAnsi="宋体" w:eastAsia="宋体" w:cs="宋体"/>
                <w:sz w:val="21"/>
                <w:szCs w:val="21"/>
              </w:rPr>
              <w:t>。</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.5日</w:t>
            </w:r>
            <w:r>
              <w:rPr>
                <w:rFonts w:hint="eastAsia" w:ascii="宋体" w:hAnsi="宋体" w:eastAsia="宋体" w:cs="宋体"/>
                <w:sz w:val="21"/>
                <w:szCs w:val="21"/>
                <w:lang w:val="en-US" w:eastAsia="zh-CN"/>
              </w:rPr>
              <w:t>质量、</w:t>
            </w:r>
            <w:r>
              <w:rPr>
                <w:rFonts w:hint="eastAsia" w:ascii="宋体" w:hAnsi="宋体" w:eastAsia="宋体" w:cs="宋体"/>
                <w:sz w:val="21"/>
                <w:szCs w:val="21"/>
              </w:rPr>
              <w:t>环境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职业健康</w:t>
            </w:r>
            <w:r>
              <w:rPr>
                <w:rFonts w:hint="eastAsia" w:ascii="宋体" w:hAnsi="宋体" w:eastAsia="宋体" w:cs="宋体"/>
                <w:sz w:val="21"/>
                <w:szCs w:val="21"/>
              </w:rPr>
              <w:t>安全培训，讲师</w:t>
            </w:r>
            <w:r>
              <w:rPr>
                <w:rFonts w:hint="eastAsia" w:ascii="宋体" w:hAnsi="宋体" w:eastAsia="宋体" w:cs="宋体"/>
                <w:sz w:val="21"/>
                <w:szCs w:val="21"/>
                <w:lang w:val="en-US" w:eastAsia="zh-CN"/>
              </w:rPr>
              <w:t>:</w:t>
            </w:r>
            <w:r>
              <w:rPr>
                <w:rFonts w:hint="eastAsia" w:ascii="宋体" w:hAnsi="宋体" w:eastAsia="宋体" w:cs="宋体"/>
                <w:sz w:val="21"/>
                <w:szCs w:val="21"/>
              </w:rPr>
              <w:t>张</w:t>
            </w:r>
            <w:r>
              <w:rPr>
                <w:rFonts w:hint="eastAsia" w:ascii="宋体" w:hAnsi="宋体" w:eastAsia="宋体" w:cs="宋体"/>
                <w:sz w:val="21"/>
                <w:szCs w:val="21"/>
                <w:lang w:val="en-US" w:eastAsia="zh-CN"/>
              </w:rPr>
              <w:t>老师</w:t>
            </w:r>
            <w:r>
              <w:rPr>
                <w:rFonts w:hint="eastAsia" w:ascii="宋体" w:hAnsi="宋体" w:eastAsia="宋体" w:cs="宋体"/>
                <w:sz w:val="21"/>
                <w:szCs w:val="21"/>
              </w:rPr>
              <w:t>，进行了</w:t>
            </w:r>
            <w:r>
              <w:rPr>
                <w:rFonts w:hint="eastAsia" w:ascii="宋体" w:hAnsi="宋体" w:eastAsia="宋体" w:cs="宋体"/>
                <w:sz w:val="21"/>
                <w:szCs w:val="21"/>
                <w:lang w:val="en-US" w:eastAsia="zh-CN"/>
              </w:rPr>
              <w:t>质量、</w:t>
            </w:r>
            <w:r>
              <w:rPr>
                <w:rFonts w:hint="eastAsia" w:ascii="宋体" w:hAnsi="宋体" w:eastAsia="宋体" w:cs="宋体"/>
                <w:sz w:val="21"/>
                <w:szCs w:val="21"/>
              </w:rPr>
              <w:t>环保与安全意识</w:t>
            </w:r>
            <w:r>
              <w:rPr>
                <w:rFonts w:hint="eastAsia" w:ascii="宋体" w:hAnsi="宋体" w:eastAsia="宋体" w:cs="宋体"/>
                <w:sz w:val="21"/>
                <w:szCs w:val="21"/>
                <w:lang w:val="en-US" w:eastAsia="zh-CN"/>
              </w:rPr>
              <w:t>专题</w:t>
            </w:r>
            <w:r>
              <w:rPr>
                <w:rFonts w:hint="eastAsia" w:ascii="宋体" w:hAnsi="宋体" w:eastAsia="宋体" w:cs="宋体"/>
                <w:sz w:val="21"/>
                <w:szCs w:val="21"/>
              </w:rPr>
              <w:t>培训，评价：受训人积极主动，培训效果良好，评价人</w:t>
            </w:r>
            <w:r>
              <w:rPr>
                <w:rFonts w:hint="eastAsia" w:ascii="宋体" w:hAnsi="宋体" w:eastAsia="宋体" w:cs="宋体"/>
                <w:sz w:val="21"/>
                <w:szCs w:val="21"/>
                <w:lang w:val="en-US" w:eastAsia="zh-CN"/>
              </w:rPr>
              <w:t>张乃鑫</w:t>
            </w:r>
            <w:r>
              <w:rPr>
                <w:rFonts w:hint="eastAsia" w:ascii="宋体" w:hAnsi="宋体" w:eastAsia="宋体" w:cs="宋体"/>
                <w:sz w:val="21"/>
                <w:szCs w:val="21"/>
              </w:rPr>
              <w:t>。</w:t>
            </w:r>
          </w:p>
          <w:p>
            <w:pPr>
              <w:autoSpaceDE w:val="0"/>
              <w:autoSpaceDN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val="en-US" w:eastAsia="zh-CN"/>
              </w:rPr>
              <w:t>公司制定宣贯，</w:t>
            </w:r>
            <w:r>
              <w:rPr>
                <w:rFonts w:hint="eastAsia" w:ascii="宋体" w:hAnsi="宋体" w:eastAsia="宋体" w:cs="宋体"/>
                <w:sz w:val="21"/>
                <w:szCs w:val="21"/>
              </w:rPr>
              <w:t>评价：有效地将培训内容传递给受训人，培训效果良好，评价人</w:t>
            </w:r>
            <w:r>
              <w:rPr>
                <w:rFonts w:hint="eastAsia" w:ascii="宋体" w:hAnsi="宋体" w:eastAsia="宋体" w:cs="宋体"/>
                <w:sz w:val="21"/>
                <w:szCs w:val="21"/>
                <w:lang w:val="en-US" w:eastAsia="zh-CN"/>
              </w:rPr>
              <w:t>张乃鑫</w:t>
            </w:r>
            <w:r>
              <w:rPr>
                <w:rFonts w:hint="eastAsia" w:ascii="宋体" w:hAnsi="宋体" w:eastAsia="宋体" w:cs="宋体"/>
                <w:sz w:val="21"/>
                <w:szCs w:val="21"/>
              </w:rPr>
              <w:t>。</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日</w:t>
            </w:r>
            <w:r>
              <w:rPr>
                <w:rFonts w:hint="eastAsia" w:ascii="宋体" w:hAnsi="宋体" w:eastAsia="宋体" w:cs="宋体"/>
                <w:bCs/>
                <w:sz w:val="21"/>
                <w:szCs w:val="21"/>
              </w:rPr>
              <w:t>质量、环境、职业健康安全管理体系管理手册和程序文件、质量、环境、安全意识</w:t>
            </w:r>
            <w:r>
              <w:rPr>
                <w:rFonts w:hint="eastAsia" w:ascii="宋体" w:hAnsi="宋体" w:eastAsia="宋体" w:cs="宋体"/>
                <w:sz w:val="21"/>
                <w:szCs w:val="21"/>
              </w:rPr>
              <w:t>培训，讲师张乃鑫，评价：通过现场讨论考核合格率100%。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日应急准备和响应的有关要求培训，讲师张乃鑫，评价：通过提问答辩考核合格率100%。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提供相应的培训记录，无特种作业人员。</w:t>
            </w:r>
          </w:p>
          <w:p>
            <w:pPr>
              <w:autoSpaceDE w:val="0"/>
              <w:autoSpaceDN w:val="0"/>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查，2022.4.20《公司设备及工艺流程》培训记录，未对进行</w:t>
            </w:r>
            <w:r>
              <w:rPr>
                <w:rFonts w:hint="eastAsia" w:ascii="宋体" w:hAnsi="宋体" w:eastAsia="宋体" w:cs="宋体"/>
                <w:b/>
                <w:bCs/>
                <w:sz w:val="21"/>
                <w:szCs w:val="21"/>
              </w:rPr>
              <w:t>培训效果</w:t>
            </w:r>
            <w:r>
              <w:rPr>
                <w:rFonts w:hint="eastAsia" w:ascii="宋体" w:hAnsi="宋体" w:eastAsia="宋体" w:cs="宋体"/>
                <w:b/>
                <w:bCs/>
                <w:sz w:val="21"/>
                <w:szCs w:val="21"/>
                <w:lang w:val="en-US" w:eastAsia="zh-CN"/>
              </w:rPr>
              <w:t>评价。</w:t>
            </w:r>
          </w:p>
          <w:p>
            <w:pPr>
              <w:autoSpaceDE w:val="0"/>
              <w:autoSpaceDN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特种作业人员，提供叉车管理人员证，姓名</w:t>
            </w:r>
            <w:r>
              <w:rPr>
                <w:rFonts w:hint="eastAsia" w:ascii="宋体" w:hAnsi="宋体" w:eastAsia="宋体" w:cs="宋体"/>
                <w:b w:val="0"/>
                <w:bCs w:val="0"/>
                <w:sz w:val="21"/>
                <w:szCs w:val="21"/>
                <w:lang w:val="en-US" w:eastAsia="zh-CN"/>
              </w:rPr>
              <w:t>刘培励</w:t>
            </w:r>
            <w:r>
              <w:rPr>
                <w:rFonts w:hint="eastAsia" w:ascii="宋体" w:hAnsi="宋体" w:eastAsia="宋体" w:cs="宋体"/>
                <w:b w:val="0"/>
                <w:bCs w:val="0"/>
                <w:sz w:val="21"/>
                <w:szCs w:val="21"/>
              </w:rPr>
              <w:t>，证件编号37</w:t>
            </w:r>
            <w:r>
              <w:rPr>
                <w:rFonts w:hint="eastAsia" w:ascii="宋体" w:hAnsi="宋体" w:eastAsia="宋体" w:cs="宋体"/>
                <w:b w:val="0"/>
                <w:bCs w:val="0"/>
                <w:sz w:val="21"/>
                <w:szCs w:val="21"/>
                <w:lang w:val="en-US" w:eastAsia="zh-CN"/>
              </w:rPr>
              <w:t>088319708091636</w:t>
            </w:r>
            <w:r>
              <w:rPr>
                <w:rFonts w:hint="eastAsia" w:ascii="宋体" w:hAnsi="宋体" w:eastAsia="宋体" w:cs="宋体"/>
                <w:b w:val="0"/>
                <w:bCs w:val="0"/>
                <w:sz w:val="21"/>
                <w:szCs w:val="21"/>
              </w:rPr>
              <w:t>，发证日期20</w:t>
            </w: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3日，有效期至202</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.22日，发证机关济南市</w:t>
            </w:r>
            <w:r>
              <w:rPr>
                <w:rFonts w:hint="eastAsia" w:ascii="宋体" w:hAnsi="宋体" w:eastAsia="宋体" w:cs="宋体"/>
                <w:b w:val="0"/>
                <w:bCs w:val="0"/>
                <w:sz w:val="21"/>
                <w:szCs w:val="21"/>
                <w:lang w:val="en-US" w:eastAsia="zh-CN"/>
              </w:rPr>
              <w:t>市场</w:t>
            </w:r>
            <w:r>
              <w:rPr>
                <w:rFonts w:hint="eastAsia" w:ascii="宋体" w:hAnsi="宋体" w:eastAsia="宋体" w:cs="宋体"/>
                <w:b w:val="0"/>
                <w:bCs w:val="0"/>
                <w:sz w:val="21"/>
                <w:szCs w:val="21"/>
              </w:rPr>
              <w:t>监督</w:t>
            </w:r>
            <w:r>
              <w:rPr>
                <w:rFonts w:hint="eastAsia" w:ascii="宋体" w:hAnsi="宋体" w:eastAsia="宋体" w:cs="宋体"/>
                <w:b w:val="0"/>
                <w:bCs w:val="0"/>
                <w:sz w:val="21"/>
                <w:szCs w:val="21"/>
                <w:lang w:val="en-US" w:eastAsia="zh-CN"/>
              </w:rPr>
              <w:t>管理</w:t>
            </w:r>
            <w:r>
              <w:rPr>
                <w:rFonts w:hint="eastAsia" w:ascii="宋体" w:hAnsi="宋体" w:eastAsia="宋体" w:cs="宋体"/>
                <w:b w:val="0"/>
                <w:bCs w:val="0"/>
                <w:sz w:val="21"/>
                <w:szCs w:val="21"/>
              </w:rPr>
              <w:t>局。</w:t>
            </w:r>
          </w:p>
          <w:p>
            <w:pPr>
              <w:autoSpaceDE w:val="0"/>
              <w:autoSpaceDN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安全主要负责人，姓名焦亮，证件编号371425198708105511，发证日期2022.6.2日，有效期至2023.6.2日。</w:t>
            </w:r>
          </w:p>
          <w:p>
            <w:pPr>
              <w:autoSpaceDE w:val="0"/>
              <w:autoSpaceDN w:val="0"/>
              <w:spacing w:line="360" w:lineRule="auto"/>
              <w:ind w:firstLine="420" w:firstLineChars="200"/>
              <w:rPr>
                <w:rFonts w:hint="default" w:ascii="宋体" w:hAnsi="宋体" w:cs="宋体"/>
                <w:b w:val="0"/>
                <w:bCs w:val="0"/>
                <w:sz w:val="21"/>
                <w:szCs w:val="21"/>
                <w:lang w:val="en-US" w:eastAsia="zh-CN"/>
              </w:rPr>
            </w:pPr>
            <w:r>
              <w:rPr>
                <w:rFonts w:hint="eastAsia" w:ascii="宋体" w:hAnsi="宋体" w:eastAsia="宋体" w:cs="宋体"/>
                <w:b w:val="0"/>
                <w:bCs w:val="0"/>
                <w:sz w:val="21"/>
                <w:szCs w:val="21"/>
                <w:lang w:val="en-US" w:eastAsia="zh-CN"/>
              </w:rPr>
              <w:t>安全生产管理人员，姓名张猛猛，证件编号370826199308071211，发证日期2022.6.2日，有效期至2023.6.2日。</w:t>
            </w:r>
            <w:r>
              <w:rPr>
                <w:rFonts w:hint="eastAsia" w:ascii="宋体" w:hAnsi="宋体" w:cs="宋体"/>
                <w:b w:val="0"/>
                <w:bCs w:val="0"/>
                <w:sz w:val="21"/>
                <w:szCs w:val="21"/>
                <w:lang w:val="en-US" w:eastAsia="zh-CN"/>
              </w:rPr>
              <w:t>电工证书，秦赫艺，证书见附件。内审员证书：秦赫艺、徐亚慧证书见附件，均在有效期内。</w:t>
            </w:r>
          </w:p>
          <w:p>
            <w:pPr>
              <w:spacing w:line="360" w:lineRule="auto"/>
              <w:rPr>
                <w:rFonts w:hint="eastAsia" w:ascii="宋体" w:hAnsi="宋体" w:eastAsia="宋体" w:cs="宋体"/>
                <w:sz w:val="21"/>
                <w:szCs w:val="21"/>
              </w:rPr>
            </w:pPr>
            <w:r>
              <w:rPr>
                <w:rFonts w:hint="eastAsia" w:ascii="宋体" w:hAnsi="宋体" w:eastAsia="宋体" w:cs="宋体"/>
                <w:sz w:val="21"/>
                <w:szCs w:val="21"/>
              </w:rPr>
              <w:t>人力资源控制基本满足要求。</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张乃鑫</w:t>
            </w:r>
            <w:r>
              <w:rPr>
                <w:rFonts w:hint="eastAsia" w:ascii="宋体" w:hAnsi="宋体" w:eastAsia="宋体" w:cs="宋体"/>
                <w:color w:val="000000" w:themeColor="text1"/>
                <w:sz w:val="21"/>
                <w:szCs w:val="21"/>
              </w:rPr>
              <w:t>部长</w:t>
            </w:r>
            <w:r>
              <w:rPr>
                <w:rFonts w:hint="eastAsia" w:ascii="宋体" w:hAnsi="宋体" w:eastAsia="宋体" w:cs="宋体"/>
                <w:sz w:val="21"/>
                <w:szCs w:val="21"/>
              </w:rPr>
              <w:t>介绍到通过培训、面谈等沟通方式，提高了员工的素质，增强了员工的环保意识，员工认识到了自身贡献的重要性；企业已对人力资源的管理、控制进行了策划，并已实施控制，针对体系文件的系统学习进行了交流。</w:t>
            </w:r>
          </w:p>
        </w:tc>
        <w:tc>
          <w:tcPr>
            <w:tcW w:w="1102" w:type="dxa"/>
          </w:tcPr>
          <w:p>
            <w:pPr>
              <w:spacing w:line="360" w:lineRule="auto"/>
              <w:rPr>
                <w:rFonts w:hint="eastAsia"/>
              </w:rPr>
            </w:pPr>
          </w:p>
          <w:p>
            <w:pPr>
              <w:autoSpaceDE w:val="0"/>
              <w:autoSpaceDN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rPr>
                <w:rFonts w:hint="eastAsia" w:ascii="宋体" w:hAnsi="宋体" w:eastAsia="宋体" w:cs="宋体"/>
                <w:sz w:val="21"/>
                <w:szCs w:val="21"/>
                <w:lang w:eastAsia="zh-CN"/>
              </w:rPr>
            </w:pPr>
          </w:p>
          <w:p>
            <w:pPr>
              <w:pStyle w:val="3"/>
              <w:ind w:left="0" w:leftChars="0" w:firstLine="0" w:firstLineChars="0"/>
              <w:rPr>
                <w:rFonts w:hint="eastAsia" w:ascii="宋体" w:hAnsi="宋体" w:eastAsia="宋体" w:cs="宋体"/>
                <w:sz w:val="21"/>
                <w:szCs w:val="21"/>
                <w:lang w:eastAsia="zh-CN"/>
              </w:rPr>
            </w:pPr>
          </w:p>
          <w:p>
            <w:pPr>
              <w:pStyle w:val="3"/>
              <w:ind w:left="0" w:leftChars="0" w:firstLine="0" w:firstLineChars="0"/>
              <w:rPr>
                <w:rFonts w:hint="eastAsia" w:ascii="宋体" w:hAnsi="宋体" w:eastAsia="宋体" w:cs="宋体"/>
                <w:sz w:val="21"/>
                <w:szCs w:val="21"/>
                <w:lang w:eastAsia="zh-CN"/>
              </w:rPr>
            </w:pPr>
          </w:p>
          <w:p>
            <w:pPr>
              <w:pStyle w:val="3"/>
              <w:ind w:left="0" w:leftChars="0" w:firstLine="0" w:firstLineChars="0"/>
              <w:rPr>
                <w:rFonts w:hint="eastAsia" w:ascii="宋体" w:hAnsi="宋体" w:eastAsia="宋体" w:cs="宋体"/>
                <w:sz w:val="21"/>
                <w:szCs w:val="21"/>
                <w:lang w:eastAsia="zh-CN"/>
              </w:rPr>
            </w:pPr>
          </w:p>
          <w:p>
            <w:pPr>
              <w:pStyle w:val="3"/>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top"/>
          </w:tcPr>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lang w:bidi="ar"/>
              </w:rPr>
              <w:t>组织的知识</w:t>
            </w:r>
          </w:p>
        </w:tc>
        <w:tc>
          <w:tcPr>
            <w:tcW w:w="1400" w:type="dxa"/>
            <w:vAlign w:val="top"/>
          </w:tcPr>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jc w:val="left"/>
              <w:rPr>
                <w:rFonts w:hint="eastAsia" w:ascii="宋体" w:hAnsi="宋体" w:eastAsia="宋体" w:cs="宋体"/>
                <w:sz w:val="21"/>
                <w:szCs w:val="21"/>
                <w:lang w:bidi="ar"/>
              </w:rPr>
            </w:pPr>
          </w:p>
          <w:p>
            <w:pPr>
              <w:tabs>
                <w:tab w:val="center" w:pos="3169"/>
              </w:tabs>
              <w:spacing w:line="360" w:lineRule="auto"/>
              <w:jc w:val="left"/>
              <w:rPr>
                <w:rFonts w:hint="eastAsia" w:ascii="宋体" w:hAnsi="宋体" w:eastAsia="宋体" w:cs="宋体"/>
                <w:sz w:val="21"/>
                <w:szCs w:val="21"/>
              </w:rPr>
            </w:pPr>
            <w:r>
              <w:rPr>
                <w:rFonts w:hint="eastAsia" w:ascii="宋体" w:hAnsi="宋体" w:eastAsia="宋体" w:cs="宋体"/>
                <w:sz w:val="21"/>
                <w:szCs w:val="21"/>
                <w:lang w:bidi="ar"/>
              </w:rPr>
              <w:t>Q：7.1.6</w:t>
            </w:r>
          </w:p>
        </w:tc>
        <w:tc>
          <w:tcPr>
            <w:tcW w:w="10340" w:type="dxa"/>
            <w:vAlign w:val="top"/>
          </w:tcPr>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执行《知识管理控制程序》，企业确定运行过程所需要的知识，包括专业知识、外部知识。提供了《组织知识清单》，有获取方法、更新方式、责任目标等。</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经组织识别，组织内外部知识包括：外部知识、专业知识、管理经验、教训，不断发现问题、解决问题，通过会议，文件传达或制定有关作业指导书并进行培训。</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现场看到组织各部门层次基本有相应的管理制度、岗位职责、工作要求等组织内部知识。此外还通过文件发放、会议传达、专题培训等方式进行内部知识的获得、交流和更新等。</w:t>
            </w:r>
          </w:p>
          <w:p>
            <w:pPr>
              <w:tabs>
                <w:tab w:val="center" w:pos="3169"/>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行政人事部负责整理收集组织相关的知识，定期更新。</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top"/>
          </w:tcPr>
          <w:p>
            <w:pPr>
              <w:tabs>
                <w:tab w:val="center" w:pos="3169"/>
              </w:tabs>
              <w:spacing w:line="360" w:lineRule="auto"/>
              <w:ind w:firstLine="480" w:firstLineChars="200"/>
              <w:jc w:val="left"/>
              <w:rPr>
                <w:rFonts w:ascii="楷体" w:hAnsi="楷体" w:eastAsia="楷体"/>
                <w:sz w:val="24"/>
                <w:szCs w:val="24"/>
              </w:rPr>
            </w:pPr>
          </w:p>
          <w:p>
            <w:pPr>
              <w:pStyle w:val="2"/>
              <w:spacing w:line="360" w:lineRule="auto"/>
              <w:ind w:firstLine="480" w:firstLineChars="200"/>
              <w:rPr>
                <w:rFonts w:ascii="楷体" w:hAnsi="楷体" w:eastAsia="楷体" w:cs="宋体"/>
                <w:b w:val="0"/>
                <w:bCs w:val="0"/>
                <w:sz w:val="24"/>
                <w:szCs w:val="24"/>
                <w:lang w:bidi="ar"/>
              </w:rPr>
            </w:pPr>
          </w:p>
          <w:p>
            <w:pPr>
              <w:pStyle w:val="2"/>
              <w:spacing w:line="360" w:lineRule="auto"/>
              <w:ind w:firstLine="480" w:firstLineChars="200"/>
              <w:rPr>
                <w:rFonts w:hint="eastAsia" w:ascii="宋体" w:hAnsi="宋体" w:eastAsia="宋体" w:cs="宋体"/>
                <w:sz w:val="21"/>
                <w:szCs w:val="21"/>
                <w:lang w:bidi="ar"/>
              </w:rPr>
            </w:pPr>
            <w:r>
              <w:rPr>
                <w:rFonts w:hint="eastAsia" w:ascii="楷体" w:hAnsi="楷体" w:eastAsia="楷体" w:cs="宋体"/>
                <w:b w:val="0"/>
                <w:bCs w:val="0"/>
                <w:sz w:val="24"/>
                <w:szCs w:val="24"/>
                <w:lang w:bidi="ar"/>
              </w:rPr>
              <w:t>成文信息</w:t>
            </w:r>
          </w:p>
        </w:tc>
        <w:tc>
          <w:tcPr>
            <w:tcW w:w="1400" w:type="dxa"/>
            <w:vAlign w:val="top"/>
          </w:tcPr>
          <w:p>
            <w:pPr>
              <w:tabs>
                <w:tab w:val="center" w:pos="3169"/>
              </w:tabs>
              <w:spacing w:line="360" w:lineRule="auto"/>
              <w:jc w:val="left"/>
              <w:rPr>
                <w:rFonts w:ascii="楷体" w:hAnsi="楷体" w:eastAsia="楷体"/>
                <w:sz w:val="24"/>
                <w:szCs w:val="24"/>
              </w:rPr>
            </w:pPr>
          </w:p>
          <w:p>
            <w:pPr>
              <w:pStyle w:val="2"/>
              <w:spacing w:line="360" w:lineRule="auto"/>
              <w:rPr>
                <w:rFonts w:ascii="楷体" w:hAnsi="楷体" w:eastAsia="楷体"/>
                <w:sz w:val="24"/>
                <w:szCs w:val="24"/>
              </w:rPr>
            </w:pPr>
          </w:p>
          <w:p>
            <w:pPr>
              <w:pStyle w:val="3"/>
              <w:spacing w:line="360" w:lineRule="auto"/>
              <w:rPr>
                <w:rFonts w:ascii="楷体" w:hAnsi="楷体" w:eastAsia="楷体"/>
                <w:sz w:val="24"/>
                <w:szCs w:val="24"/>
              </w:rPr>
            </w:pPr>
          </w:p>
          <w:p>
            <w:pPr>
              <w:tabs>
                <w:tab w:val="center" w:pos="3169"/>
              </w:tabs>
              <w:spacing w:line="360" w:lineRule="auto"/>
              <w:jc w:val="left"/>
              <w:rPr>
                <w:rFonts w:ascii="楷体" w:hAnsi="楷体" w:eastAsia="楷体" w:cs="宋体"/>
                <w:sz w:val="24"/>
                <w:szCs w:val="24"/>
                <w:lang w:bidi="ar"/>
              </w:rPr>
            </w:pPr>
            <w:r>
              <w:rPr>
                <w:rFonts w:hint="eastAsia" w:ascii="宋体" w:hAnsi="宋体" w:eastAsia="宋体" w:cs="宋体"/>
                <w:sz w:val="21"/>
                <w:szCs w:val="21"/>
                <w:lang w:bidi="ar"/>
              </w:rPr>
              <w:t>QO：7.5</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7.5.1、7.5.2、7.5.3</w:t>
            </w:r>
            <w:r>
              <w:rPr>
                <w:rFonts w:hint="eastAsia" w:ascii="宋体" w:hAnsi="宋体" w:eastAsia="宋体" w:cs="宋体"/>
                <w:sz w:val="21"/>
                <w:szCs w:val="21"/>
                <w:lang w:eastAsia="zh-CN" w:bidi="ar"/>
              </w:rPr>
              <w:t>）</w:t>
            </w:r>
            <w:r>
              <w:rPr>
                <w:rFonts w:hint="eastAsia" w:ascii="楷体" w:hAnsi="楷体" w:eastAsia="楷体" w:cs="宋体"/>
                <w:sz w:val="24"/>
                <w:szCs w:val="24"/>
                <w:lang w:bidi="ar"/>
              </w:rPr>
              <w:t xml:space="preserve"> </w:t>
            </w:r>
          </w:p>
          <w:p>
            <w:pPr>
              <w:pStyle w:val="2"/>
              <w:spacing w:line="360" w:lineRule="auto"/>
              <w:rPr>
                <w:rFonts w:ascii="楷体" w:hAnsi="楷体" w:eastAsia="楷体"/>
                <w:sz w:val="24"/>
                <w:szCs w:val="24"/>
              </w:rPr>
            </w:pPr>
          </w:p>
          <w:p>
            <w:pPr>
              <w:pStyle w:val="3"/>
              <w:spacing w:line="360" w:lineRule="auto"/>
              <w:ind w:left="0" w:leftChars="0"/>
              <w:rPr>
                <w:rFonts w:hint="eastAsia" w:ascii="宋体" w:hAnsi="宋体" w:eastAsia="宋体" w:cs="宋体"/>
                <w:sz w:val="21"/>
                <w:szCs w:val="21"/>
                <w:lang w:bidi="ar"/>
              </w:rPr>
            </w:pPr>
          </w:p>
        </w:tc>
        <w:tc>
          <w:tcPr>
            <w:tcW w:w="10340" w:type="dxa"/>
            <w:vAlign w:val="top"/>
          </w:tcPr>
          <w:p>
            <w:pPr>
              <w:spacing w:line="360" w:lineRule="auto"/>
              <w:rPr>
                <w:rFonts w:hint="eastAsia"/>
              </w:rPr>
            </w:pPr>
            <w:r>
              <w:rPr>
                <w:rFonts w:hint="eastAsia"/>
                <w:lang w:val="en-US" w:eastAsia="zh-CN"/>
              </w:rPr>
              <w:t>张乃鑫</w:t>
            </w:r>
            <w:r>
              <w:rPr>
                <w:rFonts w:hint="eastAsia"/>
              </w:rPr>
              <w:t xml:space="preserve">部长介绍：企业根据公司建立了管理体系的要求及其体系覆盖范围、企业员工的文化水平、各过程的控制难易程度、企业的实际情况建立了管理体系，企业环境管理体系文件主要包括：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hint="eastAsia"/>
              </w:rPr>
            </w:pPr>
            <w:r>
              <w:rPr>
                <w:rFonts w:hint="eastAsia"/>
              </w:rPr>
              <w:t>1）在企业管理手册、程序文件中包括了：管理方针、体系覆盖范围的描述、管理目标、主要要素、过程及其相互作用的描述，以及相关文件查询途径。</w:t>
            </w:r>
          </w:p>
          <w:p>
            <w:pPr>
              <w:spacing w:line="360" w:lineRule="auto"/>
              <w:rPr>
                <w:rFonts w:hint="eastAsia"/>
              </w:rPr>
            </w:pPr>
            <w:r>
              <w:rPr>
                <w:rFonts w:hint="eastAsia"/>
              </w:rPr>
              <w:t>2）编制了涉及质量、安全、环境体系过程所需体系有效运行所需管理制度；</w:t>
            </w:r>
          </w:p>
          <w:p>
            <w:pPr>
              <w:spacing w:line="360" w:lineRule="auto"/>
              <w:rPr>
                <w:rFonts w:hint="eastAsia"/>
              </w:rPr>
            </w:pPr>
            <w:r>
              <w:rPr>
                <w:rFonts w:hint="eastAsia"/>
              </w:rPr>
              <w:t>3）收集了有关外来文件；</w:t>
            </w:r>
          </w:p>
          <w:p>
            <w:pPr>
              <w:spacing w:line="360" w:lineRule="auto"/>
              <w:rPr>
                <w:rFonts w:hint="eastAsia"/>
              </w:rPr>
            </w:pPr>
            <w:r>
              <w:rPr>
                <w:rFonts w:hint="eastAsia"/>
              </w:rPr>
              <w:t>4）策划了有关体系运行的记录。</w:t>
            </w:r>
          </w:p>
          <w:p>
            <w:pPr>
              <w:spacing w:line="360" w:lineRule="auto"/>
              <w:rPr>
                <w:rFonts w:hint="eastAsia"/>
              </w:rPr>
            </w:pPr>
            <w:r>
              <w:rPr>
                <w:rFonts w:hint="eastAsia"/>
              </w:rPr>
              <w:t>企业编制了以上文件经总经理批准，于20</w:t>
            </w:r>
            <w:r>
              <w:rPr>
                <w:rFonts w:hint="eastAsia"/>
                <w:lang w:val="en-US" w:eastAsia="zh-CN"/>
              </w:rPr>
              <w:t>22</w:t>
            </w:r>
            <w:r>
              <w:rPr>
                <w:rFonts w:hint="eastAsia"/>
              </w:rPr>
              <w:t>年</w:t>
            </w:r>
            <w:r>
              <w:rPr>
                <w:rFonts w:hint="eastAsia"/>
                <w:lang w:val="en-US" w:eastAsia="zh-CN"/>
              </w:rPr>
              <w:t>10</w:t>
            </w:r>
            <w:r>
              <w:rPr>
                <w:rFonts w:hint="eastAsia"/>
              </w:rPr>
              <w:t>月1日</w:t>
            </w:r>
            <w:r>
              <w:rPr>
                <w:rFonts w:hint="eastAsia"/>
                <w:lang w:val="en-US" w:eastAsia="zh-CN"/>
              </w:rPr>
              <w:t>对手册程序文件进行了修订并</w:t>
            </w:r>
            <w:r>
              <w:rPr>
                <w:rFonts w:hint="eastAsia"/>
              </w:rPr>
              <w:t>发布实施。</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企业编制了《文件控制程序》、《记录控制程序》，规定了有关企业文件、记录编制、标识、外来文件的收集编制、控制、管理要求。为确保企业体系文件的适宜性和充分性，规定了企业文件资料的标识、格式、评审和批准的要求。查企业提供的《质量/环境/职业健康安全管理手册》，20</w:t>
            </w:r>
            <w:r>
              <w:rPr>
                <w:rFonts w:hint="eastAsia" w:ascii="宋体" w:hAnsi="宋体" w:cs="宋体"/>
                <w:sz w:val="21"/>
                <w:szCs w:val="21"/>
                <w:lang w:val="en-US" w:eastAsia="zh-CN"/>
              </w:rPr>
              <w:t>22</w:t>
            </w:r>
            <w:r>
              <w:rPr>
                <w:rFonts w:hint="eastAsia" w:ascii="宋体" w:hAnsi="宋体" w:eastAsia="宋体" w:cs="宋体"/>
                <w:sz w:val="21"/>
                <w:szCs w:val="21"/>
              </w:rPr>
              <w:t>年</w:t>
            </w:r>
            <w:r>
              <w:rPr>
                <w:rFonts w:hint="eastAsia" w:ascii="宋体" w:hAnsi="宋体" w:cs="宋体"/>
                <w:sz w:val="21"/>
                <w:szCs w:val="21"/>
                <w:lang w:val="en-US" w:eastAsia="zh-CN"/>
              </w:rPr>
              <w:t>10</w:t>
            </w:r>
            <w:r>
              <w:rPr>
                <w:rFonts w:hint="eastAsia" w:ascii="宋体" w:hAnsi="宋体" w:eastAsia="宋体" w:cs="宋体"/>
                <w:sz w:val="21"/>
                <w:szCs w:val="21"/>
              </w:rPr>
              <w:t>月1日</w:t>
            </w:r>
            <w:r>
              <w:rPr>
                <w:rFonts w:hint="eastAsia" w:ascii="宋体" w:hAnsi="宋体" w:cs="宋体"/>
                <w:sz w:val="21"/>
                <w:szCs w:val="21"/>
                <w:lang w:val="en-US" w:eastAsia="zh-CN"/>
              </w:rPr>
              <w:t>对手册程序文件进行了修订并</w:t>
            </w:r>
            <w:r>
              <w:rPr>
                <w:rFonts w:hint="eastAsia" w:ascii="宋体" w:hAnsi="宋体" w:eastAsia="宋体" w:cs="宋体"/>
                <w:sz w:val="21"/>
                <w:szCs w:val="21"/>
              </w:rPr>
              <w:t>发布实施</w:t>
            </w:r>
            <w:r>
              <w:rPr>
                <w:rFonts w:hint="eastAsia" w:ascii="宋体" w:hAnsi="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企业提供了针对以上文件的《文件发放收回记录》，记录了以上有关体系文件的发放情况。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提供了《法律法规及其要求清单》列入了相关产品的质量、安全、环境法规外来文件，并形成文件的信息的控制。对以上进行识别、收集。</w:t>
            </w:r>
          </w:p>
          <w:p>
            <w:pPr>
              <w:spacing w:line="360" w:lineRule="auto"/>
              <w:rPr>
                <w:rFonts w:hint="eastAsia"/>
              </w:rPr>
            </w:pPr>
            <w:r>
              <w:rPr>
                <w:rFonts w:hint="eastAsia" w:ascii="宋体" w:hAnsi="宋体" w:eastAsia="宋体" w:cs="宋体"/>
                <w:sz w:val="21"/>
                <w:szCs w:val="21"/>
              </w:rPr>
              <w:t>由行政人事部负责通过到主管部门、网上收集、标准发布部门进行购买，并对外来文件的识别、跟踪、控制。</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运行控制</w:t>
            </w:r>
          </w:p>
        </w:tc>
        <w:tc>
          <w:tcPr>
            <w:tcW w:w="140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O：8.1</w:t>
            </w:r>
          </w:p>
        </w:tc>
        <w:tc>
          <w:tcPr>
            <w:tcW w:w="1034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制定并实施了《固体废弃物控制程序》、《消防安全管理程序》、《节约能源资源管理办法》、《能源资源管理程序》、《劳保、消防用品管理办法》、《职工安全守则》、《火灾应急响应规范》、《应急预案》等环境与职业健康安全控制程序和管理制度。</w:t>
            </w:r>
          </w:p>
          <w:p>
            <w:pPr>
              <w:spacing w:line="360" w:lineRule="auto"/>
              <w:rPr>
                <w:rFonts w:hint="eastAsia" w:ascii="宋体" w:hAnsi="宋体" w:eastAsia="宋体" w:cs="宋体"/>
                <w:sz w:val="21"/>
                <w:szCs w:val="21"/>
              </w:rPr>
            </w:pPr>
            <w:r>
              <w:rPr>
                <w:rFonts w:hint="eastAsia" w:ascii="宋体" w:hAnsi="宋体" w:eastAsia="宋体" w:cs="宋体"/>
                <w:sz w:val="21"/>
                <w:szCs w:val="21"/>
              </w:rPr>
              <w:t>行政人事部定期组织安全知识培训，员工具备了基本的环保和职业健康安全防护意识。</w:t>
            </w:r>
          </w:p>
          <w:p>
            <w:pPr>
              <w:spacing w:line="360" w:lineRule="auto"/>
              <w:rPr>
                <w:rFonts w:hint="eastAsia" w:ascii="宋体" w:hAnsi="宋体" w:eastAsia="宋体" w:cs="宋体"/>
                <w:sz w:val="21"/>
                <w:szCs w:val="21"/>
              </w:rPr>
            </w:pPr>
            <w:r>
              <w:rPr>
                <w:rFonts w:hint="eastAsia" w:ascii="宋体" w:hAnsi="宋体" w:eastAsia="宋体" w:cs="宋体"/>
                <w:sz w:val="21"/>
                <w:szCs w:val="21"/>
              </w:rPr>
              <w:t>查见20</w:t>
            </w:r>
            <w:r>
              <w:rPr>
                <w:rFonts w:hint="eastAsia" w:ascii="宋体" w:hAnsi="宋体" w:cs="宋体"/>
                <w:sz w:val="21"/>
                <w:szCs w:val="21"/>
                <w:lang w:val="en-US" w:eastAsia="zh-CN"/>
              </w:rPr>
              <w:t>22</w:t>
            </w:r>
            <w:r>
              <w:rPr>
                <w:rFonts w:hint="eastAsia" w:ascii="宋体" w:hAnsi="宋体" w:eastAsia="宋体" w:cs="宋体"/>
                <w:sz w:val="21"/>
                <w:szCs w:val="21"/>
              </w:rPr>
              <w:t>年度主要投入在意外保险、员工五险、安全培训、消防设备、体检、劳保用品等方面，支出约</w:t>
            </w:r>
            <w:r>
              <w:rPr>
                <w:rFonts w:hint="eastAsia" w:ascii="宋体" w:hAnsi="宋体" w:cs="宋体"/>
                <w:sz w:val="21"/>
                <w:szCs w:val="21"/>
                <w:lang w:val="en-US" w:eastAsia="zh-CN"/>
              </w:rPr>
              <w:t>8.2</w:t>
            </w:r>
            <w:r>
              <w:rPr>
                <w:rFonts w:hint="eastAsia" w:ascii="宋体" w:hAnsi="宋体" w:eastAsia="宋体" w:cs="宋体"/>
                <w:sz w:val="21"/>
                <w:szCs w:val="21"/>
              </w:rPr>
              <w:t>万元，20</w:t>
            </w:r>
            <w:r>
              <w:rPr>
                <w:rFonts w:hint="eastAsia" w:ascii="宋体" w:hAnsi="宋体" w:cs="宋体"/>
                <w:sz w:val="21"/>
                <w:szCs w:val="21"/>
                <w:lang w:val="en-US" w:eastAsia="zh-CN"/>
              </w:rPr>
              <w:t>23</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月5日统计，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20</w:t>
            </w:r>
            <w:r>
              <w:rPr>
                <w:rFonts w:hint="eastAsia" w:ascii="宋体" w:hAnsi="宋体" w:eastAsia="宋体" w:cs="宋体"/>
                <w:sz w:val="21"/>
                <w:szCs w:val="21"/>
              </w:rPr>
              <w:t>日《劳保用品发放登记表》,记录了劳保用品名称：手套、口罩；数量：各10；领用人：张燕、发放人：孟玲。</w:t>
            </w:r>
          </w:p>
          <w:p>
            <w:pPr>
              <w:spacing w:line="360" w:lineRule="auto"/>
              <w:rPr>
                <w:rFonts w:hint="eastAsia" w:ascii="宋体" w:hAnsi="宋体" w:eastAsia="宋体" w:cs="宋体"/>
                <w:sz w:val="21"/>
                <w:szCs w:val="21"/>
              </w:rPr>
            </w:pPr>
            <w:r>
              <w:rPr>
                <w:rFonts w:hint="eastAsia" w:ascii="宋体" w:hAnsi="宋体" w:eastAsia="宋体" w:cs="宋体"/>
                <w:sz w:val="21"/>
                <w:szCs w:val="21"/>
              </w:rPr>
              <w:t>按公司要求人走关灯，行政人事部电脑要求人走后电源切断。行政人事部垃圾主要包含可回收垃圾、硒鼓、废纸。公司配置了垃圾箱，行政人事部 统一处理。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对可回收的固体废弃物，一部分由厂家回收，厂家不回收的公司统一回收再利用或由物资回收公司处理。不可回收的废弃物由公司行政人事部 统一处理，各部门不得单独处理。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查到《废弃物处置统计表》，记录了日常生活、办公过程中的可回收及不可回收的废弃物的处理情况。 </w:t>
            </w:r>
          </w:p>
          <w:p>
            <w:pPr>
              <w:spacing w:line="360" w:lineRule="auto"/>
              <w:rPr>
                <w:rFonts w:hint="eastAsia" w:ascii="宋体" w:hAnsi="宋体" w:eastAsia="宋体" w:cs="宋体"/>
                <w:sz w:val="21"/>
                <w:szCs w:val="21"/>
              </w:rPr>
            </w:pPr>
            <w:r>
              <w:rPr>
                <w:rFonts w:hint="eastAsia" w:ascii="宋体" w:hAnsi="宋体" w:eastAsia="宋体" w:cs="宋体"/>
                <w:sz w:val="21"/>
                <w:szCs w:val="21"/>
              </w:rPr>
              <w:t>抽废弃物处理情况：20</w:t>
            </w:r>
            <w:r>
              <w:rPr>
                <w:rFonts w:hint="eastAsia" w:ascii="宋体" w:hAnsi="宋体" w:cs="宋体"/>
                <w:sz w:val="21"/>
                <w:szCs w:val="21"/>
                <w:lang w:val="en-US" w:eastAsia="zh-CN"/>
              </w:rPr>
              <w:t>22</w:t>
            </w:r>
            <w:r>
              <w:rPr>
                <w:rFonts w:hint="eastAsia" w:ascii="宋体" w:hAnsi="宋体" w:eastAsia="宋体" w:cs="宋体"/>
                <w:sz w:val="21"/>
                <w:szCs w:val="21"/>
              </w:rPr>
              <w:t>.6.1</w:t>
            </w:r>
            <w:r>
              <w:rPr>
                <w:rFonts w:hint="eastAsia" w:ascii="宋体" w:hAnsi="宋体" w:cs="宋体"/>
                <w:sz w:val="21"/>
                <w:szCs w:val="21"/>
                <w:lang w:val="en-US" w:eastAsia="zh-CN"/>
              </w:rPr>
              <w:t>2</w:t>
            </w:r>
            <w:r>
              <w:rPr>
                <w:rFonts w:hint="eastAsia" w:ascii="宋体" w:hAnsi="宋体" w:eastAsia="宋体" w:cs="宋体"/>
                <w:sz w:val="21"/>
                <w:szCs w:val="21"/>
              </w:rPr>
              <w:t>日废弃物种类：废包装物50kg、废办公用纸：8kg；20</w:t>
            </w:r>
            <w:r>
              <w:rPr>
                <w:rFonts w:hint="eastAsia" w:ascii="宋体" w:hAnsi="宋体" w:cs="宋体"/>
                <w:sz w:val="21"/>
                <w:szCs w:val="21"/>
                <w:lang w:val="en-US" w:eastAsia="zh-CN"/>
              </w:rPr>
              <w:t>22</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.21日废色带、废硒鼓、磨合1个，处置方法：回收或由废品收购站处理。统计人：孟玲。</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现场巡视办公区域灭火器正常，电线、电气插座完整，未见隐患。</w:t>
            </w:r>
          </w:p>
          <w:p>
            <w:pPr>
              <w:spacing w:line="360" w:lineRule="auto"/>
              <w:rPr>
                <w:rFonts w:hint="eastAsia" w:ascii="宋体" w:hAnsi="宋体" w:eastAsia="宋体" w:cs="宋体"/>
                <w:sz w:val="21"/>
                <w:szCs w:val="21"/>
              </w:rPr>
            </w:pPr>
            <w:r>
              <w:rPr>
                <w:rFonts w:hint="eastAsia" w:ascii="宋体" w:hAnsi="宋体" w:eastAsia="宋体" w:cs="宋体"/>
                <w:sz w:val="21"/>
                <w:szCs w:val="21"/>
              </w:rPr>
              <w:t>查对供方、承包商、外包方等外来人员和临时人员的管理：行政人事部主任王屾对外来人员和临时人员进行告知，本公司禁止吸烟，不得到处走动，需遵守公司的规章制度。审核现场未发现外来人员和临时人员来厂的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体系运行以来未发生过变更，对变更的一些注意事项和要求已明确。</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部门运行控制基本符合规定要求。</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应急准备和响应</w:t>
            </w:r>
          </w:p>
        </w:tc>
        <w:tc>
          <w:tcPr>
            <w:tcW w:w="140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O：8.2</w:t>
            </w:r>
          </w:p>
        </w:tc>
        <w:tc>
          <w:tcPr>
            <w:tcW w:w="10340" w:type="dxa"/>
            <w:vAlign w:val="top"/>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编制了《应急准备和响应控制程序》，确定的紧急情况有：火灾、</w:t>
            </w:r>
            <w:r>
              <w:rPr>
                <w:rFonts w:hint="eastAsia" w:ascii="宋体" w:hAnsi="宋体" w:eastAsia="宋体" w:cs="宋体"/>
                <w:bCs/>
                <w:sz w:val="21"/>
                <w:szCs w:val="21"/>
              </w:rPr>
              <w:t>触电、人员伤亡等，</w:t>
            </w:r>
            <w:r>
              <w:rPr>
                <w:rFonts w:hint="eastAsia" w:ascii="宋体" w:hAnsi="宋体" w:eastAsia="宋体" w:cs="宋体"/>
                <w:sz w:val="21"/>
                <w:szCs w:val="21"/>
              </w:rPr>
              <w:t>提供了这几种紧急情况的《应急预案》。</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查看火灾《应急预案》，其中包括目的、适用范围、职责、应急处理细则、演习、必备资料等，相关内容基本充分。编制：</w:t>
            </w:r>
            <w:r>
              <w:rPr>
                <w:rFonts w:hint="eastAsia" w:ascii="宋体" w:hAnsi="宋体" w:cs="宋体"/>
                <w:sz w:val="21"/>
                <w:szCs w:val="21"/>
                <w:lang w:val="en-US" w:eastAsia="zh-CN"/>
              </w:rPr>
              <w:t>秦赫艺</w:t>
            </w:r>
            <w:r>
              <w:rPr>
                <w:rFonts w:hint="eastAsia" w:ascii="宋体" w:hAnsi="宋体" w:eastAsia="宋体" w:cs="宋体"/>
                <w:sz w:val="21"/>
                <w:szCs w:val="21"/>
              </w:rPr>
              <w:t>，批准：张乃鑫 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rPr>
              <w:t>年1月12日。</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提供</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日进行的“应急预案演练记录”，包括预案名称：消防应急预案；演练地点：仓库门口空地；组织部门：行政人事部；指挥：张乃鑫；参加部门和单位：各部门人员；演练部分：灭火器使用，初期火灾扑灭。</w:t>
            </w:r>
          </w:p>
          <w:p>
            <w:pPr>
              <w:tabs>
                <w:tab w:val="left" w:pos="6597"/>
              </w:tabs>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演练后对应急预案的可行性进行了评审</w:t>
            </w:r>
            <w:r>
              <w:rPr>
                <w:rFonts w:hint="eastAsia" w:ascii="宋体" w:hAnsi="宋体" w:cs="宋体"/>
                <w:sz w:val="21"/>
                <w:szCs w:val="21"/>
                <w:lang w:eastAsia="zh-CN"/>
              </w:rPr>
              <w:t>。</w:t>
            </w:r>
          </w:p>
          <w:p>
            <w:pPr>
              <w:tabs>
                <w:tab w:val="left" w:pos="6597"/>
              </w:tabs>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应急设施配置</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配置了灭火器材，对其进行了定期检查</w:t>
            </w:r>
            <w:r>
              <w:rPr>
                <w:rFonts w:hint="eastAsia" w:ascii="宋体" w:hAnsi="宋体" w:cs="宋体"/>
                <w:color w:val="auto"/>
                <w:sz w:val="21"/>
                <w:szCs w:val="21"/>
                <w:lang w:val="en-US"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自体系运行以来尚未发生紧急情况。</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867" w:type="dxa"/>
            <w:vAlign w:val="top"/>
          </w:tcPr>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监视、测量、分析和评价</w:t>
            </w:r>
          </w:p>
        </w:tc>
        <w:tc>
          <w:tcPr>
            <w:tcW w:w="1400" w:type="dxa"/>
            <w:vAlign w:val="top"/>
          </w:tcPr>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Q：9.1.1、</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Q：9.1.3</w:t>
            </w:r>
          </w:p>
        </w:tc>
        <w:tc>
          <w:tcPr>
            <w:tcW w:w="10340" w:type="dxa"/>
            <w:vAlign w:val="top"/>
          </w:tcPr>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公司编制《绩效测量和监视程序》，部门通过月度巡查考核对各部门进行监控。</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查《质量、环境和职业健康安全目标指标考核表》，行政人事部对质量、环境、职业健康安全目标完成情况进行了检测，20</w:t>
            </w:r>
            <w:r>
              <w:rPr>
                <w:rFonts w:hint="eastAsia" w:ascii="宋体" w:hAnsi="宋体" w:eastAsia="宋体" w:cs="宋体"/>
                <w:sz w:val="21"/>
                <w:szCs w:val="21"/>
                <w:lang w:val="en-US" w:eastAsia="zh-CN"/>
              </w:rPr>
              <w:t>22</w:t>
            </w:r>
            <w:r>
              <w:rPr>
                <w:rFonts w:hint="eastAsia" w:ascii="宋体" w:hAnsi="宋体" w:eastAsia="宋体" w:cs="宋体"/>
                <w:sz w:val="21"/>
                <w:szCs w:val="21"/>
              </w:rPr>
              <w:t>年度的目标已完成，检查人：张乃鑫。</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5日《管理方案监测表》，公司制定的管理方案措施</w:t>
            </w:r>
            <w:r>
              <w:rPr>
                <w:rFonts w:hint="eastAsia" w:ascii="宋体" w:hAnsi="宋体" w:eastAsia="宋体" w:cs="宋体"/>
                <w:sz w:val="21"/>
                <w:szCs w:val="21"/>
                <w:lang w:val="en-US" w:eastAsia="zh-CN"/>
              </w:rPr>
              <w:t>部分已</w:t>
            </w:r>
            <w:r>
              <w:rPr>
                <w:rFonts w:hint="eastAsia" w:ascii="宋体" w:hAnsi="宋体" w:eastAsia="宋体" w:cs="宋体"/>
                <w:sz w:val="21"/>
                <w:szCs w:val="21"/>
              </w:rPr>
              <w:t>完成，其余的将在年底完成，检查人：张乃鑫。</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提供《环境安全管理检查记录》，每月对各部门进行环境安全事项的例行检查，检查项目包括资源能源使用、固体废弃物管理、消防设施管理、管理方案控制等。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抽查1）20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日对行政人事部检查得分</w:t>
            </w:r>
            <w:r>
              <w:rPr>
                <w:rFonts w:hint="eastAsia" w:ascii="宋体" w:hAnsi="宋体" w:eastAsia="宋体" w:cs="宋体"/>
                <w:sz w:val="21"/>
                <w:szCs w:val="21"/>
                <w:lang w:val="en-US" w:eastAsia="zh-CN"/>
              </w:rPr>
              <w:t>98</w:t>
            </w:r>
            <w:r>
              <w:rPr>
                <w:rFonts w:hint="eastAsia" w:ascii="宋体" w:hAnsi="宋体" w:eastAsia="宋体" w:cs="宋体"/>
                <w:sz w:val="21"/>
                <w:szCs w:val="21"/>
              </w:rPr>
              <w:t>分，检查人：</w:t>
            </w:r>
            <w:r>
              <w:rPr>
                <w:rFonts w:hint="eastAsia" w:ascii="宋体" w:hAnsi="宋体" w:eastAsia="宋体" w:cs="宋体"/>
                <w:sz w:val="21"/>
                <w:szCs w:val="21"/>
                <w:lang w:val="en-US" w:eastAsia="zh-CN"/>
              </w:rPr>
              <w:t>孟玲</w:t>
            </w:r>
            <w:r>
              <w:rPr>
                <w:rFonts w:hint="eastAsia" w:ascii="宋体" w:hAnsi="宋体" w:eastAsia="宋体" w:cs="宋体"/>
                <w:sz w:val="21"/>
                <w:szCs w:val="21"/>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抽查2）20</w:t>
            </w: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21</w:t>
            </w:r>
            <w:r>
              <w:rPr>
                <w:rFonts w:hint="eastAsia" w:ascii="宋体" w:hAnsi="宋体" w:eastAsia="宋体" w:cs="宋体"/>
                <w:sz w:val="21"/>
                <w:szCs w:val="21"/>
              </w:rPr>
              <w:t>日对市场销售部检查得分9</w:t>
            </w:r>
            <w:r>
              <w:rPr>
                <w:rFonts w:hint="eastAsia" w:ascii="宋体" w:hAnsi="宋体" w:eastAsia="宋体" w:cs="宋体"/>
                <w:sz w:val="21"/>
                <w:szCs w:val="21"/>
                <w:lang w:val="en-US" w:eastAsia="zh-CN"/>
              </w:rPr>
              <w:t>6</w:t>
            </w:r>
            <w:r>
              <w:rPr>
                <w:rFonts w:hint="eastAsia" w:ascii="宋体" w:hAnsi="宋体" w:eastAsia="宋体" w:cs="宋体"/>
                <w:sz w:val="21"/>
                <w:szCs w:val="21"/>
              </w:rPr>
              <w:t>分，检查人：</w:t>
            </w:r>
            <w:r>
              <w:rPr>
                <w:rFonts w:hint="eastAsia" w:ascii="宋体" w:hAnsi="宋体" w:eastAsia="宋体" w:cs="宋体"/>
                <w:sz w:val="21"/>
                <w:szCs w:val="21"/>
                <w:lang w:val="en-US" w:eastAsia="zh-CN"/>
              </w:rPr>
              <w:t>孟玲</w:t>
            </w:r>
            <w:r>
              <w:rPr>
                <w:rFonts w:hint="eastAsia" w:ascii="宋体" w:hAnsi="宋体" w:eastAsia="宋体" w:cs="宋体"/>
                <w:sz w:val="21"/>
                <w:szCs w:val="21"/>
              </w:rPr>
              <w:t>。</w:t>
            </w:r>
          </w:p>
          <w:p>
            <w:pPr>
              <w:tabs>
                <w:tab w:val="left" w:pos="6597"/>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公司经营能遵守相关的法律法规，没有违反质量、环境、职业健康安全法律法规现象，近期没有发生环境与安全的事故和违法情况。</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提供《线路、消防器材检查记录》，每月对各部门进行线路和消防的例行检查。</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抽查对行政人事部的检查记录，检测结果：无老化，无私接电源现象，灭火器有效；处理结果：合格；检测人：刘兵、张树金。</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查到《仓库检查记录表》，检查项目包括固体废弃物、能源资源、噪声、记录等，发现问题的时候及时进行了改正。</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经交流确认，公司无安全、环境检测设备。</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行政人事部主任负责员工健康的监视，员工每天进行考勤，上班开始后行政人事部 主任会巡视有无员工缺席，如有生病需要请假，在考勤记录中予以登记并跟踪，回来后销假登记，如有发生意外伤害时行政人事部主任负责联系保险公司和医疗机构处理。</w:t>
            </w:r>
          </w:p>
          <w:p>
            <w:pPr>
              <w:tabs>
                <w:tab w:val="left" w:pos="6597"/>
              </w:tabs>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8、提供20</w:t>
            </w:r>
            <w:r>
              <w:rPr>
                <w:rFonts w:hint="eastAsia" w:ascii="宋体" w:hAnsi="宋体" w:eastAsia="宋体" w:cs="宋体"/>
                <w:sz w:val="21"/>
                <w:szCs w:val="21"/>
                <w:lang w:val="en-US" w:eastAsia="zh-CN"/>
              </w:rPr>
              <w:t>22年4月</w:t>
            </w:r>
            <w:r>
              <w:rPr>
                <w:rFonts w:hint="eastAsia" w:ascii="宋体" w:hAnsi="宋体" w:eastAsia="宋体" w:cs="宋体"/>
                <w:sz w:val="21"/>
                <w:szCs w:val="21"/>
              </w:rPr>
              <w:t>山东中医药大学第二附属医院健康体检中心体检报告，</w:t>
            </w:r>
            <w:r>
              <w:rPr>
                <w:rFonts w:hint="eastAsia" w:ascii="宋体" w:hAnsi="宋体" w:eastAsia="宋体" w:cs="宋体"/>
                <w:sz w:val="21"/>
                <w:szCs w:val="21"/>
                <w:lang w:val="en-US" w:eastAsia="zh-CN"/>
              </w:rPr>
              <w:t>见附件，</w:t>
            </w:r>
            <w:r>
              <w:rPr>
                <w:rFonts w:hint="eastAsia" w:ascii="宋体" w:hAnsi="宋体" w:eastAsia="宋体" w:cs="宋体"/>
                <w:sz w:val="21"/>
                <w:szCs w:val="21"/>
              </w:rPr>
              <w:t>经确认，公司员工不涉及职业病</w:t>
            </w:r>
            <w:r>
              <w:rPr>
                <w:rFonts w:hint="eastAsia" w:ascii="宋体" w:hAnsi="宋体" w:eastAsia="宋体" w:cs="宋体"/>
                <w:sz w:val="21"/>
                <w:szCs w:val="21"/>
                <w:lang w:eastAsia="zh-CN"/>
              </w:rPr>
              <w:t>。</w:t>
            </w:r>
          </w:p>
          <w:p>
            <w:pPr>
              <w:tabs>
                <w:tab w:val="left" w:pos="6597"/>
              </w:tabs>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提供2《山东省社会保险基金专用票据》，包括基本养老保险、基本医疗保险、失业保险、工伤保险、生育保险</w:t>
            </w:r>
            <w:r>
              <w:rPr>
                <w:rFonts w:hint="eastAsia" w:ascii="宋体" w:hAnsi="宋体" w:cs="宋体"/>
                <w:sz w:val="21"/>
                <w:szCs w:val="21"/>
                <w:lang w:eastAsia="zh-CN"/>
              </w:rPr>
              <w:t>，</w:t>
            </w:r>
            <w:r>
              <w:rPr>
                <w:rFonts w:hint="eastAsia" w:ascii="宋体" w:hAnsi="宋体" w:cs="宋体"/>
                <w:sz w:val="21"/>
                <w:szCs w:val="21"/>
                <w:lang w:val="en-US" w:eastAsia="zh-CN"/>
              </w:rPr>
              <w:t>见附件。</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行政人事部主任定期到仓库巡查有无人身伤害和健康损害隐患。查见20</w:t>
            </w:r>
            <w:r>
              <w:rPr>
                <w:rFonts w:hint="eastAsia" w:ascii="宋体" w:hAnsi="宋体" w:eastAsia="宋体" w:cs="宋体"/>
                <w:sz w:val="21"/>
                <w:szCs w:val="21"/>
                <w:lang w:val="en-US" w:eastAsia="zh-CN"/>
              </w:rPr>
              <w:t>23</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日《巡查表》，从整理整顿、工作态度、设备管理、工作进度、安全、操作规程遵守等予以评分，总分100分，此次检查得分9</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top"/>
          </w:tcPr>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w:t>
            </w:r>
          </w:p>
        </w:tc>
        <w:tc>
          <w:tcPr>
            <w:tcW w:w="1400" w:type="dxa"/>
            <w:vAlign w:val="top"/>
          </w:tcPr>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ind w:firstLine="420" w:firstLineChars="200"/>
              <w:rPr>
                <w:rFonts w:hint="eastAsia" w:ascii="宋体" w:hAnsi="宋体" w:eastAsia="宋体" w:cs="宋体"/>
                <w:sz w:val="21"/>
                <w:szCs w:val="21"/>
              </w:rPr>
            </w:pP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QO</w:t>
            </w:r>
            <w:r>
              <w:rPr>
                <w:rFonts w:hint="eastAsia" w:ascii="宋体" w:hAnsi="宋体" w:cs="宋体"/>
                <w:sz w:val="21"/>
                <w:szCs w:val="21"/>
                <w:lang w:eastAsia="zh-CN"/>
              </w:rPr>
              <w:t>：</w:t>
            </w:r>
            <w:r>
              <w:rPr>
                <w:rFonts w:hint="eastAsia" w:ascii="宋体" w:hAnsi="宋体" w:eastAsia="宋体" w:cs="宋体"/>
                <w:sz w:val="21"/>
                <w:szCs w:val="21"/>
              </w:rPr>
              <w:t>9.2</w:t>
            </w:r>
          </w:p>
          <w:p>
            <w:pPr>
              <w:tabs>
                <w:tab w:val="left" w:pos="6597"/>
              </w:tabs>
              <w:spacing w:line="360" w:lineRule="auto"/>
              <w:ind w:firstLine="420" w:firstLineChars="200"/>
              <w:rPr>
                <w:rFonts w:hint="eastAsia" w:ascii="宋体" w:hAnsi="宋体" w:eastAsia="宋体" w:cs="宋体"/>
                <w:sz w:val="21"/>
                <w:szCs w:val="21"/>
              </w:rPr>
            </w:pPr>
          </w:p>
        </w:tc>
        <w:tc>
          <w:tcPr>
            <w:tcW w:w="10340" w:type="dxa"/>
            <w:vAlign w:val="top"/>
          </w:tcPr>
          <w:p>
            <w:pPr>
              <w:tabs>
                <w:tab w:val="center" w:pos="3169"/>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公司编制并实施了《内部审核管理程序》，并能按标准规定对内部审核的策划、实施、人员安排与资质、内部审核的记录、不符合项的分析与验证，以及审核的结论等开展内部审核。</w:t>
            </w:r>
          </w:p>
          <w:p>
            <w:pPr>
              <w:tabs>
                <w:tab w:val="center" w:pos="3169"/>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由管理者代表张乃鑫定期组织内部审核，一般每年进行一次内部审核，时间间隔不超过12个月，抽查最近一次的内部审核情况：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查企业于202</w:t>
            </w:r>
            <w:r>
              <w:rPr>
                <w:rFonts w:hint="eastAsia" w:ascii="宋体" w:hAnsi="宋体" w:cs="宋体"/>
                <w:sz w:val="21"/>
                <w:szCs w:val="21"/>
                <w:lang w:val="en-US" w:eastAsia="zh-CN"/>
              </w:rPr>
              <w:t>2</w:t>
            </w:r>
            <w:r>
              <w:rPr>
                <w:rFonts w:hint="eastAsia" w:ascii="宋体" w:hAnsi="宋体" w:eastAsia="宋体" w:cs="宋体"/>
                <w:sz w:val="21"/>
                <w:szCs w:val="21"/>
              </w:rPr>
              <w:t>年12月25日-12月26日进行了20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年度的内部审核，《审核员任命书》，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总经理：吕明迪，任命张乃鑫为审核组长，内审员：A组：董洪强      B组：张乃鑫。</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查年度审核计划：提供《内部审核计划》</w:t>
            </w:r>
            <w:r>
              <w:rPr>
                <w:rFonts w:hint="eastAsia" w:ascii="宋体" w:hAnsi="宋体" w:cs="宋体"/>
                <w:sz w:val="21"/>
                <w:szCs w:val="21"/>
                <w:lang w:eastAsia="zh-CN"/>
              </w:rPr>
              <w:t>，</w:t>
            </w:r>
            <w:r>
              <w:rPr>
                <w:rFonts w:hint="eastAsia" w:ascii="宋体" w:hAnsi="宋体" w:eastAsia="宋体" w:cs="宋体"/>
                <w:sz w:val="21"/>
                <w:szCs w:val="21"/>
              </w:rPr>
              <w:t>抽查检查表与计划相一致，2名内审员经内部培训合格，能力还需加强；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审核计划已考虑到互查的公正性，无审核员审核本部门的工作，计划内容涉及各部门，条款覆盖整个体系。本次内审发现1个一般不符合项，针对这1个不合格，</w:t>
            </w:r>
            <w:r>
              <w:rPr>
                <w:rFonts w:hint="eastAsia" w:ascii="宋体" w:hAnsi="宋体" w:eastAsia="宋体" w:cs="宋体"/>
                <w:sz w:val="21"/>
                <w:szCs w:val="21"/>
                <w:lang w:val="en-US" w:eastAsia="zh-CN"/>
              </w:rPr>
              <w:t>责任部门</w:t>
            </w:r>
            <w:r>
              <w:rPr>
                <w:rFonts w:hint="eastAsia" w:ascii="宋体" w:hAnsi="宋体" w:eastAsia="宋体" w:cs="宋体"/>
                <w:sz w:val="21"/>
                <w:szCs w:val="21"/>
              </w:rPr>
              <w:t>已分析了原因并采取了纠正措施，按要求进行了整改，最后内审员进行了验证，纠正措施实施有效。</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tabs>
                <w:tab w:val="left" w:pos="6597"/>
              </w:tabs>
              <w:spacing w:line="360" w:lineRule="auto"/>
              <w:rPr>
                <w:rFonts w:hint="eastAsia" w:ascii="宋体" w:hAnsi="宋体" w:eastAsia="宋体" w:cs="宋体"/>
                <w:sz w:val="21"/>
                <w:szCs w:val="21"/>
              </w:rPr>
            </w:pP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不合格和纠正措施</w:t>
            </w:r>
          </w:p>
        </w:tc>
        <w:tc>
          <w:tcPr>
            <w:tcW w:w="1400" w:type="dxa"/>
            <w:vAlign w:val="center"/>
          </w:tcPr>
          <w:p>
            <w:pPr>
              <w:tabs>
                <w:tab w:val="left" w:pos="6597"/>
              </w:tabs>
              <w:spacing w:line="360" w:lineRule="auto"/>
              <w:rPr>
                <w:rFonts w:hint="eastAsia" w:ascii="宋体" w:hAnsi="宋体" w:eastAsia="宋体" w:cs="宋体"/>
                <w:sz w:val="21"/>
                <w:szCs w:val="21"/>
              </w:rPr>
            </w:pPr>
          </w:p>
          <w:p>
            <w:pPr>
              <w:tabs>
                <w:tab w:val="left" w:pos="6597"/>
              </w:tabs>
              <w:spacing w:line="360" w:lineRule="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QO：10.2</w:t>
            </w:r>
          </w:p>
        </w:tc>
        <w:tc>
          <w:tcPr>
            <w:tcW w:w="10340" w:type="dxa"/>
            <w:vAlign w:val="top"/>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保持实施《纠正措施和预防措施控制程序》、《事件调查、事故处置、不符合控制程序》，对纠正预防措施识别、评审、验证，事故事件报告、调查、处理等作了规定，其内容符合组织实际及标准要求。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查纠正措施实施情况：对体系运行过程中产生不合格的产生，公司提供纠正措施实施报告。</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企业纠正和预防措施的管理符合标准规定要求。</w:t>
            </w:r>
          </w:p>
        </w:tc>
        <w:tc>
          <w:tcPr>
            <w:tcW w:w="1102" w:type="dxa"/>
          </w:tcPr>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5875CC2"/>
    <w:rsid w:val="26B92221"/>
    <w:rsid w:val="4B5F25AA"/>
    <w:rsid w:val="5CEA3DA9"/>
    <w:rsid w:val="7A530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2023-02-10T12:55:30Z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8D85A738CE4B429E929F7642E972190B</vt:lpwstr>
  </property>
  <property fmtid="{D5CDD505-2E9C-101B-9397-08002B2CF9AE}" pid="3" name="KSOProductBuildVer">
    <vt:lpwstr>2052-11.1.0.13703</vt:lpwstr>
  </property>
</Properties>
</file>