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4"/>
        <w:gridCol w:w="646"/>
        <w:gridCol w:w="14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四川省衡信环保技术有限公司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成都市郫都区德源镇（菁蓉镇）红旗大道南段雅竹苑翠竹楼305室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成都高新区科新路6号1栋B座4楼附1号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18954193452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彭丽琴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0109-2023-QEO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Q：未认可：环保咨询服务，土壤污染治理与修复咨询服务，安全咨询服务，水利相关咨询服务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认可：环保设备销售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E：环保咨询服务，土壤污染治理与修复咨询服务，安全咨询服务，水利相关咨询服务，环保设备销售所涉及场所的相关环境管理活动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O：环保咨询服务，土壤污染治理与修复咨询服务，安全咨询服务，水利相关咨询服务，环保设备销售所涉及场所的相关职业健康安全管理活动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Q：29.10.07;34.06.00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2023年01月15日 上午至2023年01月16日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O:29.10.07,34.06.00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2022-N1EMS-1263525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</w:tc>
        <w:tc>
          <w:tcPr>
            <w:tcW w:w="137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7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36" w:name="_GoBack"/>
            <w:bookmarkEnd w:id="36"/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9" w:type="dxa"/>
            <w:gridSpan w:val="5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79" w:type="dxa"/>
            <w:gridSpan w:val="5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81915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4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  <w:tc>
          <w:tcPr>
            <w:tcW w:w="134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2023年1月14日</w:t>
            </w:r>
          </w:p>
        </w:tc>
      </w:tr>
    </w:tbl>
    <w:p/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67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 ：宋明珠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诺;5.2方针;5.3组织的角色、职责和权限；5.4工作人员的协商和参与；6.2目标及其实现的策划；7.1资源；7.4沟通；9.1.1监测、分析和评估总则； 9.3管理</w:t>
            </w:r>
            <w:r>
              <w:rPr>
                <w:rFonts w:hint="eastAsia" w:ascii="宋体" w:hAnsi="宋体" w:cs="新宋体"/>
                <w:sz w:val="18"/>
                <w:szCs w:val="18"/>
              </w:rPr>
              <w:t>评审；10.1改进 总则；10.2持续改进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范围的确认，资质的确认，管理体系变化情况，法律法规执行情况，重大质量事故，及顾客投诉和质量监督抽查情况，环境安全投诉，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一阶段问题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:30-12:00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（午餐时间12：00-1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0）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/权限；6.2质量目标及其实现的策划；7.1.2人员;7.2能力；7.3意识；7.5文件化信息；9.2内部审核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6.1.3合规义务；6.2目标及其达成的策划；7.2能力；7.3意识；7.4沟通；7.5文件化信息；9.1监视、测量、分析与评估；9.1.2符合性评估；9.2内部审核；10.2不符合和纠正措施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OHSMS-2018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/OHSMS运行控制财务支出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宋明珠、杨庆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12：30-1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5670" w:type="dxa"/>
            <w:noWrap/>
          </w:tcPr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  <w:t>宋明珠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7.1.3基础设施；7.1.4过程运行环境；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7.1.5监视和测量资源；8.1运行策划和控制；8.3设计开发控制；8.5生产和服务提供；8.6产品和服务放行；8.7不合格输出的控制；</w:t>
            </w:r>
          </w:p>
          <w:p>
            <w:pPr>
              <w:pStyle w:val="2"/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 xml:space="preserve">5.3组织的角色、职责和权限；6.2目标及其实现的策划； 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</w:t>
            </w: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宋明珠、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：30-1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95" w:type="dxa"/>
            <w:noWrap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5670" w:type="dxa"/>
            <w:noWrap/>
          </w:tcPr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8.2产品和服务的要求；8.4外部供方提供控制； 9.1.2顾客满意</w:t>
            </w: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 w:eastAsiaTheme="minorEastAsia"/>
                <w:sz w:val="18"/>
                <w:szCs w:val="18"/>
                <w:lang w:val="en-US" w:eastAsia="zh-CN"/>
              </w:rPr>
              <w:t>杨庆</w:t>
            </w:r>
          </w:p>
          <w:p>
            <w:pPr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cs="新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OHSMS-2018：宋明珠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宋明珠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cs="新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新宋体" w:asciiTheme="minorEastAsia" w:hAnsiTheme="minorEastAsia" w:eastAsiaTheme="minorEastAsia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2EC42EF"/>
    <w:rsid w:val="213414DF"/>
    <w:rsid w:val="26605CF6"/>
    <w:rsid w:val="43AE5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2578</Words>
  <Characters>3716</Characters>
  <Lines>37</Lines>
  <Paragraphs>10</Paragraphs>
  <TotalTime>74</TotalTime>
  <ScaleCrop>false</ScaleCrop>
  <LinksUpToDate>false</LinksUpToDate>
  <CharactersWithSpaces>3786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2023-02-06T20:08:19Z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