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0" w:name="组织名称"/>
      <w:r>
        <w:rPr>
          <w:rFonts w:hint="eastAsia" w:ascii="楷体" w:hAnsi="楷体" w:eastAsia="楷体"/>
          <w:b/>
          <w:color w:val="000000" w:themeColor="text1"/>
          <w:sz w:val="32"/>
          <w:szCs w:val="32"/>
        </w:rPr>
        <w:t>集曼(江苏)特种门业有限公司</w:t>
      </w:r>
      <w:bookmarkEnd w:id="0"/>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sym w:font="Wingdings 2" w:char="00A3"/>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t>█</w:t>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t>█</w:t>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rPr>
                <w:b/>
                <w:color w:val="000000" w:themeColor="text1"/>
                <w:sz w:val="20"/>
                <w:szCs w:val="20"/>
              </w:rPr>
            </w:pPr>
            <w:r>
              <w:rPr>
                <w:rFonts w:hint="eastAsia"/>
                <w:sz w:val="18"/>
                <w:szCs w:val="18"/>
              </w:rPr>
              <w:t>李京田</w:t>
            </w:r>
          </w:p>
        </w:tc>
        <w:tc>
          <w:tcPr>
            <w:tcW w:w="992" w:type="dxa"/>
            <w:vAlign w:val="center"/>
          </w:tcPr>
          <w:p>
            <w:pPr>
              <w:spacing w:line="240" w:lineRule="exact"/>
              <w:jc w:val="center"/>
              <w:rPr>
                <w:b/>
                <w:color w:val="000000" w:themeColor="text1"/>
                <w:sz w:val="20"/>
                <w:szCs w:val="20"/>
              </w:rPr>
            </w:pPr>
            <w:r>
              <w:rPr>
                <w:rFonts w:hint="eastAsia"/>
                <w:sz w:val="18"/>
                <w:szCs w:val="18"/>
              </w:rPr>
              <w:t>女</w:t>
            </w:r>
          </w:p>
        </w:tc>
        <w:tc>
          <w:tcPr>
            <w:tcW w:w="1216" w:type="dxa"/>
            <w:vAlign w:val="center"/>
          </w:tcPr>
          <w:p>
            <w:pPr>
              <w:spacing w:line="240" w:lineRule="exact"/>
              <w:rPr>
                <w:b/>
                <w:color w:val="000000" w:themeColor="text1"/>
                <w:sz w:val="20"/>
                <w:szCs w:val="20"/>
              </w:rPr>
            </w:pPr>
            <w:r>
              <w:rPr>
                <w:rFonts w:hint="eastAsia"/>
                <w:szCs w:val="21"/>
              </w:rPr>
              <w:t>☆</w:t>
            </w:r>
          </w:p>
        </w:tc>
        <w:tc>
          <w:tcPr>
            <w:tcW w:w="3478" w:type="dxa"/>
            <w:gridSpan w:val="3"/>
            <w:vAlign w:val="top"/>
          </w:tcPr>
          <w:p>
            <w:pPr>
              <w:spacing w:line="240" w:lineRule="exact"/>
              <w:rPr>
                <w:sz w:val="18"/>
                <w:szCs w:val="18"/>
              </w:rPr>
            </w:pPr>
            <w:r>
              <w:rPr>
                <w:sz w:val="18"/>
                <w:szCs w:val="18"/>
              </w:rPr>
              <w:t>E:审核员</w:t>
            </w:r>
          </w:p>
          <w:p>
            <w:pPr>
              <w:spacing w:line="240" w:lineRule="exact"/>
              <w:rPr>
                <w:b/>
                <w:color w:val="000000" w:themeColor="text1"/>
                <w:sz w:val="20"/>
                <w:szCs w:val="20"/>
              </w:rPr>
            </w:pPr>
            <w:r>
              <w:rPr>
                <w:sz w:val="18"/>
                <w:szCs w:val="18"/>
              </w:rPr>
              <w:t>O:审核员</w:t>
            </w:r>
          </w:p>
        </w:tc>
        <w:tc>
          <w:tcPr>
            <w:tcW w:w="2333" w:type="dxa"/>
            <w:gridSpan w:val="2"/>
            <w:vAlign w:val="center"/>
          </w:tcPr>
          <w:p>
            <w:pPr>
              <w:spacing w:line="240" w:lineRule="exact"/>
              <w:rPr>
                <w:rFonts w:hint="eastAsia"/>
                <w:b/>
                <w:szCs w:val="21"/>
              </w:rPr>
            </w:pPr>
            <w:r>
              <w:rPr>
                <w:rFonts w:hint="eastAsia"/>
                <w:b/>
                <w:szCs w:val="21"/>
              </w:rPr>
              <w:t>E:17.06.02,29.12.00</w:t>
            </w:r>
          </w:p>
          <w:p>
            <w:pPr>
              <w:spacing w:line="240" w:lineRule="exact"/>
              <w:rPr>
                <w:b/>
                <w:color w:val="000000" w:themeColor="text1"/>
                <w:sz w:val="20"/>
                <w:szCs w:val="20"/>
              </w:rPr>
            </w:pPr>
            <w:r>
              <w:rPr>
                <w:rFonts w:hint="eastAsia"/>
                <w:b/>
                <w:szCs w:val="21"/>
              </w:rPr>
              <w:t>O:17.06.02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rPr>
                <w:b/>
                <w:color w:val="000000" w:themeColor="text1"/>
                <w:sz w:val="20"/>
                <w:szCs w:val="20"/>
              </w:rPr>
            </w:pPr>
            <w:r>
              <w:rPr>
                <w:rFonts w:hint="eastAsia"/>
                <w:sz w:val="18"/>
                <w:szCs w:val="18"/>
              </w:rPr>
              <w:t>夏楠楠</w:t>
            </w:r>
          </w:p>
        </w:tc>
        <w:tc>
          <w:tcPr>
            <w:tcW w:w="992" w:type="dxa"/>
            <w:vAlign w:val="center"/>
          </w:tcPr>
          <w:p>
            <w:pPr>
              <w:spacing w:line="240" w:lineRule="exact"/>
              <w:jc w:val="center"/>
              <w:rPr>
                <w:b/>
                <w:color w:val="000000" w:themeColor="text1"/>
                <w:sz w:val="20"/>
                <w:szCs w:val="20"/>
              </w:rPr>
            </w:pPr>
            <w:r>
              <w:rPr>
                <w:rFonts w:hint="eastAsia"/>
                <w:sz w:val="18"/>
                <w:szCs w:val="18"/>
              </w:rPr>
              <w:t>女</w:t>
            </w:r>
          </w:p>
        </w:tc>
        <w:tc>
          <w:tcPr>
            <w:tcW w:w="1216" w:type="dxa"/>
            <w:vAlign w:val="center"/>
          </w:tcPr>
          <w:p>
            <w:pPr>
              <w:spacing w:line="240" w:lineRule="exact"/>
              <w:rPr>
                <w:b/>
                <w:color w:val="000000" w:themeColor="text1"/>
                <w:sz w:val="20"/>
                <w:szCs w:val="20"/>
              </w:rPr>
            </w:pPr>
            <w:r>
              <w:rPr>
                <w:rFonts w:hint="eastAsia"/>
                <w:sz w:val="18"/>
                <w:szCs w:val="18"/>
              </w:rPr>
              <w:t>组员</w:t>
            </w:r>
          </w:p>
        </w:tc>
        <w:tc>
          <w:tcPr>
            <w:tcW w:w="3478" w:type="dxa"/>
            <w:gridSpan w:val="3"/>
            <w:vAlign w:val="top"/>
          </w:tcPr>
          <w:p>
            <w:pPr>
              <w:spacing w:line="240" w:lineRule="exact"/>
              <w:rPr>
                <w:b/>
                <w:color w:val="000000" w:themeColor="text1"/>
                <w:sz w:val="20"/>
                <w:szCs w:val="20"/>
              </w:rPr>
            </w:pPr>
            <w:r>
              <w:rPr>
                <w:sz w:val="18"/>
                <w:szCs w:val="18"/>
              </w:rPr>
              <w:t>E:实习审核员</w:t>
            </w:r>
          </w:p>
        </w:tc>
        <w:tc>
          <w:tcPr>
            <w:tcW w:w="2333" w:type="dxa"/>
            <w:gridSpan w:val="2"/>
            <w:vAlign w:val="center"/>
          </w:tcPr>
          <w:p>
            <w:pPr>
              <w:spacing w:line="240" w:lineRule="exact"/>
              <w:rPr>
                <w:b/>
                <w:color w:val="000000" w:themeColor="text1"/>
                <w:sz w:val="20"/>
                <w:szCs w:val="20"/>
              </w:rPr>
            </w:pPr>
            <w:r>
              <w:rPr>
                <w:rFonts w:hint="eastAsia"/>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eastAsia="宋体" w:cs="宋体"/>
                <w:color w:val="000000" w:themeColor="text1"/>
                <w:kern w:val="0"/>
                <w:sz w:val="20"/>
                <w:szCs w:val="20"/>
              </w:rPr>
              <w:sym w:font="Wingdings 2" w:char="00A3"/>
            </w:r>
            <w:r>
              <w:rPr>
                <w:rFonts w:ascii="宋体" w:cs="宋体" w:hAnsiTheme="minorHAnsi"/>
                <w:color w:val="000000" w:themeColor="text1"/>
                <w:kern w:val="0"/>
                <w:sz w:val="20"/>
                <w:szCs w:val="20"/>
              </w:rPr>
              <w:t>QMS/</w:t>
            </w:r>
            <w:r>
              <w:rPr>
                <w:rFonts w:hint="eastAsia" w:ascii="宋体" w:hAnsi="宋体" w:eastAsia="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eastAsia="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eastAsia="宋体" w:cs="宋体"/>
          <w:b/>
          <w:color w:val="000000" w:themeColor="text1"/>
          <w:spacing w:val="-10"/>
          <w:sz w:val="20"/>
          <w:szCs w:val="20"/>
          <w:lang w:val="de-DE"/>
        </w:rPr>
        <w:sym w:font="Wingdings 2" w:char="00A3"/>
      </w:r>
      <w:r>
        <w:rPr>
          <w:rFonts w:hint="eastAsia" w:ascii="宋体" w:hAnsi="宋体"/>
          <w:b/>
          <w:color w:val="000000" w:themeColor="text1"/>
          <w:sz w:val="20"/>
          <w:szCs w:val="20"/>
          <w:lang w:val="de-DE"/>
        </w:rPr>
        <w:t xml:space="preserve">ISO9001:2015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pacing w:val="-10"/>
          <w:sz w:val="20"/>
          <w:szCs w:val="20"/>
          <w:lang w:val="de-DE"/>
        </w:rPr>
        <w:t xml:space="preserve">ISO14001:2015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pacing w:val="-10"/>
          <w:sz w:val="20"/>
          <w:szCs w:val="20"/>
          <w:lang w:val="en-US" w:eastAsia="zh-CN"/>
        </w:rPr>
        <w:t>ISC45001:2018</w:t>
      </w: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r>
              <w:rPr>
                <w:color w:val="000000"/>
                <w:szCs w:val="21"/>
              </w:rPr>
              <w:t>集曼(江苏)特种门业有限公司</w:t>
            </w:r>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r>
              <w:rPr>
                <w:rFonts w:hint="eastAsia" w:ascii="宋体"/>
                <w:b/>
                <w:lang w:val="en-US" w:eastAsia="zh-CN"/>
              </w:rPr>
              <w:t>35</w:t>
            </w:r>
            <w:r>
              <w:rPr>
                <w:rFonts w:hint="eastAsia" w:ascii="宋体"/>
                <w:b/>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r>
              <w:rPr>
                <w:rFonts w:hint="eastAsia" w:ascii="宋体" w:hAnsi="宋体" w:cs="宋体"/>
                <w:kern w:val="0"/>
                <w:szCs w:val="21"/>
              </w:rPr>
              <w:t>江西省南昌市新建区乐化</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jc w:val="center"/>
              <w:rPr>
                <w:rFonts w:ascii="宋体" w:hAnsi="宋体"/>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 w:name="注册地址"/>
            <w:r>
              <w:t>东台市金属材料产业园南沈灶镇明星园区18号</w:t>
            </w:r>
            <w:bookmarkEnd w:id="1"/>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2" w:name="联系人"/>
            <w:r>
              <w:t>方勇</w:t>
            </w:r>
            <w:bookmarkEnd w:id="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rPr>
              <w:t xml:space="preserve"> </w:t>
            </w:r>
            <w:bookmarkStart w:id="3" w:name="联系人手机"/>
            <w:r>
              <w:t>18052926868</w:t>
            </w:r>
            <w:bookmarkEnd w:id="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4" w:name="法人"/>
            <w:r>
              <w:t>高向明</w:t>
            </w:r>
            <w:bookmarkEnd w:id="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t>高向明</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hint="eastAsia" w:ascii="宋体" w:hAnsi="宋体" w:eastAsia="宋体"/>
                <w:b/>
                <w:color w:val="000000" w:themeColor="text1"/>
                <w:sz w:val="20"/>
                <w:szCs w:val="20"/>
                <w:lang w:eastAsia="zh-CN"/>
              </w:rPr>
            </w:pPr>
            <w:r>
              <w:t>方勇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rPr>
                <w:rFonts w:hint="eastAsia"/>
                <w:color w:val="000000"/>
                <w:szCs w:val="21"/>
              </w:rPr>
            </w:pPr>
            <w:bookmarkStart w:id="5" w:name="审核范围"/>
            <w:r>
              <w:rPr>
                <w:rFonts w:hint="eastAsia" w:ascii="宋体" w:hAnsi="宋体"/>
                <w:szCs w:val="21"/>
              </w:rPr>
              <w:t>E：资质范围内钢质防火门窗、防火卷帘门、挡烟垂壁的制造及销售；卷帘门的制造及销售；铝塑门窗、木制品及五金产品的销售及其所涉及场所的相关环境管理活动</w:t>
            </w:r>
          </w:p>
          <w:p>
            <w:pPr>
              <w:spacing w:line="320" w:lineRule="exact"/>
              <w:rPr>
                <w:rFonts w:ascii="宋体" w:hAnsi="宋体"/>
                <w:b/>
                <w:color w:val="000000" w:themeColor="text1"/>
                <w:sz w:val="20"/>
                <w:szCs w:val="20"/>
                <w:u w:val="single"/>
                <w:lang w:val="en-GB"/>
              </w:rPr>
            </w:pPr>
            <w:r>
              <w:rPr>
                <w:rFonts w:hint="eastAsia" w:ascii="宋体" w:hAnsi="宋体"/>
                <w:szCs w:val="21"/>
              </w:rPr>
              <w:t>O：资质范围内钢质防火门窗、防火卷帘门、挡烟垂壁的制造及销售；卷帘门的制造及销售；铝塑门窗、木制品及五金产品的销售及其所涉及场所的相关职业健康安全管理活动</w:t>
            </w:r>
            <w:bookmarkEnd w:id="5"/>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rPr>
                <w:rFonts w:hint="eastAsia"/>
                <w:b/>
                <w:szCs w:val="21"/>
              </w:rPr>
            </w:pPr>
            <w:bookmarkStart w:id="6" w:name="专业代码"/>
            <w:r>
              <w:rPr>
                <w:rFonts w:hint="eastAsia"/>
                <w:b/>
                <w:szCs w:val="21"/>
              </w:rPr>
              <w:t>E：17.06.02;29.12.00</w:t>
            </w:r>
          </w:p>
          <w:p>
            <w:pPr>
              <w:rPr>
                <w:rFonts w:ascii="宋体" w:hAnsi="宋体"/>
                <w:b/>
                <w:color w:val="000000" w:themeColor="text1"/>
                <w:sz w:val="20"/>
                <w:szCs w:val="20"/>
              </w:rPr>
            </w:pPr>
            <w:r>
              <w:rPr>
                <w:rFonts w:hint="eastAsia"/>
                <w:b/>
                <w:szCs w:val="21"/>
              </w:rPr>
              <w:t>O：17.06.02</w:t>
            </w:r>
            <w:bookmarkEnd w:id="6"/>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eastAsia="宋体" w:cs="宋体"/>
                <w:b/>
                <w:color w:val="000000" w:themeColor="text1"/>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2019.8.15</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b/>
                <w:color w:val="000000" w:themeColor="text1"/>
                <w:sz w:val="20"/>
                <w:szCs w:val="20"/>
                <w:lang w:val="en-US" w:eastAsia="zh-CN"/>
              </w:rPr>
            </w:pPr>
          </w:p>
          <w:p>
            <w:pPr>
              <w:jc w:val="center"/>
              <w:rPr>
                <w:rFonts w:ascii="宋体" w:hAnsi="宋体"/>
                <w:b/>
                <w:color w:val="000000" w:themeColor="text1"/>
                <w:sz w:val="20"/>
                <w:szCs w:val="20"/>
              </w:rPr>
            </w:pPr>
            <w:r>
              <w:rPr>
                <w:rFonts w:hint="eastAsia" w:ascii="宋体" w:hAnsi="宋体"/>
                <w:sz w:val="18"/>
                <w:szCs w:val="22"/>
                <w:lang w:val="en-US" w:eastAsia="zh-CN"/>
              </w:rPr>
              <w:t>综合部</w:t>
            </w:r>
          </w:p>
        </w:tc>
        <w:tc>
          <w:tcPr>
            <w:tcW w:w="6804" w:type="dxa"/>
            <w:vAlign w:val="top"/>
          </w:tcPr>
          <w:p>
            <w:pPr>
              <w:ind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文件发放、回收的管理；</w:t>
            </w:r>
          </w:p>
          <w:p>
            <w:pPr>
              <w:ind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负责人员的选择，并根据各部门的需求进行安排，编制相应的岗位工作入职要求；</w:t>
            </w:r>
          </w:p>
          <w:p>
            <w:pPr>
              <w:ind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组织对各类人员进行有针对性的培训、考核及评价工作，不断提高质量、环境、职业安全健康意识素质和技能；</w:t>
            </w:r>
          </w:p>
          <w:p>
            <w:pPr>
              <w:ind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负责法律、法规及其他要求的获取及识别其适用性，并负责法律、法规及其他要求的发放；</w:t>
            </w:r>
          </w:p>
          <w:p>
            <w:pPr>
              <w:ind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负责组织公司环境因素、危险源的识别和评价，并确定重要环境因素、危险源，报管理者代表审批。</w:t>
            </w:r>
          </w:p>
          <w:p>
            <w:pPr>
              <w:ind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负责监督检查工作场所的工作环境情况；</w:t>
            </w:r>
          </w:p>
          <w:p>
            <w:pPr>
              <w:ind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负责公司范围内的应急准备和相应计划的制定及可行性的应急演练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3119" w:type="dxa"/>
          </w:tcPr>
          <w:p>
            <w:pPr>
              <w:jc w:val="center"/>
              <w:rPr>
                <w:rFonts w:hint="eastAsia" w:ascii="宋体" w:hAnsi="宋体" w:eastAsia="宋体"/>
                <w:b/>
                <w:color w:val="000000" w:themeColor="text1"/>
                <w:sz w:val="20"/>
                <w:szCs w:val="20"/>
                <w:lang w:eastAsia="zh-CN"/>
              </w:rPr>
            </w:pPr>
            <w:r>
              <w:rPr>
                <w:rFonts w:hint="eastAsia" w:ascii="宋体" w:hAnsi="宋体"/>
                <w:sz w:val="18"/>
                <w:szCs w:val="22"/>
                <w:lang w:val="en-US" w:eastAsia="zh-CN"/>
              </w:rPr>
              <w:t>销售部</w:t>
            </w:r>
          </w:p>
        </w:tc>
        <w:tc>
          <w:tcPr>
            <w:tcW w:w="6804" w:type="dxa"/>
          </w:tcPr>
          <w:p>
            <w:pPr>
              <w:ind w:firstLine="420" w:firstLineChars="200"/>
              <w:jc w:val="both"/>
              <w:rPr>
                <w:rFonts w:hint="eastAsia"/>
                <w:lang w:eastAsia="zh-CN"/>
              </w:rPr>
            </w:pPr>
            <w:r>
              <w:rPr>
                <w:rFonts w:hint="eastAsia"/>
                <w:lang w:eastAsia="zh-CN"/>
              </w:rPr>
              <w:t>负责本部门的环境因素及危险源的辨识；</w:t>
            </w:r>
          </w:p>
          <w:p>
            <w:pPr>
              <w:ind w:firstLine="420" w:firstLineChars="200"/>
              <w:jc w:val="both"/>
              <w:rPr>
                <w:rFonts w:hint="eastAsia"/>
                <w:lang w:eastAsia="zh-CN"/>
              </w:rPr>
            </w:pPr>
            <w:r>
              <w:rPr>
                <w:rFonts w:hint="eastAsia"/>
                <w:lang w:eastAsia="zh-CN"/>
              </w:rPr>
              <w:t>负责本部门的环境及职业安全的运行工作</w:t>
            </w:r>
          </w:p>
          <w:p>
            <w:pPr>
              <w:ind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负责辨识本部门的法律、法规及其他要求的获取及识别其适用性，</w:t>
            </w:r>
          </w:p>
          <w:p>
            <w:pPr>
              <w:pStyle w:val="2"/>
              <w:rPr>
                <w:rFonts w:hint="eastAsia" w:ascii="宋体" w:hAnsi="宋体" w:cs="宋体"/>
                <w:color w:val="auto"/>
                <w:sz w:val="21"/>
                <w:szCs w:val="21"/>
                <w:lang w:eastAsia="zh-CN"/>
              </w:rPr>
            </w:pPr>
            <w:r>
              <w:rPr>
                <w:rFonts w:hint="eastAsia" w:ascii="宋体" w:hAnsi="宋体" w:cs="宋体"/>
                <w:color w:val="auto"/>
                <w:sz w:val="21"/>
                <w:szCs w:val="21"/>
                <w:lang w:eastAsia="zh-CN"/>
              </w:rPr>
              <w:t>负责本部门相关方的识别及管理工作</w:t>
            </w:r>
          </w:p>
          <w:p>
            <w:pPr>
              <w:pStyle w:val="2"/>
              <w:rPr>
                <w:rFonts w:hint="eastAsia"/>
                <w:lang w:eastAsia="zh-CN"/>
              </w:rPr>
            </w:pPr>
            <w:r>
              <w:rPr>
                <w:rFonts w:hint="eastAsia" w:ascii="宋体" w:hAnsi="宋体" w:cs="宋体"/>
                <w:color w:val="auto"/>
                <w:sz w:val="21"/>
                <w:szCs w:val="21"/>
                <w:lang w:eastAsia="zh-CN"/>
              </w:rPr>
              <w:t>参与公司应急预案及演练工作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生产</w:t>
            </w:r>
            <w:r>
              <w:rPr>
                <w:rFonts w:hint="eastAsia" w:ascii="宋体" w:hAnsi="宋体"/>
                <w:b/>
                <w:color w:val="000000" w:themeColor="text1"/>
                <w:sz w:val="20"/>
                <w:szCs w:val="20"/>
                <w:lang w:val="en-US" w:eastAsia="zh-CN"/>
              </w:rPr>
              <w:t>部</w:t>
            </w:r>
          </w:p>
        </w:tc>
        <w:tc>
          <w:tcPr>
            <w:tcW w:w="6804" w:type="dxa"/>
          </w:tcPr>
          <w:p>
            <w:pPr>
              <w:ind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负责控制生产过程的环境及危险源的监测工作；</w:t>
            </w:r>
          </w:p>
          <w:p>
            <w:pPr>
              <w:pStyle w:val="2"/>
              <w:rPr>
                <w:rFonts w:hint="eastAsia"/>
                <w:lang w:eastAsia="zh-CN"/>
              </w:rPr>
            </w:pPr>
            <w:r>
              <w:rPr>
                <w:rFonts w:hint="eastAsia" w:ascii="宋体" w:hAnsi="宋体" w:cs="宋体"/>
                <w:color w:val="auto"/>
                <w:sz w:val="21"/>
                <w:szCs w:val="21"/>
                <w:lang w:eastAsia="zh-CN"/>
              </w:rPr>
              <w:t>负责生产设备的保养及维护工作</w:t>
            </w:r>
          </w:p>
          <w:p>
            <w:pPr>
              <w:ind w:firstLine="420" w:firstLineChars="200"/>
              <w:jc w:val="both"/>
              <w:rPr>
                <w:rFonts w:hint="eastAsia"/>
                <w:lang w:eastAsia="zh-CN"/>
              </w:rPr>
            </w:pPr>
            <w:r>
              <w:rPr>
                <w:rFonts w:hint="eastAsia"/>
                <w:lang w:eastAsia="zh-CN"/>
              </w:rPr>
              <w:t>负责本部门的环境因素及危险源的辨识；</w:t>
            </w:r>
          </w:p>
          <w:p>
            <w:pPr>
              <w:ind w:firstLine="420" w:firstLineChars="200"/>
              <w:jc w:val="both"/>
              <w:rPr>
                <w:rFonts w:hint="eastAsia"/>
                <w:lang w:eastAsia="zh-CN"/>
              </w:rPr>
            </w:pPr>
            <w:r>
              <w:rPr>
                <w:rFonts w:hint="eastAsia"/>
                <w:lang w:eastAsia="zh-CN"/>
              </w:rPr>
              <w:t>负责本部门的环境及职业安全的运行工作</w:t>
            </w:r>
          </w:p>
          <w:p>
            <w:pPr>
              <w:ind w:firstLine="420" w:firstLineChars="200"/>
              <w:jc w:val="both"/>
              <w:rPr>
                <w:rFonts w:hint="eastAsia"/>
                <w:lang w:eastAsia="zh-CN"/>
              </w:rPr>
            </w:pPr>
            <w:r>
              <w:rPr>
                <w:rFonts w:hint="eastAsia"/>
                <w:lang w:eastAsia="zh-CN"/>
              </w:rPr>
              <w:t>负责辨识本部门的法律、法规及其他要求的获取及识别其适用性，</w:t>
            </w:r>
          </w:p>
          <w:p>
            <w:pPr>
              <w:pStyle w:val="2"/>
              <w:rPr>
                <w:rFonts w:hint="eastAsia"/>
                <w:lang w:eastAsia="zh-CN"/>
              </w:rPr>
            </w:pPr>
            <w:r>
              <w:rPr>
                <w:rFonts w:hint="eastAsia"/>
                <w:lang w:eastAsia="zh-CN"/>
              </w:rPr>
              <w:t>负责本部门相关方的识别及管理工作</w:t>
            </w:r>
          </w:p>
          <w:p>
            <w:pPr>
              <w:jc w:val="both"/>
            </w:pPr>
            <w:r>
              <w:rPr>
                <w:rFonts w:hint="eastAsia"/>
                <w:lang w:eastAsia="zh-CN"/>
              </w:rPr>
              <w:t>参与公司应急预案及演练工作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eastAsia="zh-CN"/>
              </w:rPr>
              <w:t>质检</w:t>
            </w:r>
            <w:r>
              <w:rPr>
                <w:rFonts w:hint="eastAsia" w:ascii="宋体" w:hAnsi="宋体"/>
                <w:b/>
                <w:color w:val="000000" w:themeColor="text1"/>
                <w:sz w:val="20"/>
                <w:szCs w:val="20"/>
                <w:lang w:val="en-US" w:eastAsia="zh-CN"/>
              </w:rPr>
              <w:t>部</w:t>
            </w:r>
          </w:p>
        </w:tc>
        <w:tc>
          <w:tcPr>
            <w:tcW w:w="6804" w:type="dxa"/>
          </w:tcPr>
          <w:p>
            <w:pPr>
              <w:ind w:firstLine="420" w:firstLineChars="200"/>
              <w:jc w:val="both"/>
              <w:rPr>
                <w:rFonts w:hint="eastAsia"/>
                <w:lang w:eastAsia="zh-CN"/>
              </w:rPr>
            </w:pPr>
            <w:r>
              <w:rPr>
                <w:rFonts w:hint="eastAsia"/>
                <w:lang w:eastAsia="zh-CN"/>
              </w:rPr>
              <w:t>负责本部门的环境因素及危险源的辨识；</w:t>
            </w:r>
          </w:p>
          <w:p>
            <w:pPr>
              <w:ind w:firstLine="420" w:firstLineChars="200"/>
              <w:jc w:val="both"/>
              <w:rPr>
                <w:rFonts w:hint="eastAsia"/>
                <w:lang w:eastAsia="zh-CN"/>
              </w:rPr>
            </w:pPr>
            <w:r>
              <w:rPr>
                <w:rFonts w:hint="eastAsia"/>
                <w:lang w:eastAsia="zh-CN"/>
              </w:rPr>
              <w:t>负责本部门的环境及职业安全的运行工作</w:t>
            </w:r>
          </w:p>
          <w:p>
            <w:pPr>
              <w:ind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负责辨识本部门的法律、法规及其他要求的获取及识别其适用性，</w:t>
            </w:r>
          </w:p>
          <w:p>
            <w:pPr>
              <w:pStyle w:val="2"/>
              <w:rPr>
                <w:rFonts w:hint="eastAsia" w:ascii="宋体" w:hAnsi="宋体" w:cs="宋体"/>
                <w:color w:val="auto"/>
                <w:sz w:val="21"/>
                <w:szCs w:val="21"/>
                <w:lang w:eastAsia="zh-CN"/>
              </w:rPr>
            </w:pPr>
            <w:r>
              <w:rPr>
                <w:rFonts w:hint="eastAsia" w:ascii="宋体" w:hAnsi="宋体" w:cs="宋体"/>
                <w:color w:val="auto"/>
                <w:sz w:val="21"/>
                <w:szCs w:val="21"/>
                <w:lang w:eastAsia="zh-CN"/>
              </w:rPr>
              <w:t>负责本部门相关方的识别及管理工作</w:t>
            </w:r>
          </w:p>
          <w:p>
            <w:pPr>
              <w:jc w:val="both"/>
              <w:rPr>
                <w:rFonts w:hint="eastAsia" w:ascii="宋体" w:hAnsi="宋体" w:eastAsia="宋体"/>
                <w:b/>
                <w:color w:val="000000" w:themeColor="text1"/>
                <w:spacing w:val="-20"/>
                <w:sz w:val="20"/>
                <w:szCs w:val="20"/>
                <w:u w:val="single"/>
                <w:lang w:eastAsia="zh-CN"/>
              </w:rPr>
            </w:pPr>
            <w:r>
              <w:rPr>
                <w:rFonts w:hint="eastAsia" w:ascii="宋体" w:hAnsi="宋体" w:cs="宋体"/>
                <w:color w:val="auto"/>
                <w:sz w:val="21"/>
                <w:szCs w:val="21"/>
                <w:lang w:eastAsia="zh-CN"/>
              </w:rPr>
              <w:t>参与公司应急预案及演练工作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rPr>
              <w:t>职业健康安全事务代表</w:t>
            </w:r>
          </w:p>
        </w:tc>
        <w:tc>
          <w:tcPr>
            <w:tcW w:w="6804" w:type="dxa"/>
            <w:vAlign w:val="top"/>
          </w:tcPr>
          <w:p>
            <w:pPr>
              <w:rPr>
                <w:rFonts w:ascii="宋体" w:hAnsi="宋体"/>
                <w:b/>
                <w:color w:val="000000" w:themeColor="text1"/>
                <w:spacing w:val="-20"/>
                <w:sz w:val="20"/>
                <w:szCs w:val="20"/>
                <w:u w:val="single"/>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vAlign w:val="top"/>
          </w:tcPr>
          <w:p>
            <w:pPr>
              <w:rPr>
                <w:rFonts w:ascii="宋体" w:hAnsi="宋体"/>
                <w:b/>
                <w:color w:val="000000" w:themeColor="text1"/>
                <w:spacing w:val="-20"/>
                <w:szCs w:val="21"/>
                <w:u w:val="single"/>
              </w:rPr>
            </w:pPr>
            <w:r>
              <w:rPr>
                <w:rFonts w:hint="eastAsia" w:ascii="宋体" w:hAnsi="宋体"/>
                <w:sz w:val="18"/>
                <w:szCs w:val="18"/>
              </w:rPr>
              <w:t>与管理层有关的管理活动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eastAsia="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w:t>
      </w:r>
      <w:r>
        <w:rPr>
          <w:rFonts w:hint="eastAsia"/>
          <w:b/>
          <w:color w:val="auto"/>
          <w:spacing w:val="-10"/>
          <w:szCs w:val="21"/>
          <w:u w:val="single"/>
        </w:rPr>
        <w:t xml:space="preserve"> </w:t>
      </w:r>
      <w:r>
        <w:rPr>
          <w:rFonts w:hint="eastAsia"/>
          <w:b/>
          <w:color w:val="auto"/>
          <w:spacing w:val="-10"/>
          <w:szCs w:val="21"/>
          <w:u w:val="single"/>
          <w:lang w:val="en-US" w:eastAsia="zh-CN"/>
        </w:rPr>
        <w:t>2019</w:t>
      </w:r>
      <w:r>
        <w:rPr>
          <w:rFonts w:hint="eastAsia"/>
          <w:b/>
          <w:color w:val="auto"/>
          <w:spacing w:val="-10"/>
          <w:szCs w:val="21"/>
          <w:u w:val="single"/>
        </w:rPr>
        <w:t xml:space="preserve">     </w:t>
      </w:r>
      <w:r>
        <w:rPr>
          <w:rFonts w:hint="eastAsia"/>
          <w:b/>
          <w:color w:val="auto"/>
          <w:spacing w:val="-10"/>
          <w:szCs w:val="21"/>
        </w:rPr>
        <w:t>年</w:t>
      </w:r>
      <w:r>
        <w:rPr>
          <w:rFonts w:hint="eastAsia"/>
          <w:b/>
          <w:color w:val="auto"/>
          <w:spacing w:val="-10"/>
          <w:szCs w:val="21"/>
          <w:u w:val="single"/>
        </w:rPr>
        <w:t xml:space="preserve"> </w:t>
      </w:r>
      <w:r>
        <w:rPr>
          <w:rFonts w:hint="eastAsia"/>
          <w:b/>
          <w:color w:val="auto"/>
          <w:spacing w:val="-10"/>
          <w:szCs w:val="21"/>
          <w:u w:val="single"/>
          <w:lang w:val="en-US" w:eastAsia="zh-CN"/>
        </w:rPr>
        <w:t>8</w:t>
      </w:r>
      <w:r>
        <w:rPr>
          <w:rFonts w:hint="eastAsia"/>
          <w:b/>
          <w:color w:val="auto"/>
          <w:spacing w:val="-10"/>
          <w:szCs w:val="21"/>
          <w:u w:val="single"/>
        </w:rPr>
        <w:t xml:space="preserve">  </w:t>
      </w:r>
      <w:r>
        <w:rPr>
          <w:rFonts w:hint="eastAsia"/>
          <w:b/>
          <w:color w:val="auto"/>
          <w:spacing w:val="-10"/>
          <w:szCs w:val="21"/>
        </w:rPr>
        <w:t>月</w:t>
      </w:r>
      <w:bookmarkStart w:id="7" w:name="OLE_LINK1"/>
      <w:r>
        <w:rPr>
          <w:rFonts w:hint="eastAsia"/>
          <w:b/>
          <w:color w:val="auto"/>
          <w:spacing w:val="-10"/>
          <w:szCs w:val="21"/>
          <w:u w:val="single"/>
        </w:rPr>
        <w:t xml:space="preserve"> </w:t>
      </w:r>
      <w:r>
        <w:rPr>
          <w:rFonts w:hint="eastAsia"/>
          <w:b/>
          <w:color w:val="auto"/>
          <w:spacing w:val="-10"/>
          <w:szCs w:val="21"/>
          <w:u w:val="single"/>
          <w:lang w:val="en-US" w:eastAsia="zh-CN"/>
        </w:rPr>
        <w:t>1</w:t>
      </w:r>
      <w:r>
        <w:rPr>
          <w:rFonts w:hint="eastAsia"/>
          <w:b/>
          <w:color w:val="auto"/>
          <w:spacing w:val="-10"/>
          <w:szCs w:val="21"/>
          <w:u w:val="single"/>
        </w:rPr>
        <w:t xml:space="preserve"> </w:t>
      </w:r>
      <w:r>
        <w:rPr>
          <w:rFonts w:hint="eastAsia"/>
          <w:b/>
          <w:color w:val="auto"/>
          <w:spacing w:val="-10"/>
          <w:szCs w:val="21"/>
          <w:u w:val="single"/>
          <w:lang w:val="en-US" w:eastAsia="zh-CN"/>
        </w:rPr>
        <w:t>5</w:t>
      </w:r>
      <w:r>
        <w:rPr>
          <w:rFonts w:hint="eastAsia"/>
          <w:b/>
          <w:color w:val="auto"/>
          <w:spacing w:val="-10"/>
          <w:szCs w:val="21"/>
          <w:u w:val="single"/>
        </w:rPr>
        <w:t xml:space="preserve">  </w:t>
      </w:r>
      <w:r>
        <w:rPr>
          <w:rFonts w:hint="eastAsia"/>
          <w:b/>
          <w:color w:val="000000" w:themeColor="text1"/>
          <w:spacing w:val="-10"/>
          <w:szCs w:val="21"/>
        </w:rPr>
        <w:t>日</w:t>
      </w:r>
      <w:bookmarkEnd w:id="7"/>
      <w:r>
        <w:rPr>
          <w:rFonts w:hint="eastAsia"/>
          <w:b/>
          <w:color w:val="000000" w:themeColor="text1"/>
          <w:spacing w:val="-10"/>
          <w:szCs w:val="21"/>
        </w:rPr>
        <w:t>至</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2020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3</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23</w:t>
      </w:r>
      <w:r>
        <w:rPr>
          <w:rFonts w:hint="eastAsia"/>
          <w:b/>
          <w:color w:val="000000" w:themeColor="text1"/>
          <w:spacing w:val="-10"/>
          <w:szCs w:val="21"/>
          <w:u w:val="single"/>
        </w:rPr>
        <w:t xml:space="preserve">  </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eastAsia="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rPr>
                <w:color w:val="000000" w:themeColor="text1"/>
              </w:rPr>
            </w:pPr>
            <w:r>
              <w:rPr>
                <w:color w:val="000000"/>
                <w:szCs w:val="21"/>
              </w:rPr>
              <w:t>集曼(江苏)特种门业有限公司</w:t>
            </w:r>
            <w:r>
              <w:rPr>
                <w:rFonts w:hint="eastAsia" w:ascii="宋体" w:hAnsi="宋体"/>
                <w:szCs w:val="21"/>
                <w:lang w:eastAsia="zh-CN"/>
              </w:rPr>
              <w:t xml:space="preserve"> ，成</w:t>
            </w:r>
            <w:r>
              <w:rPr>
                <w:rFonts w:hint="eastAsia" w:ascii="宋体" w:hAnsi="宋体"/>
                <w:color w:val="000000" w:themeColor="text1"/>
                <w:szCs w:val="21"/>
                <w:lang w:eastAsia="zh-CN"/>
              </w:rPr>
              <w:t>立于2017-06-20 - 无限期，注册资本为</w:t>
            </w:r>
            <w:r>
              <w:rPr>
                <w:rFonts w:hint="eastAsia" w:ascii="宋体" w:hAnsi="宋体"/>
                <w:color w:val="000000" w:themeColor="text1"/>
                <w:szCs w:val="21"/>
                <w:lang w:val="en-US" w:eastAsia="zh-CN"/>
              </w:rPr>
              <w:t>20</w:t>
            </w:r>
            <w:r>
              <w:rPr>
                <w:rFonts w:hint="eastAsia" w:ascii="宋体" w:hAnsi="宋体"/>
                <w:color w:val="000000" w:themeColor="text1"/>
                <w:szCs w:val="21"/>
                <w:lang w:eastAsia="zh-CN"/>
              </w:rPr>
              <w:t>00万元的股份合作企业。公司主要业务为钢质防火门窗、卷帘门、挡烟垂壁、铝塑门窗、木制品、五金产品、金属构件制造、安装、保养、销售，金属门窗技术服务、技术咨询。（依法须经批准的项目，经相关部门批准后方可开展经营活动），公司的主要客户群为全国各地的企业、机关、</w:t>
            </w:r>
            <w:r>
              <w:rPr>
                <w:rFonts w:hint="eastAsia" w:ascii="宋体" w:hAnsi="宋体"/>
                <w:color w:val="000000" w:themeColor="text1"/>
                <w:szCs w:val="21"/>
                <w:lang w:val="en-US" w:eastAsia="zh-CN"/>
              </w:rPr>
              <w:t>城市及村镇居民</w:t>
            </w:r>
            <w:r>
              <w:rPr>
                <w:rFonts w:hint="eastAsia" w:ascii="宋体" w:hAnsi="宋体"/>
                <w:color w:val="000000" w:themeColor="text1"/>
                <w:szCs w:val="21"/>
                <w:lang w:eastAsia="zh-CN"/>
              </w:rPr>
              <w:t>等；公司采用总经理负责制，层层把关，让用户真正放心</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rPr>
                <w:rFonts w:hint="eastAsia" w:ascii="Times New Roman" w:hAnsi="Times New Roman" w:cs="Times New Roman"/>
              </w:rPr>
            </w:pPr>
            <w:r>
              <w:rPr>
                <w:rFonts w:hint="eastAsia" w:ascii="Times New Roman" w:hAnsi="Times New Roman" w:cs="Times New Roman"/>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r>
              <w:rPr>
                <w:rFonts w:hint="eastAsia" w:ascii="Times New Roman" w:hAnsi="Times New Roman" w:cs="Times New Roman"/>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eastAsia="宋体" w:cs="宋体"/>
                <w:b/>
                <w:color w:val="000000" w:themeColor="text1"/>
                <w:spacing w:val="-10"/>
                <w:sz w:val="20"/>
                <w:szCs w:val="20"/>
              </w:rPr>
              <w:sym w:font="Wingdings 2" w:char="00A3"/>
            </w:r>
            <w:r>
              <w:rPr>
                <w:rFonts w:hint="eastAsia" w:ascii="宋体" w:hAnsi="宋体"/>
                <w:b/>
                <w:color w:val="000000" w:themeColor="text1"/>
                <w:sz w:val="20"/>
                <w:szCs w:val="20"/>
              </w:rPr>
              <w:t>质量/</w:t>
            </w:r>
            <w:r>
              <w:rPr>
                <w:rFonts w:hint="eastAsia" w:ascii="宋体" w:hAnsi="宋体" w:eastAsia="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eastAsia="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tabs>
                <w:tab w:val="left" w:pos="720"/>
              </w:tabs>
              <w:spacing w:line="480" w:lineRule="exact"/>
              <w:rPr>
                <w:rFonts w:hint="eastAsia" w:ascii="楷体" w:hAnsi="楷体" w:eastAsia="楷体"/>
                <w:color w:val="000000" w:themeColor="text1"/>
                <w:sz w:val="24"/>
                <w:szCs w:val="24"/>
              </w:rPr>
            </w:pPr>
            <w:r>
              <w:rPr>
                <w:rFonts w:hint="eastAsia" w:ascii="楷体" w:hAnsi="楷体" w:eastAsia="楷体"/>
                <w:color w:val="000000" w:themeColor="text1"/>
                <w:sz w:val="24"/>
                <w:szCs w:val="24"/>
              </w:rPr>
              <w:t>公司的环境、职业健康安全方针：</w:t>
            </w:r>
          </w:p>
          <w:p>
            <w:pPr>
              <w:rPr>
                <w:rFonts w:hint="eastAsia"/>
                <w:b/>
                <w:bCs/>
              </w:rPr>
            </w:pPr>
            <w:r>
              <w:rPr>
                <w:rFonts w:hint="eastAsia"/>
                <w:b/>
                <w:bCs/>
              </w:rPr>
              <w:t>顾客至上，质量第一，持续改进；</w:t>
            </w:r>
          </w:p>
          <w:p>
            <w:pPr>
              <w:rPr>
                <w:rFonts w:hint="eastAsia"/>
                <w:b/>
                <w:bCs/>
              </w:rPr>
            </w:pPr>
            <w:r>
              <w:rPr>
                <w:rFonts w:hint="eastAsia"/>
                <w:b/>
                <w:bCs/>
              </w:rPr>
              <w:t>节能降耗，注重环境保护与污染预防；</w:t>
            </w:r>
          </w:p>
          <w:p>
            <w:pPr>
              <w:rPr>
                <w:rFonts w:hint="eastAsia"/>
                <w:b/>
                <w:bCs/>
              </w:rPr>
            </w:pPr>
            <w:r>
              <w:rPr>
                <w:rFonts w:hint="eastAsia"/>
                <w:b/>
                <w:bCs/>
              </w:rPr>
              <w:t>以人为本，确保职业健康与劳动安全；</w:t>
            </w:r>
          </w:p>
          <w:p>
            <w:pPr>
              <w:pStyle w:val="2"/>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rPr>
                <w:rFonts w:hint="eastAsia"/>
              </w:rPr>
            </w:pPr>
            <w:r>
              <w:rPr>
                <w:rFonts w:hint="eastAsia"/>
              </w:rPr>
              <w:t>提供了“201</w:t>
            </w:r>
            <w:r>
              <w:rPr>
                <w:rFonts w:hint="eastAsia"/>
                <w:lang w:val="en-US" w:eastAsia="zh-CN"/>
              </w:rPr>
              <w:t>9</w:t>
            </w:r>
            <w:r>
              <w:rPr>
                <w:rFonts w:hint="eastAsia"/>
              </w:rPr>
              <w:t>年度 SWOT经营环境分析及对策报告”，对影响公司经营和发展的各种因素（内外部环境、相关方要求等）进行分析，确定需要应对的风险和机遇</w:t>
            </w:r>
          </w:p>
          <w:p>
            <w:pPr>
              <w:pStyle w:val="2"/>
              <w:numPr>
                <w:ilvl w:val="0"/>
                <w:numId w:val="0"/>
              </w:numPr>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2050" o:spid="_x0000_s2050" o:spt="32" type="#_x0000_t32" style="position:absolute;left:0pt;margin-left:157.9pt;margin-top:12.75pt;height:0pt;width:261.75pt;z-index:251673600;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p>
          <w:p>
            <w:pPr>
              <w:rPr>
                <w:rFonts w:ascii="宋体" w:hAnsi="宋体" w:cs="宋体"/>
                <w:kern w:val="0"/>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ascii="宋体" w:hAnsi="宋体"/>
                <w:szCs w:val="21"/>
              </w:rPr>
              <w:t>资质范围内钢质防火门窗、防火卷帘门、挡烟垂壁的制造及销售；卷帘门的制造及销售；铝塑门窗、木制品及五金产品的销售</w:t>
            </w:r>
            <w:r>
              <w:rPr>
                <w:rFonts w:hint="eastAsia" w:ascii="宋体" w:hAnsi="宋体" w:cs="宋体"/>
                <w:kern w:val="0"/>
                <w:szCs w:val="21"/>
              </w:rPr>
              <w:t>及相关环境管理活动</w:t>
            </w:r>
          </w:p>
          <w:p>
            <w:pPr>
              <w:ind w:firstLine="420" w:firstLineChars="200"/>
              <w:rPr>
                <w:sz w:val="21"/>
                <w:szCs w:val="21"/>
              </w:rPr>
            </w:pPr>
            <w:r>
              <w:rPr>
                <w:rFonts w:hint="eastAsia"/>
                <w:sz w:val="21"/>
                <w:szCs w:val="21"/>
                <w:lang w:eastAsia="zh-CN"/>
              </w:rPr>
              <w:t>根据企业的生产</w:t>
            </w:r>
            <w:r>
              <w:rPr>
                <w:rFonts w:hint="eastAsia"/>
                <w:sz w:val="21"/>
                <w:szCs w:val="21"/>
              </w:rPr>
              <w:t>服务过程，用打分法考虑了法规符合性、发生频次、影响范围等, 通过定性判断法，共识别出重大环境因素</w:t>
            </w:r>
            <w:r>
              <w:rPr>
                <w:rFonts w:hint="eastAsia"/>
                <w:sz w:val="21"/>
                <w:szCs w:val="21"/>
                <w:lang w:val="en-US" w:eastAsia="zh-CN"/>
              </w:rPr>
              <w:t>4</w:t>
            </w:r>
            <w:r>
              <w:rPr>
                <w:rFonts w:hint="eastAsia"/>
                <w:sz w:val="21"/>
                <w:szCs w:val="21"/>
              </w:rPr>
              <w:t>项：固废排放、火灾</w:t>
            </w:r>
            <w:r>
              <w:rPr>
                <w:rFonts w:hint="eastAsia"/>
                <w:sz w:val="21"/>
                <w:szCs w:val="21"/>
                <w:lang w:eastAsia="zh-CN"/>
              </w:rPr>
              <w:t>、噪声、废气</w:t>
            </w:r>
            <w:r>
              <w:rPr>
                <w:rFonts w:hint="eastAsia"/>
                <w:sz w:val="21"/>
                <w:szCs w:val="21"/>
              </w:rPr>
              <w:t>，评价符合程序要求及公司的实际情况。</w:t>
            </w:r>
          </w:p>
          <w:p>
            <w:pPr>
              <w:spacing w:line="300" w:lineRule="exact"/>
              <w:rPr>
                <w:b/>
                <w:color w:val="000000" w:themeColor="text1"/>
                <w:sz w:val="20"/>
                <w:szCs w:val="20"/>
              </w:rPr>
            </w:pPr>
            <w:r>
              <w:rPr>
                <w:rFonts w:hint="eastAsia"/>
                <w:sz w:val="21"/>
                <w:szCs w:val="21"/>
              </w:rPr>
              <w:t>对重要环境因素的控制措施包括制定管理制度、监督检查、应急预案、培训等。提供《重要环境因素识别清单》，其中</w:t>
            </w:r>
            <w:r>
              <w:rPr>
                <w:rFonts w:hint="eastAsia"/>
                <w:sz w:val="21"/>
                <w:szCs w:val="21"/>
                <w:lang w:eastAsia="zh-CN"/>
              </w:rPr>
              <w:t>生产</w:t>
            </w:r>
            <w:r>
              <w:rPr>
                <w:rFonts w:hint="eastAsia"/>
                <w:sz w:val="21"/>
                <w:szCs w:val="21"/>
              </w:rPr>
              <w:t>涉及的重要环境因素：固废排放、火灾</w:t>
            </w:r>
            <w:r>
              <w:rPr>
                <w:rFonts w:hint="eastAsia"/>
                <w:sz w:val="21"/>
                <w:szCs w:val="21"/>
                <w:lang w:eastAsia="zh-CN"/>
              </w:rPr>
              <w:t>、噪声、废气</w:t>
            </w:r>
            <w:r>
              <w:rPr>
                <w:rFonts w:hint="eastAsia"/>
                <w:sz w:val="21"/>
                <w:szCs w:val="21"/>
              </w:rPr>
              <w:t>，评价基本合理。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rPr>
                <w:rFonts w:hint="eastAsia"/>
              </w:rPr>
            </w:pPr>
            <w:r>
              <w:rPr>
                <w:rFonts w:hint="eastAsia"/>
              </w:rPr>
              <w:t>（职业健康安全危险源辨识是否充分、风险评价合理性，以及风险评价动态变更的及时性等）</w:t>
            </w:r>
          </w:p>
          <w:p>
            <w:pPr>
              <w:ind w:firstLine="420" w:firstLineChars="200"/>
              <w:rPr>
                <w:rFonts w:hint="eastAsia"/>
                <w:sz w:val="21"/>
                <w:szCs w:val="21"/>
              </w:rPr>
            </w:pPr>
            <w:r>
              <w:rPr>
                <w:rFonts w:hint="eastAsia"/>
                <w:sz w:val="21"/>
                <w:szCs w:val="21"/>
                <w:lang w:eastAsia="zh-CN"/>
              </w:rPr>
              <w:t>编制</w:t>
            </w:r>
            <w:r>
              <w:rPr>
                <w:rFonts w:hint="eastAsia"/>
                <w:sz w:val="21"/>
                <w:szCs w:val="21"/>
              </w:rPr>
              <w:t>《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6</w:t>
            </w:r>
            <w:r>
              <w:rPr>
                <w:rFonts w:hint="eastAsia"/>
                <w:sz w:val="21"/>
                <w:szCs w:val="21"/>
              </w:rPr>
              <w:t>项，涉及：火灾和触电</w:t>
            </w:r>
            <w:r>
              <w:rPr>
                <w:rFonts w:hint="eastAsia"/>
                <w:sz w:val="21"/>
                <w:szCs w:val="21"/>
                <w:lang w:eastAsia="zh-CN"/>
              </w:rPr>
              <w:t>、机械伤害、职业病、灼烫、起重伤害。</w:t>
            </w:r>
            <w:r>
              <w:rPr>
                <w:rFonts w:hint="eastAsia"/>
                <w:sz w:val="21"/>
                <w:szCs w:val="21"/>
              </w:rPr>
              <w:t>评价符合程序要求及公司的实际情况。对危险源的控制措施包括制定管理制度、监督检查、应急预案、培训等。</w:t>
            </w:r>
          </w:p>
          <w:p>
            <w:pPr>
              <w:pStyle w:val="2"/>
            </w:pPr>
            <w:r>
              <w:rPr>
                <w:rFonts w:hint="eastAsia" w:ascii="Times New Roman" w:hAnsi="Times New Roman" w:eastAsia="宋体" w:cs="Times New Roman"/>
                <w:bCs w:val="0"/>
                <w:spacing w:val="0"/>
                <w:kern w:val="2"/>
                <w:sz w:val="21"/>
                <w:szCs w:val="21"/>
                <w:lang w:val="en-US" w:eastAsia="zh-CN" w:bidi="ar-SA"/>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70</w:t>
            </w:r>
            <w:r>
              <w:rPr>
                <w:rFonts w:hint="eastAsia" w:ascii="宋体" w:hAnsi="宋体"/>
                <w:b/>
                <w:color w:val="000000" w:themeColor="text1"/>
                <w:szCs w:val="21"/>
              </w:rPr>
              <w:t>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hint="eastAsia"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pPr>
            <w:r>
              <w:rPr>
                <w:rFonts w:hint="eastAsia"/>
                <w:bCs/>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hint="eastAsia"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spacing w:line="300" w:lineRule="exact"/>
              <w:rPr>
                <w:rFonts w:hint="eastAsia" w:ascii="宋体" w:hAnsi="宋体" w:eastAsia="宋体"/>
                <w:b/>
                <w:color w:val="000000" w:themeColor="text1"/>
                <w:sz w:val="20"/>
                <w:szCs w:val="20"/>
                <w:lang w:eastAsia="zh-CN"/>
              </w:rPr>
            </w:pPr>
            <w:r>
              <w:rPr>
                <w:rFonts w:hint="eastAsia"/>
                <w:bCs/>
                <w:szCs w:val="21"/>
              </w:rPr>
              <w:t>该公司员工共</w:t>
            </w:r>
            <w:r>
              <w:rPr>
                <w:rFonts w:hint="eastAsia"/>
                <w:bCs/>
                <w:szCs w:val="21"/>
                <w:lang w:val="en-US" w:eastAsia="zh-CN"/>
              </w:rPr>
              <w:t>35</w:t>
            </w:r>
            <w:r>
              <w:rPr>
                <w:rFonts w:hint="eastAsia"/>
                <w:bCs/>
                <w:szCs w:val="21"/>
              </w:rPr>
              <w:t>人，管理人员</w:t>
            </w:r>
            <w:r>
              <w:rPr>
                <w:rFonts w:hint="eastAsia"/>
                <w:bCs/>
                <w:szCs w:val="21"/>
                <w:lang w:val="en-US" w:eastAsia="zh-CN"/>
              </w:rPr>
              <w:t>5</w:t>
            </w:r>
            <w:r>
              <w:rPr>
                <w:rFonts w:hint="eastAsia"/>
                <w:bCs/>
                <w:szCs w:val="21"/>
              </w:rPr>
              <w:t>人。有专业的</w:t>
            </w:r>
            <w:r>
              <w:rPr>
                <w:rFonts w:hint="eastAsia"/>
                <w:bCs/>
                <w:szCs w:val="21"/>
                <w:lang w:eastAsia="zh-CN"/>
              </w:rPr>
              <w:t>生产</w:t>
            </w:r>
            <w:r>
              <w:rPr>
                <w:rFonts w:hint="eastAsia"/>
                <w:bCs/>
                <w:szCs w:val="21"/>
              </w:rPr>
              <w:t>人员</w:t>
            </w:r>
            <w:r>
              <w:rPr>
                <w:rFonts w:hint="eastAsia"/>
                <w:bCs/>
                <w:szCs w:val="21"/>
                <w:lang w:eastAsia="zh-CN"/>
              </w:rPr>
              <w:t>、技术人员</w:t>
            </w:r>
            <w:r>
              <w:rPr>
                <w:rFonts w:hint="eastAsia"/>
                <w:bCs/>
                <w:szCs w:val="21"/>
              </w:rPr>
              <w:t>，能满足</w:t>
            </w:r>
            <w:r>
              <w:rPr>
                <w:rFonts w:hint="eastAsia" w:ascii="宋体" w:hAnsi="宋体"/>
                <w:szCs w:val="21"/>
              </w:rPr>
              <w:t>资质范围内钢质防火门窗、防火卷帘门、挡烟垂壁的制造及销售；卷帘门的制造及销售；铝塑门窗、木制品及五金产品的销售</w:t>
            </w:r>
            <w:r>
              <w:rPr>
                <w:rFonts w:hint="eastAsia" w:ascii="宋体" w:hAnsi="宋体" w:cs="宋体"/>
                <w:kern w:val="0"/>
                <w:szCs w:val="21"/>
                <w:lang w:eastAsia="zh-CN"/>
              </w:rPr>
              <w:t>的环境及职业健康安全要求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hint="eastAsia" w:ascii="宋体" w:hAnsi="宋体" w:eastAsia="宋体" w:cs="宋体"/>
                <w:sz w:val="21"/>
                <w:szCs w:val="21"/>
              </w:rPr>
            </w:pPr>
            <w:r>
              <w:rPr>
                <w:rFonts w:hint="eastAsia" w:ascii="宋体" w:hAnsi="宋体" w:eastAsia="宋体" w:cs="宋体"/>
                <w:sz w:val="21"/>
                <w:szCs w:val="21"/>
              </w:rPr>
              <w:t>基础设施</w:t>
            </w:r>
          </w:p>
          <w:p>
            <w:pPr>
              <w:spacing w:line="240" w:lineRule="exact"/>
              <w:rPr>
                <w:rFonts w:hint="eastAsia" w:ascii="宋体" w:hAnsi="宋体" w:eastAsia="宋体" w:cs="宋体"/>
                <w:sz w:val="21"/>
                <w:szCs w:val="21"/>
              </w:rPr>
            </w:pPr>
            <w:r>
              <w:rPr>
                <w:rFonts w:hint="eastAsia" w:ascii="宋体" w:hAnsi="宋体" w:cs="宋体"/>
                <w:sz w:val="21"/>
                <w:szCs w:val="21"/>
                <w:lang w:eastAsia="zh-CN"/>
              </w:rPr>
              <w:t>生产设施：</w:t>
            </w:r>
            <w:r>
              <w:rPr>
                <w:rFonts w:hint="eastAsia" w:ascii="宋体" w:hAnsi="宋体" w:cs="宋体"/>
                <w:sz w:val="21"/>
                <w:szCs w:val="21"/>
                <w:lang w:val="en-US" w:eastAsia="zh-CN"/>
              </w:rPr>
              <w:t>车床、铣床、、焊机、剪板机、喷涂生产线、叉车、吊车、锅炉等</w:t>
            </w:r>
            <w:r>
              <w:rPr>
                <w:rFonts w:hint="eastAsia" w:ascii="宋体" w:hAnsi="宋体" w:cs="宋体"/>
                <w:sz w:val="21"/>
                <w:szCs w:val="21"/>
                <w:lang w:eastAsia="zh-CN"/>
              </w:rPr>
              <w:t>设施</w:t>
            </w:r>
            <w:r>
              <w:rPr>
                <w:rFonts w:hint="eastAsia" w:ascii="宋体" w:hAnsi="宋体" w:eastAsia="宋体" w:cs="宋体"/>
                <w:sz w:val="21"/>
                <w:szCs w:val="21"/>
              </w:rPr>
              <w:t>等</w:t>
            </w:r>
          </w:p>
          <w:p>
            <w:pPr>
              <w:pStyle w:val="2"/>
              <w:rPr>
                <w:rFonts w:hint="eastAsia" w:eastAsia="宋体"/>
                <w:lang w:eastAsia="zh-CN"/>
              </w:rPr>
            </w:pPr>
            <w:r>
              <w:rPr>
                <w:rFonts w:hint="eastAsia" w:ascii="宋体" w:hAnsi="宋体" w:cs="宋体"/>
                <w:sz w:val="21"/>
                <w:szCs w:val="21"/>
                <w:lang w:eastAsia="zh-CN"/>
              </w:rPr>
              <w:t>办公设施：电脑、打印机、复印机等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w:t>
            </w:r>
            <w:r>
              <w:rPr>
                <w:rFonts w:hint="eastAsia"/>
                <w:lang w:eastAsia="zh-CN"/>
              </w:rPr>
              <w:t>生产车间、</w:t>
            </w:r>
            <w:r>
              <w:rPr>
                <w:rFonts w:hint="eastAsia"/>
              </w:rPr>
              <w:t>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hint="default" w:eastAsia="宋体"/>
                <w:lang w:val="en-US" w:eastAsia="zh-CN"/>
              </w:rPr>
            </w:pPr>
            <w:r>
              <w:rPr>
                <w:rFonts w:hint="eastAsia"/>
                <w:lang w:val="en-US" w:eastAsia="zh-CN"/>
              </w:rPr>
              <w:t>提供有压力表、安全阀、精密压力表的检验报告，见附件。</w:t>
            </w:r>
          </w:p>
          <w:p>
            <w:pPr>
              <w:spacing w:line="240" w:lineRule="exact"/>
              <w:rPr>
                <w:rFonts w:ascii="宋体" w:hAnsi="宋体"/>
                <w:b/>
                <w:color w:val="000000" w:themeColor="text1"/>
                <w:sz w:val="20"/>
                <w:szCs w:val="20"/>
              </w:rPr>
            </w:pPr>
            <w:r>
              <w:rPr>
                <w:rFonts w:hint="eastAsia"/>
              </w:rPr>
              <w:t>编制有</w:t>
            </w:r>
            <w:r>
              <w:rPr>
                <w:rFonts w:hint="eastAsia"/>
                <w:lang w:eastAsia="zh-CN"/>
              </w:rPr>
              <w:t>生产环境及职业健康安全运行</w:t>
            </w:r>
            <w:r>
              <w:rPr>
                <w:rFonts w:hint="eastAsia"/>
              </w:rPr>
              <w:t>检查记录，能不定期对</w:t>
            </w:r>
            <w:r>
              <w:rPr>
                <w:rFonts w:hint="eastAsia"/>
                <w:lang w:eastAsia="zh-CN"/>
              </w:rPr>
              <w:t>环境及职业健康安全</w:t>
            </w:r>
            <w:r>
              <w:rPr>
                <w:rFonts w:hint="eastAsia"/>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配备有移动式烟尘收集装置、有机废气经活性炭吸附装置处理、活性炭吸附装置</w:t>
            </w:r>
            <w:r>
              <w:rPr>
                <w:rFonts w:hint="eastAsia"/>
                <w:lang w:eastAsia="zh-CN"/>
              </w:rPr>
              <w:t>、灭火器</w:t>
            </w:r>
            <w:r>
              <w:rPr>
                <w:rFonts w:hint="eastAsia"/>
              </w:rPr>
              <w:t>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b/>
                <w:bCs/>
              </w:rPr>
            </w:pPr>
            <w:r>
              <w:rPr>
                <w:rFonts w:hint="eastAsia"/>
                <w:b/>
                <w:bCs/>
              </w:rPr>
              <w:t>职业健康安全设施：</w:t>
            </w:r>
          </w:p>
          <w:p>
            <w:pPr>
              <w:spacing w:line="240" w:lineRule="exact"/>
              <w:rPr>
                <w:rFonts w:hint="eastAsia"/>
              </w:rPr>
            </w:pPr>
            <w:r>
              <w:rPr>
                <w:rFonts w:hint="eastAsia"/>
              </w:rPr>
              <w:t>配备有灭火器</w:t>
            </w:r>
            <w:r>
              <w:rPr>
                <w:rFonts w:hint="eastAsia"/>
                <w:lang w:eastAsia="zh-CN"/>
              </w:rPr>
              <w:t>、</w:t>
            </w:r>
            <w:r>
              <w:rPr>
                <w:rFonts w:hint="eastAsia"/>
                <w:lang w:val="en-US" w:eastAsia="zh-CN"/>
              </w:rPr>
              <w:t>消防栓</w:t>
            </w:r>
            <w:r>
              <w:rPr>
                <w:rFonts w:hint="eastAsia"/>
              </w:rPr>
              <w:t>等</w:t>
            </w:r>
            <w:r>
              <w:rPr>
                <w:rFonts w:hint="eastAsia"/>
                <w:lang w:val="en-US" w:eastAsia="zh-CN"/>
              </w:rPr>
              <w:t>消防</w:t>
            </w:r>
            <w:r>
              <w:rPr>
                <w:rFonts w:hint="eastAsia"/>
              </w:rPr>
              <w:t>设施。</w:t>
            </w:r>
          </w:p>
          <w:p>
            <w:pPr>
              <w:pStyle w:val="2"/>
              <w:rPr>
                <w:rFonts w:hint="eastAsia"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rFonts w:hint="eastAsia"/>
                <w:b/>
                <w:bCs/>
              </w:rPr>
            </w:pPr>
            <w:r>
              <w:rPr>
                <w:rFonts w:hint="eastAsia"/>
                <w:b/>
                <w:bCs/>
              </w:rPr>
              <w:t>（包括针对组织宗旨，制定相关管理方针政策、确保方针为员工理解并在运营中实施，监视方针的实施并评审方针的适宜性）</w:t>
            </w:r>
          </w:p>
          <w:p>
            <w:pPr>
              <w:pStyle w:val="2"/>
              <w:rPr>
                <w:rFonts w:hint="eastAsia"/>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rFonts w:hint="eastAsia"/>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 xml:space="preserve"> </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2"/>
            </w:pPr>
            <w:r>
              <w:rPr>
                <w:rFonts w:hint="eastAsia"/>
                <w:bCs/>
                <w:szCs w:val="21"/>
              </w:rPr>
              <w:t>能对发现的不合格及时进行纠正和控制。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对重要环境因素（</w:t>
            </w:r>
            <w:r>
              <w:rPr>
                <w:rFonts w:hint="eastAsia"/>
                <w:sz w:val="21"/>
                <w:szCs w:val="21"/>
              </w:rPr>
              <w:t>固废排放、火灾</w:t>
            </w:r>
            <w:r>
              <w:rPr>
                <w:rFonts w:hint="eastAsia"/>
                <w:sz w:val="21"/>
                <w:szCs w:val="21"/>
                <w:lang w:eastAsia="zh-CN"/>
              </w:rPr>
              <w:t>、噪声、废气</w:t>
            </w:r>
            <w:r>
              <w:rPr>
                <w:rFonts w:hint="eastAsia"/>
                <w:bCs/>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对不可接受风险（</w:t>
            </w:r>
            <w:r>
              <w:rPr>
                <w:rFonts w:hint="eastAsia"/>
                <w:sz w:val="21"/>
                <w:szCs w:val="21"/>
              </w:rPr>
              <w:t>火灾和触电</w:t>
            </w:r>
            <w:r>
              <w:rPr>
                <w:rFonts w:hint="eastAsia"/>
                <w:sz w:val="21"/>
                <w:szCs w:val="21"/>
                <w:lang w:eastAsia="zh-CN"/>
              </w:rPr>
              <w:t>、机械伤害、职业病、灼烫、起重伤害。</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val="0"/>
                <w:bCs/>
                <w:color w:val="000000" w:themeColor="text1"/>
                <w:sz w:val="20"/>
                <w:szCs w:val="20"/>
                <w:lang w:eastAsia="zh-CN"/>
              </w:rPr>
              <w:t>提供特种设备检测报告（</w:t>
            </w:r>
            <w:r>
              <w:rPr>
                <w:rFonts w:hint="eastAsia"/>
                <w:b w:val="0"/>
                <w:bCs/>
                <w:color w:val="000000" w:themeColor="text1"/>
                <w:sz w:val="20"/>
                <w:szCs w:val="20"/>
                <w:lang w:val="en-US" w:eastAsia="zh-CN"/>
              </w:rPr>
              <w:t>锅炉、叉车、天车）见附件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bCs/>
              </w:rPr>
            </w:pPr>
            <w:r>
              <w:rPr>
                <w:rFonts w:hint="eastAsia"/>
                <w:b/>
                <w:bCs/>
              </w:rPr>
              <w:t>11 .对危险化学品销售、使用、储存、运输处置，规定的执行力度(必要时); （适用时）</w:t>
            </w:r>
          </w:p>
          <w:p>
            <w:pPr>
              <w:pStyle w:val="2"/>
              <w:rPr>
                <w:rFonts w:hint="eastAsia"/>
                <w:b/>
                <w:sz w:val="20"/>
                <w:szCs w:val="20"/>
              </w:rPr>
            </w:pPr>
          </w:p>
          <w:p>
            <w:pPr>
              <w:pStyle w:val="2"/>
              <w:numPr>
                <w:ilvl w:val="0"/>
                <w:numId w:val="4"/>
              </w:numPr>
              <w:rPr>
                <w:rFonts w:hint="eastAsia" w:ascii="Times New Roman" w:hAnsi="Times New Roman" w:eastAsia="宋体" w:cs="Times New Roman"/>
                <w:b w:val="0"/>
                <w:bCs/>
                <w:color w:val="000000" w:themeColor="text1"/>
                <w:spacing w:val="0"/>
                <w:kern w:val="2"/>
                <w:sz w:val="20"/>
                <w:szCs w:val="20"/>
                <w:lang w:val="en-US" w:eastAsia="zh-CN" w:bidi="ar-SA"/>
              </w:rPr>
            </w:pPr>
            <w:r>
              <w:rPr>
                <w:rFonts w:hint="eastAsia" w:ascii="Times New Roman" w:hAnsi="Times New Roman" w:eastAsia="宋体" w:cs="Times New Roman"/>
                <w:b w:val="0"/>
                <w:bCs/>
                <w:color w:val="000000" w:themeColor="text1"/>
                <w:spacing w:val="0"/>
                <w:kern w:val="2"/>
                <w:sz w:val="20"/>
                <w:szCs w:val="20"/>
                <w:lang w:val="en-US" w:eastAsia="zh-CN" w:bidi="ar-SA"/>
              </w:rPr>
              <w:t>该公司使用</w:t>
            </w:r>
            <w:r>
              <w:rPr>
                <w:rFonts w:hint="eastAsia" w:cs="Times New Roman"/>
                <w:b w:val="0"/>
                <w:bCs/>
                <w:color w:val="000000" w:themeColor="text1"/>
                <w:spacing w:val="0"/>
                <w:kern w:val="2"/>
                <w:sz w:val="20"/>
                <w:szCs w:val="20"/>
                <w:lang w:val="en-US" w:eastAsia="zh-CN" w:bidi="ar-SA"/>
              </w:rPr>
              <w:t>天然气给锅炉提供能源，锅炉有捡定报告，现场有天然气MSDS。</w:t>
            </w:r>
          </w:p>
          <w:p>
            <w:pPr>
              <w:pStyle w:val="2"/>
              <w:numPr>
                <w:ilvl w:val="0"/>
                <w:numId w:val="4"/>
              </w:numPr>
              <w:rPr>
                <w:rFonts w:hint="eastAsia" w:ascii="Times New Roman" w:hAnsi="Times New Roman" w:eastAsia="宋体" w:cs="Times New Roman"/>
                <w:b w:val="0"/>
                <w:bCs/>
                <w:color w:val="000000" w:themeColor="text1"/>
                <w:spacing w:val="0"/>
                <w:kern w:val="2"/>
                <w:sz w:val="20"/>
                <w:szCs w:val="20"/>
                <w:lang w:val="en-US" w:eastAsia="zh-CN" w:bidi="ar-SA"/>
              </w:rPr>
            </w:pPr>
            <w:r>
              <w:rPr>
                <w:rFonts w:hint="eastAsia" w:cs="Times New Roman"/>
                <w:b w:val="0"/>
                <w:bCs/>
                <w:color w:val="000000" w:themeColor="text1"/>
                <w:spacing w:val="0"/>
                <w:kern w:val="2"/>
                <w:sz w:val="20"/>
                <w:szCs w:val="20"/>
                <w:lang w:val="en-US" w:eastAsia="zh-CN" w:bidi="ar-SA"/>
              </w:rPr>
              <w:t>公司有废油桶、废油手套，提供危废处理协议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Cs/>
                <w:szCs w:val="21"/>
              </w:rPr>
            </w:pPr>
            <w:r>
              <w:rPr>
                <w:rFonts w:hint="eastAsia"/>
                <w:bCs/>
                <w:szCs w:val="21"/>
              </w:rPr>
              <w:t>对环境/安全目标指标进行了考核，各部门基本可以完成环境/安全目标要求。目标具备可测量性</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leftChars="0" w:hanging="105" w:hangingChars="50"/>
              <w:rPr>
                <w:b/>
                <w:color w:val="000000" w:themeColor="text1"/>
                <w:sz w:val="20"/>
                <w:szCs w:val="20"/>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FF0000"/>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提供2019年环评报告，环境监测报告。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val="0"/>
                <w:bCs/>
                <w:color w:val="000000" w:themeColor="text1"/>
                <w:spacing w:val="-20"/>
                <w:sz w:val="20"/>
                <w:szCs w:val="20"/>
              </w:rPr>
            </w:pPr>
          </w:p>
          <w:p>
            <w:pPr>
              <w:spacing w:line="240" w:lineRule="exact"/>
              <w:rPr>
                <w:rFonts w:hint="eastAsia" w:eastAsia="宋体"/>
                <w:b/>
                <w:color w:val="000000" w:themeColor="text1"/>
                <w:spacing w:val="-2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2"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w:t>
      </w:r>
      <w:r>
        <w:rPr>
          <w:rFonts w:hint="eastAsia"/>
          <w:b/>
          <w:color w:val="FF0000"/>
          <w:lang w:val="en-US" w:eastAsia="zh-CN"/>
        </w:rPr>
        <w:t>3</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eastAsia="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ascii="宋体" w:hAnsi="宋体"/>
                <w:b/>
                <w:color w:val="000000" w:themeColor="text1"/>
                <w:spacing w:val="-10"/>
                <w:sz w:val="22"/>
                <w:szCs w:val="21"/>
              </w:rPr>
              <w:sym w:font="Wingdings 2" w:char="00A3"/>
            </w:r>
            <w:r>
              <w:rPr>
                <w:rFonts w:hint="eastAsia"/>
                <w:b/>
                <w:color w:val="000000" w:themeColor="text1"/>
                <w:sz w:val="22"/>
                <w:szCs w:val="22"/>
              </w:rPr>
              <w:t xml:space="preserve">QMS   </w:t>
            </w:r>
            <w:r>
              <w:rPr>
                <w:rFonts w:hint="eastAsia"/>
                <w:b/>
                <w:color w:val="000000" w:themeColor="text1"/>
                <w:spacing w:val="-10"/>
                <w:sz w:val="22"/>
                <w:szCs w:val="22"/>
              </w:rPr>
              <w:t xml:space="preserve">  </w:t>
            </w:r>
            <w:r>
              <w:rPr>
                <w:rFonts w:hint="eastAsia" w:ascii="宋体" w:hAnsi="宋体"/>
                <w:b/>
                <w:color w:val="000000" w:themeColor="text1"/>
                <w:spacing w:val="-10"/>
                <w:szCs w:val="21"/>
              </w:rPr>
              <w:t>■</w:t>
            </w:r>
            <w:r>
              <w:rPr>
                <w:rFonts w:hint="eastAsia"/>
                <w:b/>
                <w:color w:val="000000" w:themeColor="text1"/>
                <w:sz w:val="22"/>
                <w:szCs w:val="22"/>
              </w:rPr>
              <w:t xml:space="preserve">EMS </w:t>
            </w:r>
            <w:r>
              <w:rPr>
                <w:rFonts w:hint="eastAsia" w:ascii="宋体" w:hAnsi="宋体"/>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ascii="宋体" w:hAnsi="宋体"/>
                <w:b/>
                <w:color w:val="000000" w:themeColor="text1"/>
                <w:spacing w:val="-10"/>
                <w:sz w:val="22"/>
                <w:szCs w:val="21"/>
              </w:rPr>
              <w:sym w:font="Wingdings 2" w:char="00A3"/>
            </w:r>
            <w:r>
              <w:rPr>
                <w:rFonts w:hint="eastAsia"/>
                <w:b/>
                <w:color w:val="000000" w:themeColor="text1"/>
                <w:sz w:val="22"/>
                <w:szCs w:val="22"/>
              </w:rPr>
              <w:t xml:space="preserve">QMS  </w:t>
            </w:r>
            <w:r>
              <w:rPr>
                <w:rFonts w:hint="eastAsia" w:ascii="宋体" w:hAnsi="宋体"/>
                <w:b/>
                <w:color w:val="000000" w:themeColor="text1"/>
                <w:spacing w:val="-10"/>
                <w:szCs w:val="21"/>
              </w:rPr>
              <w:t>■</w:t>
            </w:r>
            <w:r>
              <w:rPr>
                <w:rFonts w:hint="eastAsia"/>
                <w:b/>
                <w:color w:val="000000" w:themeColor="text1"/>
                <w:sz w:val="22"/>
                <w:szCs w:val="22"/>
              </w:rPr>
              <w:t xml:space="preserve">EMS  </w:t>
            </w:r>
            <w:r>
              <w:rPr>
                <w:rFonts w:hint="eastAsia" w:ascii="宋体" w:hAnsi="宋体"/>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p>
            <w:pPr>
              <w:spacing w:line="240" w:lineRule="exact"/>
              <w:rPr>
                <w:rFonts w:hint="eastAsia" w:eastAsia="宋体"/>
                <w:b/>
                <w:color w:val="000000" w:themeColor="text1"/>
                <w:sz w:val="22"/>
                <w:szCs w:val="22"/>
                <w:lang w:eastAsia="zh-CN"/>
              </w:rPr>
            </w:pPr>
            <w:r>
              <w:rPr>
                <w:rFonts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r>
              <w:rPr>
                <w:rFonts w:hint="eastAsia"/>
                <w:bCs/>
                <w:szCs w:val="21"/>
                <w:lang w:eastAsia="zh-CN"/>
              </w:rPr>
              <w:t>。</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eastAsia="宋体" w:cs="宋体"/>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ascii="宋体" w:hAnsi="宋体" w:eastAsia="宋体" w:cs="宋体"/>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eastAsia="宋体" w:cs="宋体"/>
                <w:b/>
                <w:color w:val="000000" w:themeColor="text1"/>
                <w:spacing w:val="-10"/>
                <w:szCs w:val="21"/>
              </w:rPr>
              <w:sym w:font="Wingdings" w:char="00A8"/>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eastAsia="宋体" w:cs="宋体"/>
                <w:b/>
                <w:color w:val="000000" w:themeColor="text1"/>
                <w:szCs w:val="21"/>
              </w:rPr>
              <w:sym w:font="Wingdings 2" w:char="00A3"/>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eastAsia="宋体" w:cs="宋体"/>
                <w:b/>
                <w:color w:val="000000" w:themeColor="text1"/>
                <w:spacing w:val="-10"/>
                <w:szCs w:val="21"/>
              </w:rPr>
              <w:sym w:font="Wingdings" w:char="00A8"/>
            </w:r>
            <w:r>
              <w:rPr>
                <w:rFonts w:hint="eastAsia"/>
                <w:b/>
                <w:color w:val="000000" w:themeColor="text1"/>
                <w:szCs w:val="21"/>
              </w:rPr>
              <w:t xml:space="preserve">EMS   </w:t>
            </w:r>
            <w:r>
              <w:rPr>
                <w:rFonts w:hint="eastAsia" w:ascii="宋体" w:hAnsi="宋体" w:eastAsia="宋体" w:cs="宋体"/>
                <w:b/>
                <w:color w:val="000000" w:themeColor="text1"/>
                <w:spacing w:val="-10"/>
                <w:szCs w:val="21"/>
              </w:rPr>
              <w:sym w:font="Wingdings" w:char="00A8"/>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Lines="50"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904875" cy="396240"/>
            <wp:effectExtent l="0" t="0" r="9525"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p>
    <w:p>
      <w:pPr>
        <w:snapToGrid w:val="0"/>
        <w:spacing w:beforeLines="50" w:line="360" w:lineRule="auto"/>
        <w:ind w:firstLine="525" w:firstLineChars="250"/>
        <w:rPr>
          <w:b/>
          <w:color w:val="000000" w:themeColor="text1"/>
        </w:rPr>
      </w:pPr>
      <w:r>
        <w:drawing>
          <wp:anchor distT="0" distB="0" distL="114300" distR="114300" simplePos="0" relativeHeight="251674624" behindDoc="0" locked="0" layoutInCell="1" allowOverlap="1">
            <wp:simplePos x="0" y="0"/>
            <wp:positionH relativeFrom="column">
              <wp:posOffset>1772285</wp:posOffset>
            </wp:positionH>
            <wp:positionV relativeFrom="paragraph">
              <wp:posOffset>172720</wp:posOffset>
            </wp:positionV>
            <wp:extent cx="729615" cy="342900"/>
            <wp:effectExtent l="0" t="0" r="6985" b="0"/>
            <wp:wrapNone/>
            <wp:docPr id="1" name="图片 18" descr="C:\Users\Administrator\Desktop\名字\夏楠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descr="C:\Users\Administrator\Desktop\名字\夏楠楠.png"/>
                    <pic:cNvPicPr>
                      <a:picLocks noChangeAspect="1"/>
                    </pic:cNvPicPr>
                  </pic:nvPicPr>
                  <pic:blipFill>
                    <a:blip r:embed="rId6"/>
                    <a:srcRect l="10294" t="26176" r="23531" b="30283"/>
                    <a:stretch>
                      <a:fillRect/>
                    </a:stretch>
                  </pic:blipFill>
                  <pic:spPr>
                    <a:xfrm>
                      <a:off x="0" y="0"/>
                      <a:ext cx="729615" cy="342900"/>
                    </a:xfrm>
                    <a:prstGeom prst="rect">
                      <a:avLst/>
                    </a:prstGeom>
                    <a:noFill/>
                    <a:ln>
                      <a:noFill/>
                    </a:ln>
                  </pic:spPr>
                </pic:pic>
              </a:graphicData>
            </a:graphic>
          </wp:anchor>
        </w:drawing>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val="en-US" w:eastAsia="zh-CN"/>
        </w:rPr>
        <w:t>2020</w:t>
      </w:r>
      <w:r>
        <w:rPr>
          <w:rFonts w:hint="eastAsia"/>
          <w:b/>
          <w:color w:val="000000" w:themeColor="text1"/>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 xml:space="preserve"> 23</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 xml:space="preserve">EMS(  </w:t>
      </w:r>
      <w:r>
        <w:rPr>
          <w:rFonts w:hint="eastAsia"/>
          <w:b/>
          <w:color w:val="000000" w:themeColor="text1"/>
          <w:szCs w:val="21"/>
          <w:lang w:val="en-US" w:eastAsia="zh-CN"/>
        </w:rPr>
        <w:t>0</w:t>
      </w:r>
      <w:r>
        <w:rPr>
          <w:rFonts w:hint="eastAsia"/>
          <w:b/>
          <w:color w:val="000000" w:themeColor="text1"/>
          <w:szCs w:val="21"/>
        </w:rPr>
        <w:t>)个一般不符合，(  )个严重不符合，</w:t>
      </w:r>
      <w:r>
        <w:rPr>
          <w:rFonts w:hint="eastAsia" w:ascii="宋体" w:hAnsi="宋体" w:eastAsia="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eastAsia="宋体" w:cs="宋体"/>
          <w:b/>
          <w:bCs/>
          <w:color w:val="000000" w:themeColor="text1"/>
          <w:szCs w:val="21"/>
        </w:rPr>
        <w:sym w:font="Wingdings" w:char="00A8"/>
      </w:r>
      <w:r>
        <w:rPr>
          <w:rFonts w:hint="eastAsia"/>
          <w:b/>
          <w:color w:val="000000" w:themeColor="text1"/>
          <w:szCs w:val="21"/>
        </w:rPr>
        <w:t xml:space="preserve">OHSMS(  </w:t>
      </w:r>
      <w:r>
        <w:rPr>
          <w:rFonts w:hint="eastAsia"/>
          <w:b/>
          <w:color w:val="000000" w:themeColor="text1"/>
          <w:szCs w:val="21"/>
          <w:lang w:val="en-US" w:eastAsia="zh-CN"/>
        </w:rPr>
        <w:t>0</w:t>
      </w:r>
      <w:r>
        <w:rPr>
          <w:rFonts w:hint="eastAsia"/>
          <w:b/>
          <w:color w:val="000000" w:themeColor="text1"/>
          <w:szCs w:val="21"/>
        </w:rPr>
        <w:t>)个一般不符合，(  )个严重不符合，</w:t>
      </w:r>
      <w:r>
        <w:rPr>
          <w:rFonts w:hint="eastAsia" w:ascii="宋体" w:hAnsi="宋体" w:eastAsia="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eastAsia="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 xml:space="preserve">组长签字:     </w:t>
      </w:r>
      <w:r>
        <w:drawing>
          <wp:inline distT="0" distB="0" distL="114300" distR="114300">
            <wp:extent cx="904875" cy="117475"/>
            <wp:effectExtent l="0" t="0" r="9525"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904875" cy="117475"/>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 xml:space="preserve">     年  </w:t>
      </w:r>
      <w:r>
        <w:rPr>
          <w:rFonts w:hint="eastAsia"/>
          <w:b/>
          <w:color w:val="000000" w:themeColor="text1"/>
          <w:szCs w:val="21"/>
          <w:lang w:val="en-US" w:eastAsia="zh-CN"/>
        </w:rPr>
        <w:t>3</w:t>
      </w:r>
      <w:r>
        <w:rPr>
          <w:rFonts w:hint="eastAsia"/>
          <w:b/>
          <w:color w:val="000000" w:themeColor="text1"/>
          <w:szCs w:val="21"/>
        </w:rPr>
        <w:t xml:space="preserve">  月 </w:t>
      </w:r>
      <w:r>
        <w:rPr>
          <w:rFonts w:hint="eastAsia"/>
          <w:b/>
          <w:color w:val="000000" w:themeColor="text1"/>
          <w:szCs w:val="21"/>
          <w:lang w:val="en-US" w:eastAsia="zh-CN"/>
        </w:rPr>
        <w:t>23</w:t>
      </w:r>
      <w:bookmarkStart w:id="8" w:name="_GoBack"/>
      <w:bookmarkEnd w:id="8"/>
      <w:r>
        <w:rPr>
          <w:rFonts w:hint="eastAsia"/>
          <w:b/>
          <w:color w:val="000000" w:themeColor="text1"/>
          <w:szCs w:val="21"/>
        </w:rPr>
        <w:t xml:space="preserve">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6C66C2"/>
    <w:multiLevelType w:val="singleLevel"/>
    <w:tmpl w:val="F16C66C2"/>
    <w:lvl w:ilvl="0" w:tentative="0">
      <w:start w:val="1"/>
      <w:numFmt w:val="decimal"/>
      <w:lvlText w:val="%1."/>
      <w:lvlJc w:val="left"/>
      <w:pPr>
        <w:tabs>
          <w:tab w:val="left" w:pos="312"/>
        </w:tabs>
      </w:pPr>
    </w:lvl>
  </w:abstractNum>
  <w:abstractNum w:abstractNumId="1">
    <w:nsid w:val="406EA223"/>
    <w:multiLevelType w:val="singleLevel"/>
    <w:tmpl w:val="406EA223"/>
    <w:lvl w:ilvl="0" w:tentative="0">
      <w:start w:val="2"/>
      <w:numFmt w:val="decimal"/>
      <w:suff w:val="nothing"/>
      <w:lvlText w:val="%1、"/>
      <w:lvlJc w:val="left"/>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97C64"/>
    <w:rsid w:val="001D5696"/>
    <w:rsid w:val="00250BBA"/>
    <w:rsid w:val="002B120A"/>
    <w:rsid w:val="002C24DB"/>
    <w:rsid w:val="002D1483"/>
    <w:rsid w:val="002F549E"/>
    <w:rsid w:val="00304003"/>
    <w:rsid w:val="00341103"/>
    <w:rsid w:val="00373391"/>
    <w:rsid w:val="00376915"/>
    <w:rsid w:val="003E3D4F"/>
    <w:rsid w:val="003F74C1"/>
    <w:rsid w:val="004100EA"/>
    <w:rsid w:val="00464786"/>
    <w:rsid w:val="00484B0B"/>
    <w:rsid w:val="004C1602"/>
    <w:rsid w:val="004D3E71"/>
    <w:rsid w:val="005164BD"/>
    <w:rsid w:val="00584F23"/>
    <w:rsid w:val="00592421"/>
    <w:rsid w:val="005B46F0"/>
    <w:rsid w:val="005B675E"/>
    <w:rsid w:val="005E1CBB"/>
    <w:rsid w:val="00603285"/>
    <w:rsid w:val="00610FA8"/>
    <w:rsid w:val="006306D9"/>
    <w:rsid w:val="00632A83"/>
    <w:rsid w:val="0063633F"/>
    <w:rsid w:val="00664382"/>
    <w:rsid w:val="006C6F24"/>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55D2"/>
    <w:rsid w:val="00E32B36"/>
    <w:rsid w:val="00E9214A"/>
    <w:rsid w:val="00EF1481"/>
    <w:rsid w:val="00F326DC"/>
    <w:rsid w:val="00F64301"/>
    <w:rsid w:val="00F86288"/>
    <w:rsid w:val="00FA5C98"/>
    <w:rsid w:val="00FD38F7"/>
    <w:rsid w:val="00FF14F7"/>
    <w:rsid w:val="00FF6078"/>
    <w:rsid w:val="03744A54"/>
    <w:rsid w:val="053772C8"/>
    <w:rsid w:val="14E11A4F"/>
    <w:rsid w:val="1C440198"/>
    <w:rsid w:val="21611269"/>
    <w:rsid w:val="262954FC"/>
    <w:rsid w:val="31E142C5"/>
    <w:rsid w:val="3C6210A8"/>
    <w:rsid w:val="4B4A3A22"/>
    <w:rsid w:val="4B657ED9"/>
    <w:rsid w:val="5CDD1C2D"/>
    <w:rsid w:val="5E343FDE"/>
    <w:rsid w:val="6069486B"/>
    <w:rsid w:val="7A3A032B"/>
    <w:rsid w:val="7CBF32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9"/>
    <w:link w:val="5"/>
    <w:semiHidden/>
    <w:qFormat/>
    <w:uiPriority w:val="99"/>
    <w:rPr>
      <w:rFonts w:ascii="Times New Roman" w:hAnsi="Times New Roman" w:eastAsia="宋体" w:cs="Times New Roman"/>
      <w:sz w:val="18"/>
      <w:szCs w:val="18"/>
    </w:rPr>
  </w:style>
  <w:style w:type="character" w:customStyle="1" w:styleId="13">
    <w:name w:val="页脚 Char"/>
    <w:basedOn w:val="9"/>
    <w:link w:val="4"/>
    <w:semiHidden/>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807</Words>
  <Characters>4604</Characters>
  <Lines>38</Lines>
  <Paragraphs>10</Paragraphs>
  <TotalTime>0</TotalTime>
  <ScaleCrop>false</ScaleCrop>
  <LinksUpToDate>false</LinksUpToDate>
  <CharactersWithSpaces>5401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dcterms:modified xsi:type="dcterms:W3CDTF">2020-03-23T01:17:42Z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