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西安荣富机电设备工程有限公司</w:t>
            </w:r>
            <w:bookmarkEnd w:id="0"/>
            <w:r>
              <w:rPr>
                <w:rFonts w:hint="eastAsia"/>
                <w:color w:val="000000"/>
                <w:sz w:val="24"/>
                <w:szCs w:val="24"/>
              </w:rPr>
              <w:t xml:space="preserve">            陪同人员：郭雪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val="en-US" w:eastAsia="zh-CN"/>
              </w:rPr>
              <w:t>郭力</w:t>
            </w:r>
            <w:r>
              <w:rPr>
                <w:rFonts w:hint="eastAsia"/>
                <w:color w:val="000000"/>
                <w:sz w:val="24"/>
                <w:szCs w:val="24"/>
              </w:rPr>
              <w:t>李宝花，李彩霞</w:t>
            </w:r>
            <w:bookmarkEnd w:id="1"/>
            <w:r>
              <w:rPr>
                <w:rFonts w:hint="eastAsia"/>
                <w:color w:val="000000"/>
                <w:sz w:val="24"/>
                <w:szCs w:val="24"/>
              </w:rPr>
              <w:t xml:space="preserve">    审核时间：</w:t>
            </w:r>
            <w:bookmarkStart w:id="2" w:name="审核日期"/>
            <w:r>
              <w:rPr>
                <w:color w:val="000000"/>
              </w:rPr>
              <w:t>2023年01月09日 上午至2023年01月09日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：916101030987506857 </w:t>
            </w:r>
            <w:r>
              <w:rPr>
                <w:rFonts w:hint="eastAsia"/>
                <w:color w:val="000000"/>
                <w:szCs w:val="21"/>
              </w:rPr>
              <w:t>； 有效期：2014-04-03 至 长期 ；</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：机电设备、中央空调、仪器仪表、电力设备、电力器材、电线电缆、建筑材料的销售，仓储服务；</w:t>
            </w:r>
          </w:p>
          <w:p>
            <w:pPr>
              <w:spacing w:line="440" w:lineRule="exact"/>
              <w:ind w:firstLine="420" w:firstLineChars="200"/>
              <w:rPr>
                <w:color w:val="000000"/>
                <w:szCs w:val="21"/>
              </w:rPr>
            </w:pPr>
            <w:r>
              <w:rPr>
                <w:rFonts w:hint="eastAsia"/>
                <w:color w:val="000000"/>
              </w:rPr>
              <w:t>认证申请范围：普通货物仓储服务；电力设备、电力器材、中央空调的销售服务</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注册地址：西安市碑林区环城南路西段216-1号综合服务楼206室</w:t>
            </w:r>
          </w:p>
          <w:p>
            <w:pPr>
              <w:rPr>
                <w:color w:val="000000"/>
              </w:rPr>
            </w:pPr>
            <w:r>
              <w:rPr>
                <w:rFonts w:hint="eastAsia"/>
                <w:color w:val="000000"/>
              </w:rPr>
              <w:t>与《营业执照》和《XX许可证》内容一致。</w:t>
            </w:r>
          </w:p>
          <w:p>
            <w:pPr>
              <w:rPr>
                <w:color w:val="000000"/>
              </w:rPr>
            </w:pPr>
          </w:p>
          <w:p>
            <w:pPr>
              <w:rPr>
                <w:rFonts w:hint="eastAsia" w:eastAsia="宋体"/>
                <w:color w:val="000000"/>
                <w:lang w:eastAsia="zh-CN"/>
              </w:rPr>
            </w:pPr>
            <w:r>
              <w:rPr>
                <w:rFonts w:hint="eastAsia"/>
                <w:color w:val="000000"/>
              </w:rPr>
              <w:t>经营地址：西安市碑林区环城南路西段216-1号综合服务楼206室</w:t>
            </w:r>
            <w:r>
              <w:rPr>
                <w:rFonts w:hint="eastAsia"/>
                <w:color w:val="000000"/>
                <w:lang w:val="en-US" w:eastAsia="zh-CN"/>
              </w:rPr>
              <w:t>/</w:t>
            </w:r>
            <w:r>
              <w:rPr>
                <w:rFonts w:hint="eastAsia"/>
                <w:color w:val="000000"/>
              </w:rPr>
              <w:t>西安市太白北路279号</w:t>
            </w:r>
            <w:r>
              <w:rPr>
                <w:rFonts w:hint="eastAsia"/>
                <w:color w:val="000000"/>
                <w:lang w:eastAsia="zh-CN"/>
              </w:rPr>
              <w:t>（</w:t>
            </w:r>
            <w:r>
              <w:rPr>
                <w:rFonts w:hint="eastAsia"/>
                <w:color w:val="000000"/>
                <w:lang w:val="en-US" w:eastAsia="zh-CN"/>
              </w:rPr>
              <w:t>仓储</w:t>
            </w:r>
            <w:r>
              <w:rPr>
                <w:rFonts w:hint="eastAsia"/>
                <w:color w:val="000000"/>
                <w:lang w:eastAsia="zh-CN"/>
              </w:rPr>
              <w:t>）</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现场1：西安市太白北路279号</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sym w:font="Wingdings" w:char="00FE"/>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sym w:font="Wingdings" w:char="00FE"/>
            </w:r>
            <w:r>
              <w:rPr>
                <w:rFonts w:hint="eastAsia"/>
                <w:color w:val="000000"/>
              </w:rPr>
              <w:t>按照统一安排实施内部审核（不强制同一时段）</w:t>
            </w:r>
          </w:p>
          <w:p>
            <w:pPr>
              <w:rPr>
                <w:color w:val="000000"/>
              </w:rPr>
            </w:pPr>
            <w:r>
              <w:rPr>
                <w:rFonts w:ascii="Wingdings" w:hAnsi="Wingdings"/>
                <w:color w:val="000000"/>
              </w:rPr>
              <w:sym w:font="Wingdings" w:char="00FE"/>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rPr>
                <w:rFonts w:hint="eastAsia"/>
                <w:color w:val="000000"/>
                <w:szCs w:val="18"/>
              </w:rPr>
            </w:pPr>
            <w:r>
              <w:rPr>
                <w:rFonts w:hint="eastAsia"/>
                <w:color w:val="000000"/>
                <w:szCs w:val="18"/>
              </w:rPr>
              <w:t>销售服务：接受意向订单→合同评审→签单→组织货源→产品和服务销售→交付→验收→售后服务</w:t>
            </w:r>
          </w:p>
          <w:p>
            <w:pPr>
              <w:rPr>
                <w:color w:val="000000"/>
                <w:szCs w:val="18"/>
              </w:rPr>
            </w:pPr>
            <w:r>
              <w:rPr>
                <w:rFonts w:hint="eastAsia"/>
                <w:color w:val="000000"/>
                <w:szCs w:val="18"/>
              </w:rPr>
              <w:t>仓储服务：接受意向订单→合同评审→签单→货物保管→验收→售后服务</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认证范围内管理体系覆盖的人数（总计人）</w:t>
            </w:r>
            <w:r>
              <w:rPr>
                <w:rFonts w:hint="eastAsia"/>
                <w:color w:val="000000"/>
                <w:szCs w:val="21"/>
                <w:lang w:val="en-US" w:eastAsia="zh-CN"/>
              </w:rPr>
              <w:t>20</w:t>
            </w:r>
            <w:r>
              <w:rPr>
                <w:rFonts w:hint="eastAsia"/>
                <w:color w:val="000000"/>
                <w:szCs w:val="21"/>
              </w:rPr>
              <w:t>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4</w:t>
            </w:r>
            <w:r>
              <w:rPr>
                <w:rFonts w:hint="eastAsia"/>
                <w:color w:val="000000"/>
                <w:szCs w:val="21"/>
              </w:rPr>
              <w:t>人</w:t>
            </w:r>
            <w:r>
              <w:rPr>
                <w:rFonts w:hint="eastAsia"/>
                <w:color w:val="000000"/>
                <w:szCs w:val="18"/>
              </w:rPr>
              <w:t>；操作人员</w:t>
            </w:r>
            <w:r>
              <w:rPr>
                <w:rFonts w:hint="eastAsia"/>
                <w:color w:val="000000"/>
                <w:szCs w:val="18"/>
                <w:lang w:val="en-US" w:eastAsia="zh-CN"/>
              </w:rPr>
              <w:t>16</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lang w:val="en-US" w:eastAsia="zh-CN"/>
              </w:rPr>
            </w:pPr>
            <w:r>
              <w:rPr>
                <w:rFonts w:hint="eastAsia"/>
                <w:color w:val="000000"/>
                <w:szCs w:val="18"/>
              </w:rPr>
              <w:t>- 确定外部提供过程、产品和服务（外包过程）：</w:t>
            </w:r>
            <w:r>
              <w:rPr>
                <w:rFonts w:hint="eastAsia"/>
                <w:color w:val="000000"/>
                <w:szCs w:val="18"/>
                <w:lang w:val="en-US" w:eastAsia="zh-CN"/>
              </w:rPr>
              <w:t>无</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组织文件化的管理方针已制定，内容为：质量为本、优质服务；遵纪守法、环保安全；顾客满意、持续改进；以人为本、关怀员工。</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adjustRightInd w:val="0"/>
                    <w:snapToGrid w:val="0"/>
                    <w:spacing w:line="500" w:lineRule="exact"/>
                    <w:jc w:val="center"/>
                    <w:rPr>
                      <w:rFonts w:ascii="Times New Roman" w:hAnsi="Times New Roman" w:eastAsia="宋体" w:cs="Times New Roman"/>
                      <w:kern w:val="2"/>
                      <w:sz w:val="18"/>
                      <w:lang w:val="en-US" w:eastAsia="zh-CN" w:bidi="ar-SA"/>
                    </w:rPr>
                  </w:pPr>
                  <w:r>
                    <w:rPr>
                      <w:rFonts w:hint="eastAsia"/>
                      <w:sz w:val="18"/>
                    </w:rPr>
                    <w:t>产品及时交付率≥99%</w:t>
                  </w:r>
                </w:p>
              </w:tc>
              <w:tc>
                <w:tcPr>
                  <w:tcW w:w="1387" w:type="dxa"/>
                  <w:vAlign w:val="center"/>
                </w:tcPr>
                <w:p>
                  <w:pPr>
                    <w:adjustRightInd w:val="0"/>
                    <w:snapToGrid w:val="0"/>
                    <w:spacing w:line="500" w:lineRule="exact"/>
                    <w:jc w:val="center"/>
                    <w:rPr>
                      <w:rFonts w:ascii="Times New Roman" w:hAnsi="Times New Roman" w:eastAsia="宋体" w:cs="Times New Roman"/>
                      <w:kern w:val="2"/>
                      <w:sz w:val="18"/>
                      <w:lang w:val="en-US" w:eastAsia="zh-CN" w:bidi="ar-SA"/>
                    </w:rPr>
                  </w:pPr>
                  <w:r>
                    <w:rPr>
                      <w:sz w:val="18"/>
                    </w:rPr>
                    <w:t>每季度</w:t>
                  </w:r>
                </w:p>
              </w:tc>
              <w:tc>
                <w:tcPr>
                  <w:tcW w:w="3499" w:type="dxa"/>
                  <w:vAlign w:val="center"/>
                </w:tcPr>
                <w:p>
                  <w:pPr>
                    <w:adjustRightInd w:val="0"/>
                    <w:snapToGrid w:val="0"/>
                    <w:spacing w:line="500" w:lineRule="exact"/>
                    <w:jc w:val="center"/>
                    <w:rPr>
                      <w:rFonts w:ascii="Times New Roman" w:hAnsi="Times New Roman" w:eastAsia="宋体" w:cs="Times New Roman"/>
                      <w:kern w:val="2"/>
                      <w:sz w:val="18"/>
                      <w:lang w:val="en-US" w:eastAsia="zh-CN" w:bidi="ar-SA"/>
                    </w:rPr>
                  </w:pPr>
                  <w:r>
                    <w:rPr>
                      <w:sz w:val="18"/>
                    </w:rPr>
                    <w:t>交付合格数量</w:t>
                  </w:r>
                  <w:r>
                    <w:rPr>
                      <w:rFonts w:hint="eastAsia"/>
                      <w:sz w:val="18"/>
                    </w:rPr>
                    <w:t>/总</w:t>
                  </w:r>
                  <w:r>
                    <w:rPr>
                      <w:sz w:val="18"/>
                    </w:rPr>
                    <w:t>交付</w:t>
                  </w:r>
                  <w:r>
                    <w:rPr>
                      <w:rFonts w:hint="eastAsia"/>
                      <w:sz w:val="18"/>
                    </w:rPr>
                    <w:t>数量*100%</w:t>
                  </w:r>
                </w:p>
              </w:tc>
              <w:tc>
                <w:tcPr>
                  <w:tcW w:w="2444" w:type="dxa"/>
                  <w:vAlign w:val="center"/>
                </w:tcPr>
                <w:p>
                  <w:pPr>
                    <w:jc w:val="center"/>
                    <w:rPr>
                      <w:rFonts w:ascii="Times New Roman" w:hAnsi="Times New Roman" w:eastAsia="宋体" w:cs="Times New Roman"/>
                      <w:kern w:val="2"/>
                      <w:sz w:val="21"/>
                      <w:lang w:val="en-US" w:eastAsia="zh-CN" w:bidi="ar-SA"/>
                    </w:rPr>
                  </w:pPr>
                  <w:r>
                    <w:rPr>
                      <w:rFonts w:hint="eastAsia"/>
                      <w:sz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adjustRightInd w:val="0"/>
                    <w:snapToGrid w:val="0"/>
                    <w:spacing w:line="500" w:lineRule="exact"/>
                    <w:jc w:val="center"/>
                    <w:rPr>
                      <w:rFonts w:ascii="Times New Roman" w:hAnsi="Times New Roman" w:eastAsia="宋体" w:cs="Times New Roman"/>
                      <w:kern w:val="2"/>
                      <w:sz w:val="18"/>
                      <w:lang w:val="en-US" w:eastAsia="zh-CN" w:bidi="ar-SA"/>
                    </w:rPr>
                  </w:pPr>
                  <w:r>
                    <w:rPr>
                      <w:rFonts w:hint="eastAsia"/>
                      <w:sz w:val="18"/>
                    </w:rPr>
                    <w:t>顾客满意度</w:t>
                  </w:r>
                  <w:r>
                    <w:rPr>
                      <w:sz w:val="18"/>
                    </w:rPr>
                    <w:t>≥</w:t>
                  </w:r>
                  <w:r>
                    <w:rPr>
                      <w:rFonts w:hint="eastAsia"/>
                      <w:sz w:val="18"/>
                    </w:rPr>
                    <w:t>9</w:t>
                  </w:r>
                  <w:r>
                    <w:rPr>
                      <w:rFonts w:hint="eastAsia"/>
                      <w:sz w:val="18"/>
                      <w:lang w:val="en-US" w:eastAsia="zh-CN"/>
                    </w:rPr>
                    <w:t>0</w:t>
                  </w:r>
                  <w:r>
                    <w:rPr>
                      <w:rFonts w:hint="eastAsia"/>
                      <w:sz w:val="18"/>
                    </w:rPr>
                    <w:t>分</w:t>
                  </w:r>
                </w:p>
              </w:tc>
              <w:tc>
                <w:tcPr>
                  <w:tcW w:w="1387" w:type="dxa"/>
                  <w:vAlign w:val="center"/>
                </w:tcPr>
                <w:p>
                  <w:pPr>
                    <w:adjustRightInd w:val="0"/>
                    <w:snapToGrid w:val="0"/>
                    <w:spacing w:line="500" w:lineRule="exact"/>
                    <w:jc w:val="center"/>
                    <w:rPr>
                      <w:rFonts w:ascii="Times New Roman" w:hAnsi="Times New Roman" w:eastAsia="宋体" w:cs="Times New Roman"/>
                      <w:kern w:val="2"/>
                      <w:sz w:val="18"/>
                      <w:lang w:val="en-US" w:eastAsia="zh-CN" w:bidi="ar-SA"/>
                    </w:rPr>
                  </w:pPr>
                  <w:r>
                    <w:rPr>
                      <w:sz w:val="18"/>
                    </w:rPr>
                    <w:t>每</w:t>
                  </w:r>
                  <w:r>
                    <w:rPr>
                      <w:rFonts w:hint="eastAsia"/>
                      <w:sz w:val="18"/>
                    </w:rPr>
                    <w:t>年</w:t>
                  </w:r>
                </w:p>
              </w:tc>
              <w:tc>
                <w:tcPr>
                  <w:tcW w:w="3499" w:type="dxa"/>
                  <w:vAlign w:val="center"/>
                </w:tcPr>
                <w:p>
                  <w:pPr>
                    <w:adjustRightInd w:val="0"/>
                    <w:snapToGrid w:val="0"/>
                    <w:spacing w:line="500" w:lineRule="exact"/>
                    <w:jc w:val="center"/>
                    <w:rPr>
                      <w:rFonts w:ascii="Times New Roman" w:hAnsi="Times New Roman" w:eastAsia="宋体" w:cs="Times New Roman"/>
                      <w:kern w:val="2"/>
                      <w:sz w:val="18"/>
                      <w:lang w:val="en-US" w:eastAsia="zh-CN" w:bidi="ar-SA"/>
                    </w:rPr>
                  </w:pPr>
                  <w:r>
                    <w:rPr>
                      <w:sz w:val="18"/>
                    </w:rPr>
                    <w:t>调查客户总分</w:t>
                  </w:r>
                  <w:r>
                    <w:rPr>
                      <w:rFonts w:hint="eastAsia"/>
                      <w:sz w:val="18"/>
                    </w:rPr>
                    <w:t>/客户数量</w:t>
                  </w:r>
                </w:p>
              </w:tc>
              <w:tc>
                <w:tcPr>
                  <w:tcW w:w="2444" w:type="dxa"/>
                  <w:vAlign w:val="center"/>
                </w:tcPr>
                <w:p>
                  <w:pPr>
                    <w:adjustRightInd w:val="0"/>
                    <w:snapToGrid w:val="0"/>
                    <w:spacing w:line="500" w:lineRule="exact"/>
                    <w:jc w:val="center"/>
                    <w:rPr>
                      <w:rFonts w:ascii="Times New Roman" w:hAnsi="Times New Roman" w:eastAsia="宋体" w:cs="Times New Roman"/>
                      <w:kern w:val="2"/>
                      <w:sz w:val="18"/>
                      <w:lang w:val="en-US" w:eastAsia="zh-CN" w:bidi="ar-SA"/>
                    </w:rPr>
                  </w:pPr>
                  <w:r>
                    <w:rPr>
                      <w:sz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adjustRightInd w:val="0"/>
                    <w:snapToGrid w:val="0"/>
                    <w:spacing w:line="500" w:lineRule="exact"/>
                    <w:jc w:val="center"/>
                    <w:rPr>
                      <w:rFonts w:ascii="Times New Roman" w:hAnsi="Times New Roman" w:eastAsia="宋体" w:cs="Times New Roman"/>
                      <w:kern w:val="2"/>
                      <w:sz w:val="18"/>
                      <w:lang w:val="en-US" w:eastAsia="zh-CN" w:bidi="ar-SA"/>
                    </w:rPr>
                  </w:pPr>
                  <w:r>
                    <w:rPr>
                      <w:rFonts w:hint="eastAsia"/>
                      <w:sz w:val="18"/>
                    </w:rPr>
                    <w:t>火灾事故发生次数为零</w:t>
                  </w:r>
                </w:p>
              </w:tc>
              <w:tc>
                <w:tcPr>
                  <w:tcW w:w="1387" w:type="dxa"/>
                  <w:vAlign w:val="center"/>
                </w:tcPr>
                <w:p>
                  <w:pPr>
                    <w:adjustRightInd w:val="0"/>
                    <w:snapToGrid w:val="0"/>
                    <w:spacing w:line="500" w:lineRule="exact"/>
                    <w:jc w:val="center"/>
                    <w:rPr>
                      <w:rFonts w:ascii="Times New Roman" w:hAnsi="Times New Roman" w:eastAsia="宋体" w:cs="Times New Roman"/>
                      <w:kern w:val="2"/>
                      <w:sz w:val="18"/>
                      <w:lang w:val="en-US" w:eastAsia="zh-CN" w:bidi="ar-SA"/>
                    </w:rPr>
                  </w:pPr>
                  <w:r>
                    <w:rPr>
                      <w:sz w:val="18"/>
                    </w:rPr>
                    <w:t>每季度</w:t>
                  </w:r>
                </w:p>
              </w:tc>
              <w:tc>
                <w:tcPr>
                  <w:tcW w:w="3499" w:type="dxa"/>
                  <w:vAlign w:val="center"/>
                </w:tcPr>
                <w:p>
                  <w:pPr>
                    <w:adjustRightInd w:val="0"/>
                    <w:snapToGrid w:val="0"/>
                    <w:spacing w:line="500" w:lineRule="exact"/>
                    <w:jc w:val="center"/>
                    <w:rPr>
                      <w:rFonts w:ascii="Times New Roman" w:hAnsi="Times New Roman" w:eastAsia="宋体" w:cs="Times New Roman"/>
                      <w:kern w:val="2"/>
                      <w:sz w:val="18"/>
                      <w:lang w:val="en-US" w:eastAsia="zh-CN" w:bidi="ar-SA"/>
                    </w:rPr>
                  </w:pPr>
                  <w:r>
                    <w:rPr>
                      <w:sz w:val="18"/>
                    </w:rPr>
                    <w:t>以实际发生为准进行计数</w:t>
                  </w:r>
                </w:p>
              </w:tc>
              <w:tc>
                <w:tcPr>
                  <w:tcW w:w="2444" w:type="dxa"/>
                  <w:vAlign w:val="center"/>
                </w:tcPr>
                <w:p>
                  <w:pPr>
                    <w:adjustRightInd w:val="0"/>
                    <w:snapToGrid w:val="0"/>
                    <w:spacing w:line="500" w:lineRule="exact"/>
                    <w:jc w:val="center"/>
                    <w:rPr>
                      <w:rFonts w:ascii="Times New Roman" w:hAnsi="Times New Roman" w:eastAsia="宋体" w:cs="Times New Roman"/>
                      <w:kern w:val="2"/>
                      <w:sz w:val="18"/>
                      <w:lang w:val="en-US" w:eastAsia="zh-CN" w:bidi="ar-SA"/>
                    </w:rPr>
                  </w:pPr>
                  <w:r>
                    <w:rPr>
                      <w:rFonts w:hint="eastAsia"/>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adjustRightInd w:val="0"/>
                    <w:snapToGrid w:val="0"/>
                    <w:spacing w:line="500" w:lineRule="exact"/>
                    <w:jc w:val="center"/>
                    <w:rPr>
                      <w:rFonts w:ascii="Times New Roman" w:hAnsi="Times New Roman" w:eastAsia="宋体" w:cs="Times New Roman"/>
                      <w:kern w:val="2"/>
                      <w:sz w:val="18"/>
                      <w:lang w:val="en-US" w:eastAsia="zh-CN" w:bidi="ar-SA"/>
                    </w:rPr>
                  </w:pPr>
                  <w:r>
                    <w:rPr>
                      <w:sz w:val="18"/>
                    </w:rPr>
                    <w:t>固废分类处置率100％</w:t>
                  </w:r>
                </w:p>
              </w:tc>
              <w:tc>
                <w:tcPr>
                  <w:tcW w:w="1387" w:type="dxa"/>
                  <w:vAlign w:val="center"/>
                </w:tcPr>
                <w:p>
                  <w:pPr>
                    <w:adjustRightInd w:val="0"/>
                    <w:snapToGrid w:val="0"/>
                    <w:spacing w:line="500" w:lineRule="exact"/>
                    <w:jc w:val="center"/>
                    <w:rPr>
                      <w:rFonts w:ascii="Times New Roman" w:hAnsi="Times New Roman" w:eastAsia="宋体" w:cs="Times New Roman"/>
                      <w:kern w:val="2"/>
                      <w:sz w:val="18"/>
                      <w:lang w:val="en-US" w:eastAsia="zh-CN" w:bidi="ar-SA"/>
                    </w:rPr>
                  </w:pPr>
                  <w:r>
                    <w:rPr>
                      <w:sz w:val="18"/>
                    </w:rPr>
                    <w:t>每季度</w:t>
                  </w:r>
                </w:p>
              </w:tc>
              <w:tc>
                <w:tcPr>
                  <w:tcW w:w="3499" w:type="dxa"/>
                  <w:vAlign w:val="center"/>
                </w:tcPr>
                <w:p>
                  <w:pPr>
                    <w:adjustRightInd w:val="0"/>
                    <w:snapToGrid w:val="0"/>
                    <w:spacing w:line="500" w:lineRule="exact"/>
                    <w:jc w:val="center"/>
                    <w:rPr>
                      <w:rFonts w:ascii="Times New Roman" w:hAnsi="Times New Roman" w:eastAsia="宋体" w:cs="Times New Roman"/>
                      <w:kern w:val="2"/>
                      <w:sz w:val="18"/>
                      <w:lang w:val="en-US" w:eastAsia="zh-CN" w:bidi="ar-SA"/>
                    </w:rPr>
                  </w:pPr>
                  <w:r>
                    <w:rPr>
                      <w:sz w:val="18"/>
                    </w:rPr>
                    <w:t>分类次数</w:t>
                  </w:r>
                  <w:r>
                    <w:rPr>
                      <w:rFonts w:hint="eastAsia"/>
                      <w:sz w:val="18"/>
                    </w:rPr>
                    <w:t>/总处理次数*100%</w:t>
                  </w:r>
                </w:p>
              </w:tc>
              <w:tc>
                <w:tcPr>
                  <w:tcW w:w="2444" w:type="dxa"/>
                  <w:vAlign w:val="center"/>
                </w:tcPr>
                <w:p>
                  <w:pPr>
                    <w:adjustRightInd w:val="0"/>
                    <w:snapToGrid w:val="0"/>
                    <w:spacing w:line="500" w:lineRule="exact"/>
                    <w:jc w:val="center"/>
                    <w:rPr>
                      <w:rFonts w:ascii="Times New Roman" w:hAnsi="Times New Roman" w:eastAsia="宋体" w:cs="Times New Roman"/>
                      <w:kern w:val="2"/>
                      <w:sz w:val="18"/>
                      <w:lang w:val="en-US" w:eastAsia="zh-CN" w:bidi="ar-SA"/>
                    </w:rPr>
                  </w:pPr>
                  <w:r>
                    <w:rPr>
                      <w:rFonts w:hint="eastAsia" w:asciiTheme="majorEastAsia" w:hAnsiTheme="majorEastAsia" w:eastAsiaTheme="majorEastAsia"/>
                      <w:sz w:val="18"/>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adjustRightInd w:val="0"/>
                    <w:snapToGrid w:val="0"/>
                    <w:spacing w:line="500" w:lineRule="exact"/>
                    <w:jc w:val="center"/>
                    <w:rPr>
                      <w:rFonts w:ascii="Times New Roman" w:hAnsi="Times New Roman" w:eastAsia="宋体" w:cs="Times New Roman"/>
                      <w:kern w:val="2"/>
                      <w:sz w:val="18"/>
                      <w:lang w:val="en-US" w:eastAsia="zh-CN" w:bidi="ar-SA"/>
                    </w:rPr>
                  </w:pPr>
                  <w:r>
                    <w:rPr>
                      <w:rFonts w:hint="eastAsia"/>
                      <w:sz w:val="18"/>
                    </w:rPr>
                    <w:t>交通责任事故发生次数为零</w:t>
                  </w:r>
                </w:p>
              </w:tc>
              <w:tc>
                <w:tcPr>
                  <w:tcW w:w="1387" w:type="dxa"/>
                  <w:vAlign w:val="center"/>
                </w:tcPr>
                <w:p>
                  <w:pPr>
                    <w:adjustRightInd w:val="0"/>
                    <w:snapToGrid w:val="0"/>
                    <w:spacing w:line="500" w:lineRule="exact"/>
                    <w:jc w:val="center"/>
                    <w:rPr>
                      <w:rFonts w:ascii="Times New Roman" w:hAnsi="Times New Roman" w:eastAsia="宋体" w:cs="Times New Roman"/>
                      <w:kern w:val="2"/>
                      <w:sz w:val="18"/>
                      <w:lang w:val="en-US" w:eastAsia="zh-CN" w:bidi="ar-SA"/>
                    </w:rPr>
                  </w:pPr>
                  <w:r>
                    <w:rPr>
                      <w:sz w:val="18"/>
                    </w:rPr>
                    <w:t>每季度</w:t>
                  </w:r>
                </w:p>
              </w:tc>
              <w:tc>
                <w:tcPr>
                  <w:tcW w:w="3499" w:type="dxa"/>
                  <w:vAlign w:val="center"/>
                </w:tcPr>
                <w:p>
                  <w:pPr>
                    <w:adjustRightInd w:val="0"/>
                    <w:snapToGrid w:val="0"/>
                    <w:spacing w:line="500" w:lineRule="exact"/>
                    <w:jc w:val="center"/>
                    <w:rPr>
                      <w:rFonts w:ascii="Times New Roman" w:hAnsi="Times New Roman" w:eastAsia="宋体" w:cs="Times New Roman"/>
                      <w:kern w:val="2"/>
                      <w:sz w:val="18"/>
                      <w:lang w:val="en-US" w:eastAsia="zh-CN" w:bidi="ar-SA"/>
                    </w:rPr>
                  </w:pPr>
                  <w:r>
                    <w:rPr>
                      <w:sz w:val="18"/>
                    </w:rPr>
                    <w:t>以实际发生为准进行计数</w:t>
                  </w:r>
                </w:p>
              </w:tc>
              <w:tc>
                <w:tcPr>
                  <w:tcW w:w="2444" w:type="dxa"/>
                  <w:vAlign w:val="center"/>
                </w:tcPr>
                <w:p>
                  <w:pPr>
                    <w:adjustRightInd w:val="0"/>
                    <w:snapToGrid w:val="0"/>
                    <w:spacing w:line="500" w:lineRule="exact"/>
                    <w:jc w:val="center"/>
                    <w:rPr>
                      <w:rFonts w:ascii="Times New Roman" w:hAnsi="Times New Roman" w:eastAsia="宋体" w:cs="Times New Roman"/>
                      <w:kern w:val="2"/>
                      <w:sz w:val="18"/>
                      <w:lang w:val="en-US" w:eastAsia="zh-CN" w:bidi="ar-SA"/>
                    </w:rPr>
                  </w:pPr>
                  <w:r>
                    <w:rPr>
                      <w:rFonts w:hint="eastAsia"/>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29</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10</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83</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10</w:t>
            </w:r>
            <w:r>
              <w:rPr>
                <w:rFonts w:hint="eastAsia"/>
                <w:color w:val="000000"/>
                <w:szCs w:val="18"/>
              </w:rPr>
              <w:t>月</w:t>
            </w:r>
            <w:r>
              <w:rPr>
                <w:rFonts w:hint="eastAsia"/>
                <w:color w:val="000000"/>
                <w:szCs w:val="18"/>
                <w:lang w:val="en-US" w:eastAsia="zh-CN"/>
              </w:rPr>
              <w:t>11-12</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11</w:t>
            </w:r>
            <w:r>
              <w:rPr>
                <w:rFonts w:hint="eastAsia"/>
                <w:color w:val="000000"/>
                <w:szCs w:val="18"/>
              </w:rPr>
              <w:t>月</w:t>
            </w:r>
            <w:r>
              <w:rPr>
                <w:rFonts w:hint="eastAsia"/>
                <w:color w:val="000000"/>
                <w:szCs w:val="18"/>
                <w:lang w:val="en-US" w:eastAsia="zh-CN"/>
              </w:rPr>
              <w:t>20</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w:t>
            </w:r>
            <w:r>
              <w:rPr>
                <w:rFonts w:hint="eastAsia"/>
                <w:color w:val="000000"/>
                <w:szCs w:val="18"/>
                <w:lang w:val="en-US" w:eastAsia="zh-CN"/>
              </w:rPr>
              <w:t>8.3</w:t>
            </w:r>
          </w:p>
          <w:p>
            <w:pPr>
              <w:rPr>
                <w:color w:val="000000"/>
                <w:szCs w:val="18"/>
              </w:rPr>
            </w:pPr>
            <w:r>
              <w:rPr>
                <w:rFonts w:hint="eastAsia"/>
                <w:color w:val="000000"/>
                <w:szCs w:val="18"/>
              </w:rPr>
              <w:t>合理理由的详细说明：公司所从事的销售及售后服务活动均按照预先策划好的流程及行业惯例实施，拥有成熟、固定的销售服务作业流程及方法，目前销售服务过程稳定顺利，不涉及新产品及新过程的设计开发，因此标准8.3条款不适于公司的管理体系覆盖范围</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质量关键过程（工序）：销售服务、仓储服务</w:t>
            </w:r>
            <w:r>
              <w:rPr>
                <w:rFonts w:hint="eastAsia"/>
                <w:color w:val="000000"/>
                <w:u w:val="single"/>
              </w:rPr>
              <w:t>；</w:t>
            </w:r>
            <w:r>
              <w:rPr>
                <w:rFonts w:hint="eastAsia"/>
                <w:color w:val="000000"/>
              </w:rPr>
              <w:t>相关控制参数名称：</w:t>
            </w:r>
            <w:r>
              <w:rPr>
                <w:rFonts w:hint="eastAsia"/>
                <w:color w:val="000000"/>
                <w:u w:val="single"/>
              </w:rPr>
              <w:t>；</w:t>
            </w:r>
          </w:p>
          <w:p>
            <w:pPr>
              <w:rPr>
                <w:color w:val="000000"/>
                <w:u w:val="single"/>
              </w:rPr>
            </w:pPr>
          </w:p>
          <w:p>
            <w:pPr>
              <w:rPr>
                <w:color w:val="000000"/>
                <w:u w:val="single"/>
              </w:rPr>
            </w:pPr>
            <w:r>
              <w:rPr>
                <w:rFonts w:hint="eastAsia"/>
                <w:color w:val="000000"/>
              </w:rPr>
              <w:t>需要确认的过程（工序）：销售服务、仓储服务</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 xml:space="preserve">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u w:val="single"/>
              </w:rPr>
              <w:t>；</w:t>
            </w:r>
            <w:r>
              <w:rPr>
                <w:rFonts w:hint="eastAsia"/>
                <w:color w:val="000000"/>
                <w:u w:val="single"/>
                <w:lang w:val="en-US" w:eastAsia="zh-CN"/>
              </w:rPr>
              <w:t>96分</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sym w:font="Wingdings 2" w:char="0052"/>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default" w:eastAsia="宋体"/>
                <w:color w:val="000000"/>
                <w:lang w:val="en-US" w:eastAsia="zh-CN"/>
              </w:rPr>
            </w:pPr>
            <w:r>
              <w:rPr>
                <w:rFonts w:hint="eastAsia"/>
                <w:color w:val="000000"/>
              </w:rPr>
              <w:t>观察基础设施（生产设备）</w:t>
            </w:r>
            <w:r>
              <w:rPr>
                <w:rFonts w:hint="eastAsia"/>
                <w:color w:val="000000"/>
                <w:szCs w:val="21"/>
              </w:rPr>
              <w:t>，主要有</w:t>
            </w:r>
            <w:r>
              <w:rPr>
                <w:rFonts w:hint="eastAsia"/>
                <w:color w:val="000000"/>
                <w:u w:val="single"/>
              </w:rPr>
              <w:t>；</w:t>
            </w:r>
            <w:r>
              <w:rPr>
                <w:rFonts w:hint="eastAsia"/>
                <w:color w:val="000000"/>
                <w:u w:val="single"/>
                <w:lang w:val="en-US" w:eastAsia="zh-CN"/>
              </w:rPr>
              <w:t>计算机、打印机、手动叉车登。</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□噪声 □粉尘  □危险作业 □高低温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sym w:font="Wingdings" w:char="00A8"/>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一阶段的问题已整改</w:t>
            </w:r>
            <w:bookmarkStart w:id="3" w:name="_GoBack"/>
            <w:bookmarkEnd w:id="3"/>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D736BFB"/>
    <w:rsid w:val="1CD04C8C"/>
    <w:rsid w:val="25283C69"/>
    <w:rsid w:val="2E312AA7"/>
    <w:rsid w:val="443773EC"/>
    <w:rsid w:val="560B1CAC"/>
    <w:rsid w:val="5660442A"/>
    <w:rsid w:val="59633BAD"/>
    <w:rsid w:val="7C4928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8</TotalTime>
  <ScaleCrop>false</ScaleCrop>
  <LinksUpToDate>false</LinksUpToDate>
  <CharactersWithSpaces>13072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2023-01-07T13:19:34Z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2052-11.1.0.12980</vt:lpwstr>
  </property>
</Properties>
</file>