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hint="eastAsia" w:ascii="宋体" w:hAnsi="宋体" w:eastAsia="宋体" w:cs="宋体"/>
          <w:kern w:val="0"/>
          <w:szCs w:val="21"/>
          <w:lang w:eastAsia="zh-CN"/>
        </w:rPr>
        <w:drawing>
          <wp:anchor distT="0" distB="0" distL="114300" distR="114300" simplePos="0" relativeHeight="251659264" behindDoc="0" locked="0" layoutInCell="1" allowOverlap="1">
            <wp:simplePos x="0" y="0"/>
            <wp:positionH relativeFrom="column">
              <wp:posOffset>-827405</wp:posOffset>
            </wp:positionH>
            <wp:positionV relativeFrom="paragraph">
              <wp:posOffset>-921385</wp:posOffset>
            </wp:positionV>
            <wp:extent cx="7637145" cy="11011535"/>
            <wp:effectExtent l="0" t="0" r="8255" b="12065"/>
            <wp:wrapNone/>
            <wp:docPr id="1" name="图片 1" descr="不符合项报告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不符合项报告_00"/>
                    <pic:cNvPicPr>
                      <a:picLocks noChangeAspect="1"/>
                    </pic:cNvPicPr>
                  </pic:nvPicPr>
                  <pic:blipFill>
                    <a:blip r:embed="rId5"/>
                    <a:srcRect r="2187"/>
                    <a:stretch>
                      <a:fillRect/>
                    </a:stretch>
                  </pic:blipFill>
                  <pic:spPr>
                    <a:xfrm>
                      <a:off x="0" y="0"/>
                      <a:ext cx="7637145" cy="11011535"/>
                    </a:xfrm>
                    <a:prstGeom prst="rect">
                      <a:avLst/>
                    </a:prstGeom>
                  </pic:spPr>
                </pic:pic>
              </a:graphicData>
            </a:graphic>
          </wp:anchor>
        </w:drawing>
      </w:r>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0291-2020-2023</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291"/>
        <w:gridCol w:w="4678"/>
        <w:gridCol w:w="1701"/>
        <w:gridCol w:w="15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129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color w:val="333333"/>
                <w:kern w:val="0"/>
                <w:szCs w:val="21"/>
              </w:rPr>
              <w:t>企业</w:t>
            </w:r>
            <w:r>
              <w:rPr>
                <w:rFonts w:hint="eastAsia" w:ascii="宋体" w:hAnsi="宋体" w:cs="宋体"/>
                <w:kern w:val="0"/>
                <w:szCs w:val="21"/>
              </w:rPr>
              <w:t xml:space="preserve">名称：            </w:t>
            </w:r>
          </w:p>
        </w:tc>
        <w:tc>
          <w:tcPr>
            <w:tcW w:w="4678" w:type="dxa"/>
            <w:shd w:val="clear" w:color="auto" w:fill="auto"/>
            <w:vAlign w:val="center"/>
          </w:tcPr>
          <w:p>
            <w:pPr>
              <w:widowControl/>
              <w:tabs>
                <w:tab w:val="left" w:pos="5160"/>
              </w:tabs>
              <w:spacing w:line="360" w:lineRule="auto"/>
              <w:rPr>
                <w:rFonts w:ascii="宋体" w:hAnsi="宋体" w:cs="宋体"/>
                <w:kern w:val="0"/>
                <w:szCs w:val="21"/>
              </w:rPr>
            </w:pPr>
            <w:bookmarkStart w:id="1" w:name="组织名称"/>
            <w:r>
              <w:rPr>
                <w:rFonts w:ascii="宋体" w:hAnsi="宋体" w:cs="宋体"/>
                <w:kern w:val="0"/>
                <w:szCs w:val="21"/>
              </w:rPr>
              <w:t>江苏恩华药业股份有限公司</w:t>
            </w:r>
            <w:bookmarkEnd w:id="1"/>
          </w:p>
        </w:tc>
        <w:tc>
          <w:tcPr>
            <w:tcW w:w="170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kern w:val="0"/>
                <w:szCs w:val="21"/>
              </w:rPr>
              <w:t>不符合报告编号：</w:t>
            </w:r>
          </w:p>
        </w:tc>
        <w:tc>
          <w:tcPr>
            <w:tcW w:w="1510" w:type="dxa"/>
            <w:shd w:val="clear" w:color="auto" w:fill="auto"/>
            <w:vAlign w:val="center"/>
          </w:tcPr>
          <w:p>
            <w:pPr>
              <w:widowControl/>
              <w:tabs>
                <w:tab w:val="left" w:pos="5160"/>
              </w:tabs>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01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gridSpan w:val="4"/>
            <w:shd w:val="clear" w:color="auto" w:fill="auto"/>
          </w:tcPr>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受审核部门</w:t>
            </w:r>
            <w:r>
              <w:rPr>
                <w:rFonts w:ascii="宋体" w:hAnsi="宋体" w:cs="宋体"/>
                <w:kern w:val="0"/>
                <w:szCs w:val="21"/>
              </w:rPr>
              <w:t>:</w:t>
            </w:r>
            <w:r>
              <w:rPr>
                <w:rFonts w:hint="eastAsia" w:ascii="宋体" w:hAnsi="宋体" w:cs="宋体"/>
                <w:kern w:val="0"/>
                <w:szCs w:val="21"/>
              </w:rPr>
              <w:t xml:space="preserve">  </w:t>
            </w:r>
            <w:r>
              <w:rPr>
                <w:rFonts w:hint="eastAsia" w:ascii="宋体" w:hAnsi="宋体" w:cs="宋体"/>
                <w:kern w:val="0"/>
                <w:szCs w:val="21"/>
                <w:lang w:val="en-US" w:eastAsia="zh-CN"/>
              </w:rPr>
              <w:t>质量管理部</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ascii="宋体" w:hAnsi="宋体" w:cs="宋体"/>
                <w:kern w:val="0"/>
                <w:szCs w:val="21"/>
              </w:rPr>
              <w:t>陪同人员:</w:t>
            </w:r>
            <w:r>
              <w:rPr>
                <w:rFonts w:hint="eastAsia" w:ascii="宋体" w:hAnsi="宋体" w:cs="宋体"/>
                <w:kern w:val="0"/>
                <w:szCs w:val="21"/>
                <w:lang w:val="en-US" w:eastAsia="zh-CN"/>
              </w:rPr>
              <w:t xml:space="preserve">   李政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331"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widowControl/>
              <w:spacing w:line="360" w:lineRule="auto"/>
              <w:jc w:val="left"/>
              <w:rPr>
                <w:rFonts w:hint="default" w:ascii="宋体" w:hAnsi="宋体" w:cs="宋体"/>
                <w:kern w:val="0"/>
                <w:szCs w:val="21"/>
                <w:lang w:val="en-US"/>
              </w:rPr>
            </w:pPr>
            <w:r>
              <w:rPr>
                <w:rFonts w:hint="eastAsia" w:ascii="宋体" w:hAnsi="宋体" w:cs="宋体"/>
                <w:kern w:val="0"/>
                <w:szCs w:val="21"/>
                <w:lang w:val="en-US" w:eastAsia="zh-CN"/>
              </w:rPr>
              <w:t xml:space="preserve">  查，编号291302 集菌仪，经东莞市帝恩检测有限公司校准，未对其资质进行确认。</w:t>
            </w:r>
          </w:p>
          <w:p>
            <w:pPr>
              <w:widowControl/>
              <w:spacing w:line="360" w:lineRule="auto"/>
              <w:jc w:val="left"/>
              <w:rPr>
                <w:rFonts w:hint="eastAsia" w:ascii="宋体" w:hAnsi="宋体" w:eastAsia="宋体" w:cs="宋体"/>
                <w:kern w:val="0"/>
                <w:szCs w:val="21"/>
                <w:lang w:eastAsia="zh-CN"/>
              </w:rPr>
            </w:pPr>
          </w:p>
          <w:p>
            <w:pPr>
              <w:widowControl/>
              <w:spacing w:line="480" w:lineRule="auto"/>
              <w:jc w:val="left"/>
              <w:rPr>
                <w:rFonts w:ascii="宋体" w:hAnsi="宋体" w:cs="宋体"/>
                <w:kern w:val="0"/>
                <w:szCs w:val="21"/>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u w:val="single"/>
                <w:lang w:val="en-US" w:eastAsia="zh-CN"/>
              </w:rPr>
              <w:t>GB/T19022-2003</w:t>
            </w:r>
            <w:r>
              <w:rPr>
                <w:rFonts w:ascii="宋体" w:hAnsi="宋体" w:cs="宋体"/>
                <w:kern w:val="0"/>
                <w:szCs w:val="21"/>
                <w:u w:val="single"/>
              </w:rPr>
              <w:t>_</w:t>
            </w:r>
            <w:r>
              <w:rPr>
                <w:rFonts w:hint="eastAsia" w:ascii="宋体" w:hAnsi="宋体" w:cs="宋体"/>
                <w:kern w:val="0"/>
                <w:szCs w:val="21"/>
                <w:u w:val="single"/>
                <w:lang w:val="en-US" w:eastAsia="zh-CN"/>
              </w:rPr>
              <w:t>标准6.4条</w:t>
            </w:r>
          </w:p>
          <w:p>
            <w:pPr>
              <w:widowControl/>
              <w:spacing w:line="480" w:lineRule="auto"/>
              <w:jc w:val="left"/>
              <w:rPr>
                <w:rFonts w:ascii="宋体" w:hAnsi="宋体" w:cs="宋体"/>
                <w:kern w:val="0"/>
                <w:szCs w:val="21"/>
              </w:rPr>
            </w:pPr>
            <w:r>
              <w:rPr>
                <w:rFonts w:ascii="宋体" w:hAnsi="宋体" w:cs="宋体"/>
                <w:kern w:val="0"/>
                <w:szCs w:val="21"/>
              </w:rPr>
              <w:t>不符合程度：主要不符合____；次要不符合</w:t>
            </w:r>
            <w:r>
              <w:rPr>
                <w:rFonts w:hint="eastAsia" w:ascii="宋体" w:hAnsi="宋体" w:cs="宋体"/>
                <w:kern w:val="0"/>
                <w:szCs w:val="21"/>
                <w:lang w:val="en-US" w:eastAsia="zh-CN"/>
              </w:rPr>
              <w:t xml:space="preserve"> </w:t>
            </w:r>
            <w:r>
              <w:rPr>
                <w:rFonts w:hint="eastAsia" w:ascii="宋体" w:hAnsi="宋体" w:cs="宋体"/>
                <w:kern w:val="0"/>
                <w:szCs w:val="21"/>
                <w:u w:val="single"/>
              </w:rPr>
              <w:t>√</w:t>
            </w:r>
            <w:r>
              <w:rPr>
                <w:rFonts w:hint="eastAsia" w:ascii="宋体" w:hAnsi="宋体" w:cs="宋体"/>
                <w:kern w:val="0"/>
                <w:szCs w:val="21"/>
                <w:lang w:val="en-US" w:eastAsia="zh-CN"/>
              </w:rPr>
              <w:t xml:space="preserve"> </w:t>
            </w:r>
            <w:r>
              <w:rPr>
                <w:rFonts w:ascii="宋体" w:hAnsi="宋体" w:cs="宋体"/>
                <w:kern w:val="0"/>
                <w:szCs w:val="21"/>
              </w:rPr>
              <w:t>；</w:t>
            </w:r>
          </w:p>
          <w:p>
            <w:pPr>
              <w:widowControl/>
              <w:spacing w:line="480" w:lineRule="auto"/>
              <w:jc w:val="left"/>
              <w:rPr>
                <w:rFonts w:ascii="宋体" w:hAnsi="宋体" w:cs="宋体"/>
                <w:kern w:val="0"/>
                <w:szCs w:val="21"/>
              </w:rPr>
            </w:pPr>
            <w:r>
              <w:rPr>
                <w:rFonts w:ascii="宋体" w:hAnsi="宋体" w:cs="宋体"/>
                <w:kern w:val="0"/>
                <w:szCs w:val="21"/>
              </w:rPr>
              <w:t>审核员(签名)___________ 陪同人员(签名)_________</w:t>
            </w:r>
          </w:p>
          <w:p>
            <w:pPr>
              <w:widowControl/>
              <w:spacing w:line="48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6272" w:firstLineChars="2987"/>
              <w:jc w:val="left"/>
              <w:rPr>
                <w:rFonts w:hint="default" w:ascii="宋体" w:hAnsi="宋体" w:eastAsia="宋体" w:cs="宋体"/>
                <w:kern w:val="0"/>
                <w:szCs w:val="21"/>
                <w:lang w:val="en-US" w:eastAsia="zh-CN"/>
              </w:rPr>
            </w:pPr>
            <w:r>
              <w:rPr>
                <w:rFonts w:ascii="宋体" w:hAnsi="宋体" w:cs="宋体"/>
                <w:kern w:val="0"/>
                <w:szCs w:val="21"/>
              </w:rPr>
              <w:t>日期:</w:t>
            </w:r>
            <w:r>
              <w:rPr>
                <w:rFonts w:hint="eastAsia" w:ascii="宋体" w:hAnsi="宋体" w:cs="宋体"/>
                <w:kern w:val="0"/>
                <w:szCs w:val="21"/>
                <w:lang w:val="en-US" w:eastAsia="zh-CN"/>
              </w:rPr>
              <w:t>2023.2.20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质量管理部就该仪器的检测方法及要求对东莞市帝恩检测有限公司测量能力进行确认。</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审核员签名: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措施有效，同意关闭。</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lang w:val="en-US" w:eastAsia="zh-CN"/>
              </w:rPr>
              <w:t xml:space="preserve">                                    </w:t>
            </w:r>
            <w:r>
              <w:rPr>
                <w:rFonts w:hint="eastAsia" w:ascii="宋体" w:hAnsi="宋体" w:cs="宋体"/>
                <w:kern w:val="0"/>
                <w:szCs w:val="21"/>
              </w:rPr>
              <w:t>日期:</w:t>
            </w:r>
          </w:p>
        </w:tc>
      </w:tr>
    </w:tbl>
    <w:p>
      <w:pPr>
        <w:jc w:val="right"/>
      </w:pPr>
      <w:r>
        <w:rPr>
          <w:rFonts w:hint="eastAsia"/>
        </w:rPr>
        <w:t>可另附页</w:t>
      </w:r>
      <w:bookmarkStart w:id="2" w:name="_GoBack"/>
      <w:bookmarkEnd w:id="2"/>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2336" behindDoc="0" locked="0" layoutInCell="1" allowOverlap="1">
          <wp:simplePos x="0" y="0"/>
          <wp:positionH relativeFrom="column">
            <wp:posOffset>-38100</wp:posOffset>
          </wp:positionH>
          <wp:positionV relativeFrom="paragraph">
            <wp:posOffset>83820</wp:posOffset>
          </wp:positionV>
          <wp:extent cx="478155" cy="482600"/>
          <wp:effectExtent l="19050" t="0" r="0" b="0"/>
          <wp:wrapTopAndBottom/>
          <wp:docPr id="5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9.7pt;margin-top:14.1pt;height:20.6pt;width:173.9pt;z-index:251660288;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4098" o:spid="_x0000_s4098" o:spt="20" style="position:absolute;left:0pt;margin-left:-0.45pt;margin-top:0pt;height:0.05pt;width:458.2pt;z-index:251661312;mso-width-relative:page;mso-height-relative:page;" coordsize="21600,21600">
          <v:path arrowok="t"/>
          <v:fill focussize="0,0"/>
          <v:stroke/>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83D4928"/>
    <w:rsid w:val="71166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260</Characters>
  <Lines>2</Lines>
  <Paragraphs>1</Paragraphs>
  <TotalTime>0</TotalTime>
  <ScaleCrop>false</ScaleCrop>
  <LinksUpToDate>false</LinksUpToDate>
  <CharactersWithSpaces>304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LIL</cp:lastModifiedBy>
  <dcterms:modified xsi:type="dcterms:W3CDTF">2023-02-20T06:29:51Z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5BDDA1B58F5545BDAEE9E67AC63233D9</vt:lpwstr>
  </property>
</Properties>
</file>