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/>
          <w:bCs/>
          <w:color w:val="000000"/>
          <w:sz w:val="36"/>
          <w:szCs w:val="36"/>
        </w:rPr>
      </w:pPr>
      <w:r>
        <w:rPr>
          <w:rFonts w:hint="eastAsia" w:ascii="宋体" w:hAnsi="宋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管理层  主管领导：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管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代：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陈玉良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远程(微信、电话)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强兴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审核时间：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2023.1.12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EMS:4.1理解组织及其环境、4.2理解相关方的需求和期望、4.3 确定管理体系的范围、4.4质量/环境管理体系及其过程、5.1领导作用和承诺、5.2质量/环境/职业健康安全方针、5.3组织的岗位、职责和权限、6.1应对风险和机遇的措施、6.2质量/环境目标及其实现的策划、7.1资源总则、7.4信息交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国家/地方监督抽查情况；相关方投诉及处理情况；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事故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一阶段问题验证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right="105" w:rightChars="50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验证企业相关资质证明的有效性；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领导作用和承诺、组织的岗位职责和权限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E：5.1，5.3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据管代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陈玉良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介绍，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公司于2021.1.10发布实施了环境管理体系，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公司管理体系运行已满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个月。对部门及其职责进行了规定，设有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业务部、办公室、生产技术部、财务部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，编制了岗位职责汇编，以文件上发的形式沟通各部门的职责及各部门之间工作的联系。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，主要负责公司全面工作，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日常主要侧重于公司财务及市场工作，根据体系的要求，负责组织制定方针、目标，管理评审等工作；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管代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陈玉良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，主要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a）确保环境管理体系所需的过程得到建立、实施和保持；组织编制、修改环境管理体系手册；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b）向总经理报告环境管理体系的运行情况、业绩和任何改进的需要；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c）确保在整个公司内提高员工的环境意识；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d）配合总经理确保提供、配置、调度体系建立和运行所需的资源、技术和人员；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e）组织实施公司环境管理体系内部审核，任命内审组长；负责环境体系认证审核全过程的组织领导工作；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f）确保在策划和实施境环境管理体系变更时保持其完整性；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g) 对内负责各部门之间体系运作的协调，对外负责环境管理体系有关事宜的联络。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总经理主持建立了环境管理体系，对管理体系的运行和保持进行了适当的授权，提供了必需的资源，能履行其管理承诺。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经交流总经理和管代熟悉管理体系的基本运行情况，比较重视体系建设。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近一年来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体系，组织了内审员培训，识别了生产的过程及其相互关系，企业提供《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管理手册》，依据IS014001:2015标准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，2019.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2019.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实施；总经理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批准。任命管代：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陈玉良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理解组织及其环境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E：4.1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管理手册》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，对公司地理位置、国内市场地位、法律法规要求、公司内部文化观价值观、内外部环境变化等均作出描述。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与总经理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沟通，介绍河北竹九路桥科技有限公司，坐落于衡水市冀州区滏阳西路1368号，公司建于2018年11月，占地面积7000平米，拥有固定资产2000万元，其中工厂技术人员8人，是集科工贸一体的竹九路桥科技有限公司。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公司管理实行董事长领导下的总经理负责制，本公司实行现代化企业管理制度。公司下设办公室、业务部、生产技术部、 财务部。生产车间有橡胶制品车间、机加工车间、桥梁伸缩装置车间共三个车间隶属生产技术部。经过公司全体成员的精心组织，已具有生产公路桥梁板式支座、公路桥梁盆式支座、桥梁球型支座、公路桥梁伸缩装置、水利工程橡胶制品三大系列，上千个品种规格的生产能力。公司将以优质的产品创造优质的工程，服务于祖国的交通事业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   公司励精图治、艰苦创业，依靠严谨的作风、亲和的团队精神和强大的凝聚力，在不断进取中形成了精干的技术及检测人员队伍和员工队伍。为了进一步加强质量管理,我公司依据管理体系标准建立实施了质量、环境、职业健康安全管理体系,形成了定、供、产、销、服务一整套的管理运行体系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完善的服务，优质的产品是我们对顾客的承诺，也是我们永恒的追求。竭诚希望与各界朋友通力合作，共创未来。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内外部环境因素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进行了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识别和评审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并提供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《环境分析评审确定表》，识别了相关内容，确定了监视、评审方法、责任部门、监视频率等。如内部因素：从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顾客、供方、员工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、财务、过程环境、市场营销能力等，外部因素从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因素、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环境保护政策、自然地理位置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、竞争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、市场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因素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等方面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评审结果：1、履行合规义务承诺2、积极推进环保产品的设计开发、不断提升先进的绿色生产工艺3、废弃物分类收集处置4、不断增强员工环境意识提升5、实施环境管理体系并的有效运行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监视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监视方法：网上收集、沟通会、政府部门获取。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理解相关方的需求和期望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E：4.2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发布并实施了《相关方管理控制程序》，提供《相关方需求和期望确认表》，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相关方包括顾客、股东、员工、供应商、竞争对手、社会团体等。相关方期望和要求为价格、安全性、合同协议、行业规范标准等。识别的方法为：主动调查、水平对比等。检测指标或项目：顾客满意度、客户投诉率、供方评价表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基本识别了与组织管理体系有关的相关方和要求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环境管理体系的范围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E：4.3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经确认企业的管理体系范围是：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EMS: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公路桥梁支座、桥梁伸缩缝装置、止水带的生产所涉及场所的相关环境管理活动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环境管理体系及其过程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E：4.4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公司按照 GB/T24001-2016 标准的要求识别了环境管理所需的过程及相互作用，识别了环境管理体系涉及的各个过程：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a) 确定这些过程所需的输入和期望的输出；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b) 确定这些过程的顺序和相互作用；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c) 建立了程序文件、管理制度、作业指导书、检验规程等明确了各个过程所需的准则和方法，并明确了目标。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d) 规定了每个过程所需的资源；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　e) 规定与这些过程相关的责任和权限；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　  f) 针对这些过程识别和确定了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管理活动的风险、机会以及所需的措施；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g) 对这些过程进行了评价，暂无所需的变更；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h) 公司通过绩效评价、内部审核、管理评审等以期对环境管理管理体系得到改进。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公司按照标准建立了文件化的环境管理体系，编制了环境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手册，流程性文件、管理制度、作业指导书、检验规程等；并对各个过程的监控进行了记录，形成了相关文件化信息，为过程运行提供了支持，以证实过程按照策划执行。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方针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E：5.2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企业已经制定环境方针，具体包含在《管理手册》，公司的环境方针是：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sz w:val="21"/>
                <w:szCs w:val="21"/>
              </w:rPr>
              <w:t>预防污染、节能降耗、塑造企业形象；全员参与、持续改进、适应社会发展。</w:t>
            </w:r>
          </w:p>
          <w:p>
            <w:pPr>
              <w:pStyle w:val="3"/>
              <w:tabs>
                <w:tab w:val="left" w:pos="578"/>
              </w:tabs>
              <w:snapToGrid w:val="0"/>
              <w:spacing w:line="4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bookmarkEnd w:id="0"/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查领导层参与制定管理体系方针的情况，是否熟悉组织的管理体系方针内容、含义：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；管代：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陈玉良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，按照标准要求制订的方针，并介绍了方针的含义，对体系知识的学习还需加强。管理评审对环境方针的适宜性作了评审，判定适宜，适合公司的发展需求。环境方针符合标准要求。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组织的角色、职责和权限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E：5.3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最高管理者明确了各部门和各岗位的职责和权限，以确保管理体系符合各项标准的要求，并确保各个过程获得其预期输出，向最高管理者报告环境管理体系的绩效及改进机会，确保整个组织推动以顾客为关注焦点，确保在策划和实施管理体系变更时保持其完整性。经查每个部门均有部门职责和权限，各岗位的职责和权限、任职要求在《岗位任职要求》中得到规定。经查问组织内的职责和权限基本得到沟通，通过文件发布、传达、会议、培训等了解有关职责和权限。同总经理交谈，对于自身职责权限比较清楚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据总经理介绍，一共为体系的建立实施和改进投入了各种资源、资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金等约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1.26万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余元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,现场询问管代、陪同人员，均了解其职责。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应对风险和机会的措施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 6.1.1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编制有《风险和机遇的应对控制程序》，对组织内外的风险和机遇进行了策划。提供《风险和机遇及应对措施确定表》，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风险类别、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风险和机遇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因素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造成后果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风险分析与评价、应对措施，制定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管理措施、责任部门、实时时间、评价措施等：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风险、机遇：从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合规义务、潜在紧急情况、机遇等，从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客户开发、合同评审、产品交付、领导作用、信息交流、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管理、仓库管理等方面进行分析评估。从严重程度、发生概率、可探测性、RPN等确定风险和机遇。应对措施：与风险、机遇相适应。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目标和措施计划（管理方案）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E：6.2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管理手册》，制定了公司目标，并在管理体系所需的相关职能、层次和过程上建立目标考虑了适用的要求，并与产品和服务的符合性以及增强顾客满意有关，均可测量，并与方针基本一致。目标以公告、会议形式传达、培训和内部沟通等形式进行了沟通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环境目标：1.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固废分类收集处理率100%；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2.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降低环境污染，噪声、废气达标排放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无火灾事故发生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组织对公司环境目标、指标予以分解，并在相关职能层次部门建立分目标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经2022.9.28考核，各部门已完成目标。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资源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E：7.1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河北竹九路桥科技有限公司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创建于201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年，是以汽车零部件精密铸造加工及服务为主营业务的现代化企业。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坐落于衡水市冀州区滏阳西路1368号，公司建于2018年11月，占地面积7000平米，拥有固定资产2000万元，其中工厂技术人员8人，是集科工贸一体的竹九路桥科技有限公司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。现有员工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5人，公司下设：办公室、生产技术部、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业务部、财务部等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部门，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公司为确保管理体系的有效运行和持续改进，确保满足顾客要求，增强顾客满意，为管理体系的有效运行和持续改进提供充分的资源，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公司的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人力资源、基础设施和工作环境；还包括为增强顾客满意所必需的资源。现有员工、生产及办公场所、办公设备等基础设施以及必要的工作环境，配备较为充分。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总经理主持了今年的管理评审，对方针、目标的适宜性进行了评审，协助管代进行了内审，确保所需资源得到满足。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为确保公司环保、安全资金得得以保障，公司每年制定专门预算，及时提供有关资金，确保本公司各项资金及时到位，保证环保、安全活动得到实施，达到预防污染、安全第一的活动目的。经了解组织环保、安全主要投入到固废分类处置、劳保、体检、消防、（高温补助、取暖费）福利费用等投入方面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查见20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年环保安全资金投入计划财务支出明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</w:rPr>
              <w:t>细，至今支出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 w:eastAsia="zh-CN"/>
              </w:rPr>
              <w:t>5万余元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观察及与领导沟通了解到，公司为确保管理体系的有效运行和持续改进，确保满足顾客要求，增强顾客满意，确定并提供了必要的资源，目前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仓库和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综合管理部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等资源配备基本能满足要求，机构设置合理。经过管理体系运行证明，现有资源可满足体系和产品的要求。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公司目前的基础设施，能够满足当前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体系的要求。公司将依据经营发展的需要，会不断补充与增加。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0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396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信息交流</w:t>
            </w:r>
          </w:p>
        </w:tc>
        <w:tc>
          <w:tcPr>
            <w:tcW w:w="131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E7.4　</w:t>
            </w:r>
          </w:p>
        </w:tc>
        <w:tc>
          <w:tcPr>
            <w:tcW w:w="1000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公司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确定了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管理体系相关的内部和外部沟通，包括：沟通什么；何时沟通；与谁沟通；如何沟通；由谁负责，内外部沟通具体体现在公司内部工作会议、员工的培训、公司宣传栏等，与外部的沟通具体体现在合同签订、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顾客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满意度调查。与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及顾客和供方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及相关方等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方面。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现场查阅内部交流：方针、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完成情况、内审和管理评审报告、不符合信息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告知书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外部交流：通过发放《关于对相关方要求的告知书》与相关方就相关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信息进行相互沟通。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和员工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杨翔花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面谈，知道公司的管理者代表。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管理评审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E：9.3 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查看《管理评审程序》，基本符合要求。20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22.9.5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日进行了管理评审。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查看 “管理评审计划”，由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司振伟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签发；内容包括；评审目的、评审时间、参加部门人员、评审输入内容等。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评审输入:包括组织的战略方向、与环境管理体系相关的内外部因素的变化，顾客满意和相关方的反馈，目标的实现情况，监视和测量结果，内部审核结果，外部供方的绩效，资源的充分性，应对风险和机遇所采取的措施，重要环境因素，合规义务履行情况，事件调查、纠正和预防措施，改进的机会等。管理评审的输入基本充分。查到各部门汇报材料，有参加人员签到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管理评审输出：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查看了总经理批准的“管理评审报告”，对公司体系文件的符合性，国家、地方及行业相关法规、标准的执行情况，风险和机遇的应对情况，产品质量情况，内审实施情况、相关方投诉情况、管理目标完成情况、管理体系的适宜性、有效性、充分性做出了评价。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74"/>
              </w:tabs>
              <w:spacing w:line="400" w:lineRule="atLeast"/>
              <w:ind w:left="315"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评审结论：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管理评审结论:经过2年来的的运行，我司的各项质量活动已能按照ISO14001标准、环境管理手册文件的规定进行开展，并能形成记录，具有可追溯性，环境目标、指标基本达成。故环境管理体系符合公司的实际情况。有效的环境管理体系的运营，不仅强化了公司的管理机制，增强了产品市场的竞争能力和客户满意度，为员工创造了安全、温馨的工作环境，而且树立了较好的企业形象，为公司的进一步发展奠定了一定的基础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新的一年我们会以更加务实的方法强化能力培育与锻炼，以更加细致的作风落实绩效考核指标体系，以更加敏捷的态势应对各种突发事件，以更加勤勉的态度深化各项服务，完善质控体系，优化机构设置，梳理绩效指标，促进均衡发展，在安全环保方面寻求深化突破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争取做到以下几点：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1）我们会根据需要对公司内部进行局部调整，强化监测；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2）我们会对体系文件进行再一次的修改，使其接口顺畅，更具有可操作性。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3）充分发挥自身优势，在原先的基础上，努力扩展工作范围。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4）进行全员培训，提升员工安全环保意识。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604770" cy="2262505"/>
                  <wp:effectExtent l="0" t="0" r="11430" b="10795"/>
                  <wp:docPr id="1" name="图片 1" descr="微信图片_2023011312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1131224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226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管理评审的策划及实施符合要求。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改进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E：10.1、10.3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管理者代表根据总经理意图组织持续改进过程的策划工作，由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品保部部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实施持续改进过程的管理。公司体系运行的持续改进，是通过方针、目标、管理方案的制定与实施，通过内外部的审核结果，管理评审的开展，分析和评价结果、纠正预防措施的实施，促进管理体系的持续改进。并通过对各项工作的考核，不断提出改进要求，全员的环保意识有较大的提高，持续改进了管理体系的有效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自体系运行以来，全员的质量意识、服务意识、环保意识有较大的提高，市场经营规模有了较大发展，持续改进了管理体系的有效性。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809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国家/地方抽查、顾客满意、相关方投诉处理</w:t>
            </w:r>
          </w:p>
        </w:tc>
        <w:tc>
          <w:tcPr>
            <w:tcW w:w="1311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自公司成立以来，未受到上级主管部门有关环境问题的行政处罚。未发生相关方的投诉。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暂时没有国家/地方抽查情况。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目前没有相关行政主管部门的检查处罚，在审核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也未发现抽查、相关方投诉等情况。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验证资质</w:t>
            </w:r>
          </w:p>
        </w:tc>
        <w:tc>
          <w:tcPr>
            <w:tcW w:w="1311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提供了组织营业执照均为有效。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  <w:vAlign w:val="top"/>
          </w:tcPr>
          <w:p>
            <w:pPr>
              <w:spacing w:line="360" w:lineRule="auto"/>
              <w:rPr>
                <w:rFonts w:hint="eastAsia" w:ascii="仿宋" w:hAnsi="仿宋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一阶段问题验证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事故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31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napToGrid w:val="0"/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一阶段未发现问题，无环境事故发生。</w:t>
            </w:r>
          </w:p>
        </w:tc>
        <w:tc>
          <w:tcPr>
            <w:tcW w:w="15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5"/>
      </w:pPr>
      <w:r>
        <w:rPr>
          <w:rFonts w:hint="eastAsia" w:ascii="宋体" w:hAnsi="宋体"/>
        </w:rPr>
        <w:t>说明：不符合标注</w:t>
      </w:r>
      <w:r>
        <w:rPr>
          <w:rFonts w:ascii="宋体" w:hAnsi="宋体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MDNiN2QzZTk4YTE3NjNiM2I5OTI4Y2YxNGYyZmIifQ=="/>
  </w:docVars>
  <w:rsids>
    <w:rsidRoot w:val="00000000"/>
    <w:rsid w:val="03C7057A"/>
    <w:rsid w:val="09A15B26"/>
    <w:rsid w:val="0AB7223B"/>
    <w:rsid w:val="0B123CD4"/>
    <w:rsid w:val="12B7344D"/>
    <w:rsid w:val="148568B7"/>
    <w:rsid w:val="18DF2393"/>
    <w:rsid w:val="1A9C1145"/>
    <w:rsid w:val="2006140E"/>
    <w:rsid w:val="207E21F8"/>
    <w:rsid w:val="20AD07A7"/>
    <w:rsid w:val="21D757D2"/>
    <w:rsid w:val="22B32C90"/>
    <w:rsid w:val="2582148A"/>
    <w:rsid w:val="3A9A52D3"/>
    <w:rsid w:val="41261E99"/>
    <w:rsid w:val="41765983"/>
    <w:rsid w:val="47B23391"/>
    <w:rsid w:val="4805352A"/>
    <w:rsid w:val="4AAE291D"/>
    <w:rsid w:val="4C061FEF"/>
    <w:rsid w:val="56870E48"/>
    <w:rsid w:val="587C2C60"/>
    <w:rsid w:val="5B5C08B4"/>
    <w:rsid w:val="5C3C28C4"/>
    <w:rsid w:val="5C800758"/>
    <w:rsid w:val="62D85B87"/>
    <w:rsid w:val="657B5F8E"/>
    <w:rsid w:val="68E80D38"/>
    <w:rsid w:val="68EF67FB"/>
    <w:rsid w:val="6BCF0398"/>
    <w:rsid w:val="6F214E69"/>
    <w:rsid w:val="6F3316B8"/>
    <w:rsid w:val="71E270B5"/>
    <w:rsid w:val="7239081D"/>
    <w:rsid w:val="79C402AB"/>
    <w:rsid w:val="79CB7E64"/>
    <w:rsid w:val="7AE30F7F"/>
    <w:rsid w:val="7C756E54"/>
    <w:rsid w:val="7D020E63"/>
    <w:rsid w:val="7DD345AE"/>
    <w:rsid w:val="7F064A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/>
      <w:b/>
      <w:sz w:val="28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5383</Words>
  <Characters>5587</Characters>
  <Lines>1</Lines>
  <Paragraphs>1</Paragraphs>
  <TotalTime>4</TotalTime>
  <ScaleCrop>false</ScaleCrop>
  <LinksUpToDate>false</LinksUpToDate>
  <CharactersWithSpaces>5676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苗</cp:lastModifiedBy>
  <dcterms:modified xsi:type="dcterms:W3CDTF">2023-01-13T08:01:19Z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