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auto"/>
        <w:jc w:val="center"/>
        <w:rPr>
          <w:rFonts w:hint="eastAsia" w:eastAsia="隶书"/>
          <w:sz w:val="30"/>
          <w:szCs w:val="30"/>
          <w:lang w:eastAsia="zh-CN"/>
        </w:rPr>
      </w:pPr>
      <w:bookmarkStart w:id="12" w:name="_GoBack"/>
      <w:r>
        <w:rPr>
          <w:rFonts w:hint="eastAsia" w:eastAsia="隶书"/>
          <w:sz w:val="30"/>
          <w:szCs w:val="30"/>
          <w:lang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-514350</wp:posOffset>
            </wp:positionV>
            <wp:extent cx="6431915" cy="9733915"/>
            <wp:effectExtent l="0" t="0" r="6985" b="6985"/>
            <wp:wrapNone/>
            <wp:docPr id="2" name="图片 2" descr="CCF20230115_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CF20230115_3_00"/>
                    <pic:cNvPicPr>
                      <a:picLocks noChangeAspect="1"/>
                    </pic:cNvPicPr>
                  </pic:nvPicPr>
                  <pic:blipFill>
                    <a:blip r:embed="rId6"/>
                    <a:stretch>
                      <a:fillRect/>
                    </a:stretch>
                  </pic:blipFill>
                  <pic:spPr>
                    <a:xfrm>
                      <a:off x="0" y="0"/>
                      <a:ext cx="6431915" cy="9733915"/>
                    </a:xfrm>
                    <a:prstGeom prst="rect">
                      <a:avLst/>
                    </a:prstGeom>
                  </pic:spPr>
                </pic:pic>
              </a:graphicData>
            </a:graphic>
          </wp:anchor>
        </w:drawing>
      </w:r>
      <w:bookmarkEnd w:id="12"/>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河北竹九路桥科技有限公司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rPr>
                <w:sz w:val="22"/>
                <w:szCs w:val="22"/>
              </w:rPr>
            </w:pPr>
            <w:bookmarkStart w:id="1" w:name="Q勾选"/>
            <w:r>
              <w:rPr>
                <w:rFonts w:hint="eastAsia"/>
                <w:sz w:val="22"/>
                <w:szCs w:val="22"/>
              </w:rPr>
              <w:t>□</w:t>
            </w:r>
            <w:bookmarkEnd w:id="1"/>
            <w:r>
              <w:rPr>
                <w:rFonts w:hint="eastAsia"/>
                <w:sz w:val="22"/>
                <w:szCs w:val="22"/>
              </w:rPr>
              <w:t>GB/T19001-2016</w:t>
            </w:r>
            <w:bookmarkStart w:id="2" w:name="QJ勾选"/>
            <w:r>
              <w:rPr>
                <w:rFonts w:hint="eastAsia"/>
                <w:sz w:val="22"/>
                <w:szCs w:val="22"/>
              </w:rPr>
              <w:t>□</w:t>
            </w:r>
            <w:bookmarkEnd w:id="2"/>
            <w:r>
              <w:rPr>
                <w:rFonts w:hint="eastAsia"/>
                <w:sz w:val="22"/>
                <w:szCs w:val="22"/>
              </w:rPr>
              <w:t>GB/T 50430-2017</w:t>
            </w:r>
          </w:p>
          <w:p>
            <w:pPr>
              <w:rPr>
                <w:sz w:val="22"/>
                <w:szCs w:val="22"/>
              </w:rPr>
            </w:pPr>
            <w:bookmarkStart w:id="3" w:name="E勾选"/>
            <w:r>
              <w:rPr>
                <w:rFonts w:hint="eastAsia"/>
                <w:sz w:val="22"/>
                <w:szCs w:val="22"/>
              </w:rPr>
              <w:t>■</w:t>
            </w:r>
            <w:bookmarkEnd w:id="3"/>
            <w:r>
              <w:rPr>
                <w:rFonts w:hint="eastAsia"/>
                <w:sz w:val="22"/>
                <w:szCs w:val="22"/>
              </w:rPr>
              <w:t>GB/T24001-2016</w:t>
            </w:r>
            <w:bookmarkStart w:id="4" w:name="S勾选"/>
            <w:r>
              <w:rPr>
                <w:rFonts w:hint="eastAsia"/>
                <w:sz w:val="22"/>
                <w:szCs w:val="22"/>
              </w:rPr>
              <w:t>□</w:t>
            </w:r>
            <w:bookmarkEnd w:id="4"/>
            <w:r>
              <w:rPr>
                <w:rFonts w:hint="eastAsia"/>
                <w:sz w:val="22"/>
                <w:szCs w:val="22"/>
              </w:rPr>
              <w:t>GB/T 45001：2020</w:t>
            </w:r>
          </w:p>
          <w:p>
            <w:pPr>
              <w:rPr>
                <w:sz w:val="22"/>
                <w:szCs w:val="22"/>
              </w:rPr>
            </w:pPr>
            <w:bookmarkStart w:id="5" w:name="EnMS勾选"/>
            <w:r>
              <w:rPr>
                <w:rFonts w:hint="eastAsia"/>
                <w:sz w:val="22"/>
                <w:szCs w:val="22"/>
              </w:rPr>
              <w:t>□</w:t>
            </w:r>
            <w:bookmarkEnd w:id="5"/>
            <w:r>
              <w:rPr>
                <w:rFonts w:hint="eastAsia"/>
              </w:rPr>
              <w:t>GB/T 23331-2020/</w:t>
            </w:r>
            <w:r>
              <w:rPr>
                <w:rFonts w:hint="eastAsia"/>
                <w:lang w:val="de-DE"/>
              </w:rPr>
              <w:t>ISO50001：2018</w:t>
            </w:r>
          </w:p>
          <w:p>
            <w:pPr>
              <w:spacing w:line="240" w:lineRule="exact"/>
              <w:rPr>
                <w:sz w:val="22"/>
                <w:szCs w:val="22"/>
              </w:rPr>
            </w:pPr>
            <w:bookmarkStart w:id="6" w:name="F勾选"/>
            <w:r>
              <w:rPr>
                <w:rFonts w:hint="eastAsia"/>
                <w:sz w:val="22"/>
                <w:szCs w:val="22"/>
              </w:rPr>
              <w:t>□</w:t>
            </w:r>
            <w:bookmarkEnd w:id="6"/>
            <w:r>
              <w:rPr>
                <w:rFonts w:hint="eastAsia"/>
                <w:sz w:val="22"/>
                <w:szCs w:val="22"/>
              </w:rPr>
              <w:t>ISO</w:t>
            </w:r>
            <w:r>
              <w:rPr>
                <w:sz w:val="22"/>
                <w:szCs w:val="22"/>
              </w:rPr>
              <w:t xml:space="preserve"> 22000-20</w:t>
            </w:r>
            <w:r>
              <w:rPr>
                <w:rFonts w:hint="eastAsia"/>
                <w:sz w:val="22"/>
                <w:szCs w:val="22"/>
              </w:rPr>
              <w:t>18&amp;</w:t>
            </w:r>
            <w:r>
              <w:rPr>
                <w:sz w:val="22"/>
                <w:szCs w:val="22"/>
              </w:rPr>
              <w:t xml:space="preserve">专项技术要求：             </w:t>
            </w:r>
          </w:p>
          <w:p>
            <w:pPr>
              <w:rPr>
                <w:sz w:val="22"/>
                <w:szCs w:val="22"/>
              </w:rPr>
            </w:pPr>
            <w:bookmarkStart w:id="7" w:name="H勾选"/>
            <w:r>
              <w:rPr>
                <w:rFonts w:hint="eastAsia"/>
                <w:sz w:val="22"/>
                <w:szCs w:val="22"/>
              </w:rPr>
              <w:t>□</w:t>
            </w:r>
            <w:bookmarkEnd w:id="7"/>
            <w:r>
              <w:rPr>
                <w:sz w:val="22"/>
                <w:szCs w:val="22"/>
              </w:rPr>
              <w:t>GB/T 27341-2009</w:t>
            </w:r>
            <w:r>
              <w:rPr>
                <w:rFonts w:hint="eastAsia"/>
                <w:sz w:val="22"/>
                <w:szCs w:val="22"/>
              </w:rPr>
              <w:t>&amp;</w:t>
            </w:r>
            <w:r>
              <w:rPr>
                <w:sz w:val="22"/>
                <w:szCs w:val="22"/>
              </w:rPr>
              <w:t>GB 14881-2013</w:t>
            </w:r>
            <w:r>
              <w:rPr>
                <w:rFonts w:hint="eastAsia"/>
                <w:sz w:val="22"/>
                <w:szCs w:val="22"/>
              </w:rPr>
              <w:t>&amp;</w:t>
            </w:r>
            <w:r>
              <w:rPr>
                <w:sz w:val="22"/>
                <w:szCs w:val="22"/>
              </w:rPr>
              <w:t>（HACCP体系）认证补充要求 1.0</w:t>
            </w:r>
          </w:p>
          <w:p>
            <w:pPr>
              <w:ind w:left="70" w:leftChars="29"/>
              <w:rPr>
                <w:sz w:val="22"/>
                <w:szCs w:val="22"/>
              </w:rPr>
            </w:pPr>
            <w:r>
              <w:rPr>
                <w:rFonts w:hint="eastAsia"/>
                <w:sz w:val="22"/>
                <w:szCs w:val="22"/>
              </w:rPr>
              <w:sym w:font="Wingdings 2" w:char="0052"/>
            </w:r>
            <w:r>
              <w:rPr>
                <w:rFonts w:hint="eastAsia"/>
                <w:sz w:val="22"/>
                <w:szCs w:val="22"/>
              </w:rPr>
              <w:t>受审核方管理体系文件 (手册版本号：</w:t>
            </w:r>
            <w:r>
              <w:rPr>
                <w:rFonts w:hint="eastAsia"/>
                <w:sz w:val="22"/>
                <w:szCs w:val="22"/>
                <w:lang w:val="en-US" w:eastAsia="zh-CN"/>
              </w:rPr>
              <w:t>A/0</w:t>
            </w:r>
            <w:r>
              <w:rPr>
                <w:rFonts w:hint="eastAsia"/>
                <w:sz w:val="22"/>
                <w:szCs w:val="22"/>
              </w:rPr>
              <w:t xml:space="preserve">)  </w:t>
            </w:r>
          </w:p>
          <w:p>
            <w:pPr>
              <w:ind w:left="70" w:leftChars="29"/>
              <w:rPr>
                <w:sz w:val="22"/>
                <w:szCs w:val="22"/>
              </w:rPr>
            </w:pPr>
            <w:r>
              <w:rPr>
                <w:rFonts w:hint="eastAsia"/>
                <w:sz w:val="22"/>
                <w:szCs w:val="22"/>
              </w:rPr>
              <w:sym w:font="Wingdings 2" w:char="0052"/>
            </w:r>
            <w:r>
              <w:rPr>
                <w:rFonts w:hint="eastAsia"/>
                <w:sz w:val="22"/>
                <w:szCs w:val="22"/>
              </w:rPr>
              <w:t>适用于受审核方的法律法规及其他要求</w:t>
            </w:r>
          </w:p>
          <w:p>
            <w:pPr>
              <w:ind w:left="70" w:leftChars="29"/>
              <w:rPr>
                <w:sz w:val="22"/>
                <w:szCs w:val="22"/>
              </w:rPr>
            </w:pPr>
            <w:r>
              <w:rPr>
                <w:rFonts w:hint="eastAsia"/>
                <w:sz w:val="22"/>
                <w:szCs w:val="22"/>
              </w:rPr>
              <w:sym w:font="Wingdings 2" w:char="0052"/>
            </w: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8" w:name="合同编号"/>
            <w:r>
              <w:rPr>
                <w:sz w:val="22"/>
                <w:szCs w:val="22"/>
              </w:rPr>
              <w:t>0104-2023-E</w:t>
            </w:r>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r>
              <w:rPr>
                <w:sz w:val="22"/>
                <w:szCs w:val="22"/>
              </w:rPr>
              <w:t></w:t>
            </w:r>
            <w:bookmarkStart w:id="9" w:name="初审"/>
            <w:r>
              <w:rPr>
                <w:rFonts w:hint="eastAsia"/>
                <w:sz w:val="22"/>
                <w:szCs w:val="22"/>
              </w:rPr>
              <w:t>■</w:t>
            </w:r>
            <w:bookmarkEnd w:id="9"/>
            <w:r>
              <w:rPr>
                <w:rFonts w:hint="eastAsia"/>
                <w:sz w:val="22"/>
                <w:szCs w:val="22"/>
              </w:rPr>
              <w:t>初审</w:t>
            </w:r>
            <w:r>
              <w:rPr>
                <w:rFonts w:hint="eastAsia"/>
                <w:sz w:val="22"/>
                <w:szCs w:val="22"/>
              </w:rPr>
              <w:sym w:font="Wingdings 2" w:char="0052"/>
            </w:r>
            <w:r>
              <w:rPr>
                <w:rFonts w:hint="eastAsia"/>
                <w:sz w:val="22"/>
                <w:szCs w:val="22"/>
              </w:rPr>
              <w:t>第</w:t>
            </w:r>
            <w:r>
              <w:rPr>
                <w:sz w:val="22"/>
                <w:szCs w:val="22"/>
              </w:rPr>
              <w:t>(</w:t>
            </w:r>
            <w:r>
              <w:rPr>
                <w:rFonts w:hint="eastAsia"/>
                <w:sz w:val="22"/>
                <w:szCs w:val="22"/>
                <w:lang w:val="en-US" w:eastAsia="zh-CN"/>
              </w:rPr>
              <w:t>一</w:t>
            </w:r>
            <w:r>
              <w:rPr>
                <w:sz w:val="22"/>
                <w:szCs w:val="22"/>
              </w:rPr>
              <w:t>)</w:t>
            </w:r>
            <w:r>
              <w:rPr>
                <w:rFonts w:hint="eastAsia"/>
                <w:sz w:val="22"/>
                <w:szCs w:val="22"/>
              </w:rPr>
              <w:t>阶段审核</w:t>
            </w:r>
            <w:bookmarkStart w:id="10" w:name="再认证勾选"/>
            <w:r>
              <w:rPr>
                <w:rFonts w:hint="eastAsia"/>
                <w:sz w:val="22"/>
                <w:szCs w:val="22"/>
              </w:rPr>
              <w:t>□</w:t>
            </w:r>
            <w:bookmarkEnd w:id="10"/>
            <w:r>
              <w:rPr>
                <w:rFonts w:hint="eastAsia"/>
                <w:sz w:val="22"/>
                <w:szCs w:val="22"/>
              </w:rPr>
              <w:t>再认证□证书转换</w:t>
            </w:r>
            <w:bookmarkStart w:id="11" w:name="特殊审核勾选"/>
            <w:r>
              <w:rPr>
                <w:rFonts w:hint="eastAsia"/>
                <w:sz w:val="22"/>
                <w:szCs w:val="22"/>
              </w:rPr>
              <w:t>□</w:t>
            </w:r>
            <w:bookmarkEnd w:id="11"/>
            <w:r>
              <w:rPr>
                <w:rFonts w:hint="eastAsia"/>
                <w:sz w:val="22"/>
                <w:szCs w:val="22"/>
              </w:rPr>
              <w:t>特殊审核□其他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yellow"/>
              </w:rPr>
            </w:pPr>
            <w:r>
              <w:rPr>
                <w:sz w:val="22"/>
                <w:szCs w:val="22"/>
                <w:highlight w:val="yellow"/>
              </w:rPr>
              <w:t>强兴</w:t>
            </w:r>
          </w:p>
        </w:tc>
        <w:tc>
          <w:tcPr>
            <w:tcW w:w="1184" w:type="dxa"/>
            <w:vAlign w:val="center"/>
          </w:tcPr>
          <w:p>
            <w:pPr>
              <w:snapToGrid w:val="0"/>
              <w:spacing w:line="320" w:lineRule="exact"/>
              <w:ind w:left="572"/>
              <w:rPr>
                <w:sz w:val="22"/>
                <w:szCs w:val="22"/>
                <w:highlight w:val="yellow"/>
              </w:rPr>
            </w:pPr>
            <w:r>
              <w:rPr>
                <w:sz w:val="22"/>
                <w:szCs w:val="22"/>
                <w:highlight w:val="yellow"/>
              </w:rPr>
              <w:t>组长</w:t>
            </w:r>
          </w:p>
        </w:tc>
        <w:tc>
          <w:tcPr>
            <w:tcW w:w="5595" w:type="dxa"/>
            <w:gridSpan w:val="3"/>
            <w:vAlign w:val="center"/>
          </w:tcPr>
          <w:p>
            <w:pPr>
              <w:snapToGrid w:val="0"/>
              <w:spacing w:line="320" w:lineRule="exact"/>
              <w:ind w:left="1309"/>
              <w:rPr>
                <w:sz w:val="22"/>
                <w:szCs w:val="22"/>
                <w:highlight w:val="yellow"/>
              </w:rPr>
            </w:pPr>
            <w:r>
              <w:rPr>
                <w:sz w:val="22"/>
                <w:szCs w:val="22"/>
                <w:highlight w:val="yellow"/>
              </w:rPr>
              <w:t>2020-N1EMS-1263375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left="572"/>
              <w:rPr>
                <w:b/>
                <w:sz w:val="22"/>
                <w:szCs w:val="22"/>
                <w:highlight w:val="yellow"/>
              </w:rPr>
            </w:pPr>
          </w:p>
        </w:tc>
        <w:tc>
          <w:tcPr>
            <w:tcW w:w="5595" w:type="dxa"/>
            <w:gridSpan w:val="3"/>
            <w:vAlign w:val="center"/>
          </w:tcPr>
          <w:p>
            <w:pPr>
              <w:snapToGrid w:val="0"/>
              <w:spacing w:line="320" w:lineRule="exact"/>
              <w:ind w:left="1309"/>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65"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3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b/>
                <w:sz w:val="22"/>
                <w:szCs w:val="22"/>
                <w:highlight w:val="yellow"/>
              </w:rPr>
            </w:pPr>
          </w:p>
        </w:tc>
        <w:tc>
          <w:tcPr>
            <w:tcW w:w="1184" w:type="dxa"/>
            <w:vAlign w:val="center"/>
          </w:tcPr>
          <w:p>
            <w:pPr>
              <w:snapToGrid w:val="0"/>
              <w:spacing w:line="320" w:lineRule="exact"/>
              <w:ind w:firstLine="110" w:firstLineChars="50"/>
              <w:rPr>
                <w:b/>
                <w:sz w:val="22"/>
                <w:szCs w:val="22"/>
                <w:highlight w:val="yellow"/>
              </w:rPr>
            </w:pPr>
          </w:p>
        </w:tc>
        <w:tc>
          <w:tcPr>
            <w:tcW w:w="5595" w:type="dxa"/>
            <w:gridSpan w:val="3"/>
            <w:vAlign w:val="center"/>
          </w:tcPr>
          <w:p>
            <w:pPr>
              <w:snapToGrid w:val="0"/>
              <w:spacing w:line="320" w:lineRule="exact"/>
              <w:ind w:firstLine="110" w:firstLineChars="50"/>
              <w:rPr>
                <w:b/>
                <w:sz w:val="22"/>
                <w:szCs w:val="22"/>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57"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eastAsia="宋体"/>
                <w:sz w:val="20"/>
                <w:lang w:val="en-US" w:eastAsia="zh-CN"/>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sz w:val="20"/>
                <w:lang w:val="en-US" w:eastAsia="zh-CN"/>
              </w:rPr>
              <w:t>2023.1.7上午</w:t>
            </w:r>
          </w:p>
          <w:p>
            <w:pPr>
              <w:snapToGrid w:val="0"/>
              <w:spacing w:line="276" w:lineRule="auto"/>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Pr>
                <w:rFonts w:hint="eastAsia"/>
                <w:sz w:val="20"/>
                <w:lang w:val="en-US" w:eastAsia="zh-CN"/>
              </w:rPr>
              <w:t>2023.1.7下午</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rPr>
              <w:sym w:font="Wingdings 2" w:char="0052"/>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rPr>
              <w:sym w:font="Wingdings 2" w:char="0052"/>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rPr>
              <w:sym w:font="Wingdings 2" w:char="0052"/>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pPr>
              <w:ind w:firstLine="4510" w:firstLineChars="2050"/>
              <w:rPr>
                <w:sz w:val="22"/>
                <w:szCs w:val="22"/>
              </w:rPr>
            </w:pPr>
          </w:p>
          <w:p>
            <w:pPr>
              <w:rPr>
                <w:rFonts w:hint="default" w:eastAsia="宋体"/>
                <w:b/>
                <w:sz w:val="22"/>
                <w:szCs w:val="22"/>
                <w:lang w:val="en-US" w:eastAsia="zh-CN"/>
              </w:rPr>
            </w:pPr>
            <w:r>
              <w:rPr>
                <w:rFonts w:hint="eastAsia"/>
                <w:b/>
                <w:sz w:val="22"/>
                <w:szCs w:val="22"/>
              </w:rPr>
              <w:t>日期</w:t>
            </w:r>
            <w:r>
              <w:rPr>
                <w:rFonts w:hint="eastAsia"/>
                <w:sz w:val="20"/>
              </w:rPr>
              <w:t>：</w:t>
            </w:r>
            <w:r>
              <w:rPr>
                <w:rFonts w:hint="eastAsia"/>
                <w:sz w:val="20"/>
                <w:lang w:val="en-US" w:eastAsia="zh-CN"/>
              </w:rPr>
              <w:t>2023.1.7</w:t>
            </w: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1080" w:firstLineChars="600"/>
      <w:jc w:val="left"/>
      <w:rPr>
        <w:rStyle w:val="8"/>
        <w:rFonts w:hint="default"/>
        <w:szCs w:val="18"/>
      </w:rPr>
    </w:pPr>
    <w:r>
      <w:rPr>
        <w:szCs w:val="18"/>
      </w:rPr>
      <w:drawing>
        <wp:anchor distT="0" distB="0" distL="114300" distR="114300" simplePos="0" relativeHeight="251661312" behindDoc="0" locked="0" layoutInCell="1" allowOverlap="1">
          <wp:simplePos x="0" y="0"/>
          <wp:positionH relativeFrom="column">
            <wp:posOffset>71755</wp:posOffset>
          </wp:positionH>
          <wp:positionV relativeFrom="paragraph">
            <wp:posOffset>-105410</wp:posOffset>
          </wp:positionV>
          <wp:extent cx="485775" cy="485775"/>
          <wp:effectExtent l="19050" t="0" r="9525" b="0"/>
          <wp:wrapTopAndBottom/>
          <wp:docPr id="1"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szCs w:val="18"/>
      </w:rPr>
      <w:pict>
        <v:shape id="_x0000_s4097" o:spid="_x0000_s4097" o:spt="202" type="#_x0000_t202" style="position:absolute;left:0pt;margin-left:418.3pt;margin-top:11.45pt;height:21.75pt;width:85.6pt;z-index:251660288;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-I-1</w:t>
                </w:r>
                <w:r>
                  <w:rPr>
                    <w:sz w:val="18"/>
                    <w:szCs w:val="18"/>
                  </w:rPr>
                  <w:t>5</w:t>
                </w:r>
                <w:r>
                  <w:rPr>
                    <w:rFonts w:hint="eastAsia"/>
                    <w:sz w:val="18"/>
                    <w:szCs w:val="18"/>
                  </w:rPr>
                  <w:t>(05版)</w:t>
                </w:r>
              </w:p>
            </w:txbxContent>
          </v:textbox>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single" w:color="auto" w:sz="4" w:space="1"/>
      </w:pBdr>
      <w:spacing w:line="320" w:lineRule="exact"/>
      <w:ind w:firstLine="1028" w:firstLineChars="635"/>
      <w:jc w:val="left"/>
    </w:pPr>
    <w:r>
      <w:rPr>
        <w:rStyle w:val="8"/>
        <w:rFonts w:hint="default"/>
        <w:w w:val="90"/>
        <w:sz w:val="18"/>
        <w:szCs w:val="18"/>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DlkMDNiN2QzZTk4YTE3NjNiM2I5OTI4Y2YxNGYyZmIifQ=="/>
  </w:docVars>
  <w:rsids>
    <w:rsidRoot w:val="00000000"/>
    <w:rsid w:val="0BDB3BF8"/>
    <w:rsid w:val="1AFD0D67"/>
    <w:rsid w:val="286811A2"/>
    <w:rsid w:val="4E873D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Char"/>
    <w:link w:val="2"/>
    <w:qFormat/>
    <w:locked/>
    <w:uiPriority w:val="99"/>
    <w:rPr>
      <w:rFonts w:ascii="Times New Roman" w:hAnsi="Times New Roman" w:eastAsia="宋体" w:cs="Times New Roman"/>
      <w:sz w:val="20"/>
      <w:szCs w:val="20"/>
    </w:rPr>
  </w:style>
  <w:style w:type="character" w:customStyle="1" w:styleId="7">
    <w:name w:val="页眉 Char"/>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 w:type="character" w:customStyle="1" w:styleId="9">
    <w:name w:val="apple-converted-space"/>
    <w:basedOn w:val="5"/>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531</Words>
  <Characters>699</Characters>
  <Lines>5</Lines>
  <Paragraphs>1</Paragraphs>
  <TotalTime>5</TotalTime>
  <ScaleCrop>false</ScaleCrop>
  <LinksUpToDate>false</LinksUpToDate>
  <CharactersWithSpaces>722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苗</cp:lastModifiedBy>
  <dcterms:modified xsi:type="dcterms:W3CDTF">2023-01-15T01:44:09Z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D20D57E774C847FDB6664A6A325EC9BA</vt:lpwstr>
  </property>
  <property fmtid="{D5CDD505-2E9C-101B-9397-08002B2CF9AE}" pid="3" name="KSOProductBuildVer">
    <vt:lpwstr>2052-11.1.0.13703</vt:lpwstr>
  </property>
</Properties>
</file>