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pStyle w:val="4"/>
        <w:rPr>
          <w:color w:val="auto"/>
        </w:rPr>
      </w:pPr>
    </w:p>
    <w:p>
      <w:pPr>
        <w:pStyle w:val="4"/>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57" w:type="dxa"/>
            <w:noWrap w:val="0"/>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受审核部门：管理层</w:t>
            </w:r>
            <w:r>
              <w:rPr>
                <w:rFonts w:hint="eastAsia"/>
                <w:color w:val="auto"/>
                <w:sz w:val="24"/>
                <w:szCs w:val="24"/>
                <w:highlight w:val="none"/>
                <w:lang w:eastAsia="zh-CN"/>
              </w:rPr>
              <w:t>，</w:t>
            </w:r>
            <w:r>
              <w:rPr>
                <w:rFonts w:hint="eastAsia"/>
                <w:color w:val="auto"/>
                <w:sz w:val="24"/>
                <w:szCs w:val="24"/>
                <w:highlight w:val="none"/>
              </w:rPr>
              <w:t xml:space="preserve"> 主管领导：谢兴敏</w:t>
            </w:r>
            <w:r>
              <w:rPr>
                <w:rFonts w:hint="eastAsia"/>
                <w:color w:val="auto"/>
                <w:sz w:val="24"/>
                <w:szCs w:val="24"/>
                <w:highlight w:val="none"/>
                <w:lang w:eastAsia="zh-CN"/>
              </w:rPr>
              <w:t>、</w:t>
            </w:r>
            <w:r>
              <w:rPr>
                <w:rFonts w:hint="eastAsia"/>
                <w:color w:val="auto"/>
                <w:sz w:val="24"/>
                <w:szCs w:val="24"/>
                <w:highlight w:val="none"/>
              </w:rPr>
              <w:t>杨大万</w:t>
            </w:r>
            <w:r>
              <w:rPr>
                <w:rFonts w:hint="eastAsia"/>
                <w:color w:val="auto"/>
                <w:sz w:val="24"/>
                <w:szCs w:val="24"/>
                <w:highlight w:val="none"/>
                <w:lang w:eastAsia="zh-CN"/>
              </w:rPr>
              <w:t>（</w:t>
            </w:r>
            <w:r>
              <w:rPr>
                <w:rFonts w:hint="eastAsia"/>
                <w:color w:val="auto"/>
                <w:sz w:val="24"/>
                <w:szCs w:val="24"/>
                <w:highlight w:val="none"/>
                <w:lang w:val="en-US" w:eastAsia="zh-CN"/>
              </w:rPr>
              <w:t>管代），</w:t>
            </w:r>
            <w:r>
              <w:rPr>
                <w:rFonts w:hint="eastAsia"/>
                <w:color w:val="auto"/>
                <w:sz w:val="24"/>
                <w:szCs w:val="24"/>
                <w:highlight w:val="none"/>
              </w:rPr>
              <w:t xml:space="preserve"> 陪同人员：</w:t>
            </w:r>
            <w:r>
              <w:rPr>
                <w:rFonts w:hint="eastAsia"/>
                <w:color w:val="auto"/>
                <w:sz w:val="24"/>
                <w:szCs w:val="24"/>
                <w:highlight w:val="none"/>
                <w:lang w:val="en-US" w:eastAsia="zh-CN"/>
              </w:rPr>
              <w:t>冯婷</w:t>
            </w:r>
          </w:p>
        </w:tc>
        <w:tc>
          <w:tcPr>
            <w:tcW w:w="1132"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457" w:type="dxa"/>
            <w:noWrap w:val="0"/>
            <w:vAlign w:val="center"/>
          </w:tcPr>
          <w:p>
            <w:pPr>
              <w:spacing w:before="120"/>
              <w:rPr>
                <w:rFonts w:hint="default"/>
                <w:color w:val="auto"/>
                <w:highlight w:val="none"/>
                <w:lang w:val="en-US"/>
              </w:rPr>
            </w:pPr>
            <w:r>
              <w:rPr>
                <w:rFonts w:hint="eastAsia"/>
                <w:color w:val="auto"/>
                <w:sz w:val="24"/>
                <w:szCs w:val="24"/>
                <w:highlight w:val="none"/>
              </w:rPr>
              <w:t>审核员：</w:t>
            </w:r>
            <w:r>
              <w:rPr>
                <w:rFonts w:hint="eastAsia"/>
                <w:color w:val="auto"/>
                <w:sz w:val="24"/>
                <w:szCs w:val="24"/>
                <w:highlight w:val="none"/>
                <w:lang w:val="en-US" w:eastAsia="zh-CN"/>
              </w:rPr>
              <w:t>冉景洲</w:t>
            </w:r>
            <w:r>
              <w:rPr>
                <w:rFonts w:hint="eastAsia"/>
                <w:color w:val="auto"/>
                <w:sz w:val="24"/>
                <w:szCs w:val="24"/>
                <w:highlight w:val="none"/>
              </w:rPr>
              <w:t>，审核时间：</w:t>
            </w:r>
            <w:r>
              <w:rPr>
                <w:rFonts w:hint="eastAsia"/>
                <w:color w:val="auto"/>
                <w:sz w:val="24"/>
                <w:szCs w:val="24"/>
                <w:highlight w:val="none"/>
                <w:lang w:eastAsia="zh-CN"/>
              </w:rPr>
              <w:t>202</w:t>
            </w:r>
            <w:r>
              <w:rPr>
                <w:rFonts w:hint="eastAsia"/>
                <w:color w:val="auto"/>
                <w:sz w:val="24"/>
                <w:szCs w:val="24"/>
                <w:highlight w:val="none"/>
                <w:lang w:val="en-US" w:eastAsia="zh-CN"/>
              </w:rPr>
              <w:t>3</w:t>
            </w:r>
            <w:r>
              <w:rPr>
                <w:rFonts w:hint="eastAsia"/>
                <w:color w:val="auto"/>
                <w:sz w:val="24"/>
                <w:szCs w:val="24"/>
                <w:highlight w:val="none"/>
                <w:lang w:eastAsia="zh-CN"/>
              </w:rPr>
              <w:t>年</w:t>
            </w:r>
            <w:r>
              <w:rPr>
                <w:rFonts w:hint="eastAsia"/>
                <w:color w:val="auto"/>
                <w:sz w:val="24"/>
                <w:szCs w:val="24"/>
                <w:highlight w:val="none"/>
                <w:lang w:val="en-US" w:eastAsia="zh-CN"/>
              </w:rPr>
              <w:t>2</w:t>
            </w:r>
            <w:r>
              <w:rPr>
                <w:rFonts w:hint="eastAsia"/>
                <w:color w:val="auto"/>
                <w:sz w:val="24"/>
                <w:szCs w:val="24"/>
                <w:highlight w:val="none"/>
                <w:lang w:eastAsia="zh-CN"/>
              </w:rPr>
              <w:t>月</w:t>
            </w:r>
            <w:r>
              <w:rPr>
                <w:rFonts w:hint="eastAsia"/>
                <w:color w:val="auto"/>
                <w:sz w:val="24"/>
                <w:szCs w:val="24"/>
                <w:highlight w:val="none"/>
                <w:lang w:val="en-US" w:eastAsia="zh-CN"/>
              </w:rPr>
              <w:t>15</w:t>
            </w:r>
            <w:r>
              <w:rPr>
                <w:rFonts w:hint="eastAsia"/>
                <w:color w:val="auto"/>
                <w:sz w:val="24"/>
                <w:szCs w:val="24"/>
                <w:highlight w:val="none"/>
                <w:lang w:eastAsia="zh-CN"/>
              </w:rPr>
              <w:t>日</w:t>
            </w:r>
          </w:p>
        </w:tc>
        <w:tc>
          <w:tcPr>
            <w:tcW w:w="113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457" w:type="dxa"/>
            <w:noWrap w:val="0"/>
            <w:vAlign w:val="center"/>
          </w:tcPr>
          <w:p>
            <w:pPr>
              <w:rPr>
                <w:rFonts w:hint="eastAsia"/>
                <w:color w:val="auto"/>
              </w:rPr>
            </w:pPr>
            <w:r>
              <w:rPr>
                <w:rFonts w:hint="eastAsia"/>
                <w:color w:val="auto"/>
              </w:rPr>
              <w:t xml:space="preserve">审核条款： </w:t>
            </w:r>
          </w:p>
          <w:p>
            <w:pPr>
              <w:rPr>
                <w:rFonts w:hint="eastAsia" w:ascii="宋体" w:hAnsi="宋体" w:cs="新宋体"/>
                <w:color w:val="auto"/>
                <w:sz w:val="18"/>
                <w:szCs w:val="18"/>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4.1组织及其环境;4.2相关方需求与期望;4.3确定体系范围;4.4体系;5.1领导作用与承诺;5.2方针;5.3组织的角色、职责和权限；6.1.1策划总则；6.1.4措施的策划；6.2目标及其实现的策划；7.1资源；9.3管理评审；10.1改进 总则；10.3持续改进。</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OHSMS</w:t>
            </w:r>
            <w:r>
              <w:rPr>
                <w:rFonts w:hint="eastAsia" w:ascii="宋体" w:hAnsi="宋体" w:cs="新宋体"/>
                <w:color w:val="auto"/>
                <w:sz w:val="18"/>
                <w:szCs w:val="18"/>
                <w:lang w:eastAsia="zh-CN"/>
              </w:rPr>
              <w:t>：</w:t>
            </w: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9.3管理评审；10.1改进 总则；10.3持续改进。</w:t>
            </w:r>
          </w:p>
          <w:p>
            <w:pPr>
              <w:pStyle w:val="2"/>
              <w:rPr>
                <w:color w:val="auto"/>
              </w:rPr>
            </w:pPr>
            <w:r>
              <w:rPr>
                <w:rFonts w:hint="eastAsia" w:ascii="宋体" w:hAnsi="宋体" w:cs="宋体"/>
                <w:color w:val="auto"/>
                <w:sz w:val="18"/>
                <w:szCs w:val="18"/>
                <w:highlight w:val="none"/>
              </w:rPr>
              <w:t>范围的确认，资质的确认，</w:t>
            </w:r>
            <w:r>
              <w:rPr>
                <w:rFonts w:hint="eastAsia"/>
                <w:color w:val="auto"/>
                <w:sz w:val="18"/>
                <w:szCs w:val="18"/>
              </w:rPr>
              <w:t>管理体系变化情况</w:t>
            </w:r>
            <w:r>
              <w:rPr>
                <w:rFonts w:hint="eastAsia"/>
                <w:color w:val="auto"/>
                <w:sz w:val="18"/>
                <w:szCs w:val="18"/>
                <w:lang w:eastAsia="zh-CN"/>
              </w:rPr>
              <w:t>、</w:t>
            </w:r>
            <w:r>
              <w:rPr>
                <w:rFonts w:hint="eastAsia" w:ascii="宋体" w:hAnsi="宋体" w:cs="宋体"/>
                <w:color w:val="auto"/>
                <w:sz w:val="18"/>
                <w:szCs w:val="18"/>
                <w:highlight w:val="none"/>
              </w:rPr>
              <w:t>法律法规执行情况，</w:t>
            </w:r>
            <w:r>
              <w:rPr>
                <w:rFonts w:hint="eastAsia" w:ascii="宋体" w:hAnsi="宋体" w:cs="宋体"/>
                <w:color w:val="auto"/>
                <w:sz w:val="18"/>
                <w:szCs w:val="18"/>
                <w:highlight w:val="none"/>
                <w:lang w:val="en-US" w:eastAsia="zh-CN"/>
              </w:rPr>
              <w:t>环境和职业健康</w:t>
            </w:r>
            <w:r>
              <w:rPr>
                <w:rFonts w:hint="eastAsia" w:ascii="宋体" w:hAnsi="宋体" w:cs="宋体"/>
                <w:color w:val="auto"/>
                <w:sz w:val="18"/>
                <w:szCs w:val="18"/>
                <w:highlight w:val="none"/>
              </w:rPr>
              <w:t>安全投诉，</w:t>
            </w:r>
            <w:r>
              <w:rPr>
                <w:rFonts w:hint="eastAsia"/>
                <w:color w:val="auto"/>
                <w:sz w:val="18"/>
                <w:szCs w:val="18"/>
              </w:rPr>
              <w:t>认证证书及标识使用情况</w:t>
            </w:r>
            <w:r>
              <w:rPr>
                <w:rFonts w:hint="eastAsia"/>
                <w:color w:val="auto"/>
                <w:sz w:val="18"/>
                <w:szCs w:val="18"/>
                <w:lang w:eastAsia="zh-CN"/>
              </w:rPr>
              <w:t>，</w:t>
            </w:r>
            <w:r>
              <w:rPr>
                <w:rFonts w:hint="eastAsia" w:ascii="宋体" w:hAnsi="宋体" w:cs="宋体"/>
                <w:color w:val="auto"/>
                <w:sz w:val="18"/>
                <w:szCs w:val="18"/>
                <w:highlight w:val="none"/>
                <w:lang w:val="en-US" w:eastAsia="zh-CN"/>
              </w:rPr>
              <w:t>上次不符合</w:t>
            </w:r>
            <w:r>
              <w:rPr>
                <w:rFonts w:hint="eastAsia" w:ascii="宋体" w:hAnsi="宋体" w:cs="宋体"/>
                <w:color w:val="auto"/>
                <w:sz w:val="18"/>
                <w:szCs w:val="18"/>
                <w:highlight w:val="none"/>
              </w:rPr>
              <w:t>验证</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行政部EO7.3条款）</w:t>
            </w:r>
            <w:r>
              <w:rPr>
                <w:rFonts w:hint="eastAsia" w:ascii="宋体" w:hAnsi="宋体" w:cs="宋体"/>
                <w:color w:val="auto"/>
                <w:sz w:val="18"/>
                <w:szCs w:val="18"/>
                <w:highlight w:val="none"/>
              </w:rPr>
              <w:t>。</w:t>
            </w:r>
          </w:p>
        </w:tc>
        <w:tc>
          <w:tcPr>
            <w:tcW w:w="113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noWrap w:val="0"/>
            <w:vAlign w:val="top"/>
          </w:tcPr>
          <w:p>
            <w:pPr>
              <w:adjustRightInd w:val="0"/>
              <w:snapToGrid w:val="0"/>
              <w:rPr>
                <w:rFonts w:ascii="宋体" w:hAnsi="宋体" w:cs="宋体"/>
                <w:color w:val="auto"/>
                <w:kern w:val="1"/>
                <w:szCs w:val="21"/>
              </w:rPr>
            </w:pPr>
            <w:r>
              <w:rPr>
                <w:rFonts w:hint="eastAsia" w:ascii="宋体" w:hAnsi="宋体" w:cs="宋体"/>
                <w:color w:val="auto"/>
                <w:kern w:val="1"/>
                <w:szCs w:val="21"/>
              </w:rPr>
              <w:t>E</w:t>
            </w:r>
            <w:r>
              <w:rPr>
                <w:rFonts w:hint="eastAsia" w:ascii="宋体" w:hAnsi="宋体" w:cs="宋体"/>
                <w:color w:val="auto"/>
                <w:kern w:val="1"/>
                <w:szCs w:val="21"/>
                <w:lang w:val="en-US" w:eastAsia="zh-CN"/>
              </w:rPr>
              <w:t>O</w:t>
            </w:r>
            <w:r>
              <w:rPr>
                <w:rFonts w:hint="eastAsia" w:ascii="宋体" w:hAnsi="宋体" w:cs="宋体"/>
                <w:color w:val="auto"/>
                <w:kern w:val="1"/>
                <w:szCs w:val="21"/>
              </w:rPr>
              <w:t>:4.1;4.2;4.3;4.4</w:t>
            </w:r>
          </w:p>
          <w:p>
            <w:pPr>
              <w:adjustRightInd w:val="0"/>
              <w:snapToGrid w:val="0"/>
              <w:rPr>
                <w:rFonts w:ascii="宋体" w:hAnsi="宋体" w:cs="宋体"/>
                <w:color w:val="auto"/>
                <w:szCs w:val="21"/>
              </w:rPr>
            </w:pPr>
          </w:p>
        </w:tc>
        <w:tc>
          <w:tcPr>
            <w:tcW w:w="1045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公司通过同行交流、座谈会、每周工作例会、QQ、微信、电话交流、网上查询沟通等进行内外部沟通方式，并定期进行评审，形成会议记录。</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年总过程风险机会识别措施评价表，内容及记录清晰。</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公司确定的相关方有政府机构、第三方认证机构、员工、投资者、客户、供应商等。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理解员工诉求的形式为谈心、会议等；理解客户等相关方的形式主要为电话沟通、上门拜访等；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员工关注的主要问题有工作环境、工作信息、培训机会、工作时间、工资、待遇、福利等，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供应商关注的主要问题是采购信息、沟通渠道、价格谈判以及付款时间等。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查见《相关方要求识别</w:t>
            </w:r>
            <w:r>
              <w:rPr>
                <w:rFonts w:hint="eastAsia" w:ascii="宋体" w:hAnsi="宋体" w:eastAsia="宋体" w:cs="宋体"/>
                <w:color w:val="auto"/>
                <w:sz w:val="21"/>
                <w:szCs w:val="21"/>
                <w:lang w:val="en-US" w:eastAsia="zh-CN"/>
              </w:rPr>
              <w:t>评价表</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客户需求和期望：产品交付时性；</w:t>
            </w:r>
            <w:r>
              <w:rPr>
                <w:rFonts w:hint="eastAsia" w:ascii="宋体" w:hAnsi="宋体" w:eastAsia="宋体" w:cs="宋体"/>
                <w:color w:val="auto"/>
                <w:sz w:val="21"/>
                <w:szCs w:val="21"/>
                <w:lang w:val="en-US" w:eastAsia="zh-CN"/>
              </w:rPr>
              <w:t>产品质量合格</w:t>
            </w:r>
            <w:r>
              <w:rPr>
                <w:rFonts w:hint="eastAsia" w:ascii="宋体" w:hAnsi="宋体" w:eastAsia="宋体" w:cs="宋体"/>
                <w:color w:val="auto"/>
                <w:sz w:val="21"/>
                <w:szCs w:val="21"/>
              </w:rPr>
              <w:t>；沟通渠道畅通性；价格合理，售后服务周道等。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现场核实，</w:t>
            </w:r>
            <w:r>
              <w:rPr>
                <w:rFonts w:hint="eastAsia" w:ascii="宋体" w:hAnsi="宋体" w:eastAsia="宋体" w:cs="宋体"/>
                <w:color w:val="auto"/>
                <w:sz w:val="21"/>
                <w:szCs w:val="21"/>
              </w:rPr>
              <w:t>公司管理体系的认证范围</w:t>
            </w:r>
            <w:r>
              <w:rPr>
                <w:rFonts w:hint="eastAsia" w:ascii="宋体" w:hAnsi="宋体" w:eastAsia="宋体" w:cs="宋体"/>
                <w:color w:val="auto"/>
                <w:sz w:val="21"/>
                <w:szCs w:val="21"/>
                <w:lang w:val="en-US" w:eastAsia="zh-CN"/>
              </w:rPr>
              <w:t>无变化，</w:t>
            </w:r>
            <w:r>
              <w:rPr>
                <w:rFonts w:hint="eastAsia" w:ascii="宋体" w:hAnsi="宋体" w:eastAsia="宋体" w:cs="宋体"/>
                <w:color w:val="auto"/>
                <w:sz w:val="21"/>
                <w:szCs w:val="21"/>
              </w:rPr>
              <w:t>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bookmarkStart w:id="0" w:name="审核范围"/>
            <w:r>
              <w:rPr>
                <w:rFonts w:hint="eastAsia" w:ascii="宋体" w:hAnsi="宋体" w:eastAsia="宋体" w:cs="宋体"/>
                <w:color w:val="auto"/>
                <w:sz w:val="21"/>
                <w:szCs w:val="21"/>
              </w:rPr>
              <w:t>E：10KV及以下电力变压器（需3C许可范围内除外）、低压成套开关设备（产品认证证书范围内）、中置柜、环网柜、电缆分支箱、箱式变电站、智能化户外开闭所、全绝缘充气柜的设计生产；一体式交（直）流充电机的生产（需3C许可范围内除外）所涉及场所的相关环境管理活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O：10KV及以下电力变压器（需3C许可范围内除外）、低压成套开关设备（产品认证证书范围内）、中置柜、环网柜、电缆分支箱、箱式变电站、智能化户外开闭所、全绝缘充气柜的设计生产；一体式交（直）流充电机的生产（需3C许可范围内除外）所涉及场所的相关职业健康安全管理活动</w:t>
            </w:r>
            <w:bookmarkEnd w:id="0"/>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注册地/</w:t>
            </w:r>
            <w:r>
              <w:rPr>
                <w:rFonts w:hint="eastAsia" w:ascii="宋体" w:hAnsi="宋体" w:eastAsia="宋体" w:cs="宋体"/>
                <w:color w:val="auto"/>
                <w:sz w:val="21"/>
                <w:szCs w:val="21"/>
              </w:rPr>
              <w:t>经营地</w:t>
            </w:r>
            <w:bookmarkStart w:id="1" w:name="生产地址"/>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武胜县街子工业园</w:t>
            </w:r>
            <w:bookmarkEnd w:id="1"/>
            <w:r>
              <w:rPr>
                <w:rFonts w:hint="eastAsia" w:ascii="宋体" w:hAnsi="宋体" w:eastAsia="宋体" w:cs="宋体"/>
                <w:color w:val="auto"/>
                <w:sz w:val="21"/>
                <w:szCs w:val="21"/>
              </w:rPr>
              <w:t>。</w:t>
            </w:r>
          </w:p>
          <w:p>
            <w:pPr>
              <w:pStyle w:val="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经识别，组织依据标准的要求建立、实施、维护管理体系，符合标准要求。</w:t>
            </w:r>
          </w:p>
          <w:p>
            <w:pPr>
              <w:pStyle w:val="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以GB/T19001-2016标准为主线，以“过程方法”为基础，融入了GB/T24001-2016及GB/T45001-2020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32"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noWrap w:val="0"/>
            <w:vAlign w:val="top"/>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5.1</w:t>
            </w:r>
          </w:p>
        </w:tc>
        <w:tc>
          <w:tcPr>
            <w:tcW w:w="10457" w:type="dxa"/>
            <w:noWrap w:val="0"/>
            <w:vAlign w:val="top"/>
          </w:tcPr>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总经理：</w:t>
            </w:r>
            <w:r>
              <w:rPr>
                <w:rFonts w:hint="eastAsia"/>
                <w:color w:val="auto"/>
                <w:sz w:val="21"/>
                <w:szCs w:val="21"/>
              </w:rPr>
              <w:t>谢兴敏</w:t>
            </w:r>
            <w:r>
              <w:rPr>
                <w:rFonts w:hint="eastAsia" w:ascii="宋体" w:hAnsi="宋体" w:cs="宋体"/>
                <w:color w:val="auto"/>
                <w:sz w:val="21"/>
                <w:szCs w:val="21"/>
                <w:lang w:bidi="ar"/>
              </w:rPr>
              <w:t>；管代：</w:t>
            </w:r>
            <w:r>
              <w:rPr>
                <w:rFonts w:hint="eastAsia"/>
                <w:color w:val="auto"/>
                <w:sz w:val="21"/>
                <w:szCs w:val="21"/>
              </w:rPr>
              <w:t>杨大万</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通过与总经理交流：总经理从以下活动方式对公司建立、实施环境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职业健康安全</w:t>
            </w:r>
            <w:r>
              <w:rPr>
                <w:rFonts w:hint="eastAsia" w:ascii="宋体" w:hAnsi="宋体" w:cs="宋体"/>
                <w:color w:val="auto"/>
                <w:szCs w:val="21"/>
                <w:highlight w:val="none"/>
              </w:rPr>
              <w:t>管理体系并持续改进其有效性所做出的承诺提供证据：</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2、制定和发布公司自身管理方针；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3、确保管理目标的制定、分解落实到相关职能和部门，并激励员工为实现目标而努力；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highlight w:val="none"/>
              </w:rPr>
              <w:t>5、为确保建立、运行和持续改进管理体系所需的一切资源得到满足，公司提供了信息、技术、人力、设备、环境和资金等必要资源。</w:t>
            </w:r>
          </w:p>
        </w:tc>
        <w:tc>
          <w:tcPr>
            <w:tcW w:w="11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rPr>
                <w:b/>
                <w:color w:val="auto"/>
                <w:szCs w:val="21"/>
              </w:rPr>
            </w:pPr>
            <w:r>
              <w:rPr>
                <w:rFonts w:hint="eastAsia" w:ascii="宋体" w:hAnsi="宋体" w:cs="宋体"/>
                <w:color w:val="auto"/>
                <w:szCs w:val="21"/>
              </w:rPr>
              <w:t>方针</w:t>
            </w:r>
          </w:p>
        </w:tc>
        <w:tc>
          <w:tcPr>
            <w:tcW w:w="960" w:type="dxa"/>
            <w:noWrap w:val="0"/>
            <w:vAlign w:val="top"/>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5.2 </w:t>
            </w:r>
          </w:p>
        </w:tc>
        <w:tc>
          <w:tcPr>
            <w:tcW w:w="10457" w:type="dxa"/>
            <w:noWrap w:val="0"/>
            <w:vAlign w:val="top"/>
          </w:tcPr>
          <w:p>
            <w:pPr>
              <w:spacing w:line="500" w:lineRule="exact"/>
              <w:rPr>
                <w:rFonts w:hint="eastAsia"/>
                <w:color w:val="auto"/>
                <w:sz w:val="21"/>
                <w:szCs w:val="21"/>
              </w:rPr>
            </w:pPr>
            <w:r>
              <w:rPr>
                <w:rFonts w:hint="eastAsia"/>
                <w:color w:val="auto"/>
                <w:sz w:val="21"/>
                <w:szCs w:val="21"/>
              </w:rPr>
              <w:t>环境、安全方针是：</w:t>
            </w:r>
          </w:p>
          <w:p>
            <w:pPr>
              <w:spacing w:line="500" w:lineRule="exact"/>
              <w:ind w:left="210" w:hanging="210" w:hangingChars="100"/>
              <w:rPr>
                <w:rFonts w:hint="eastAsia"/>
                <w:color w:val="auto"/>
                <w:sz w:val="21"/>
                <w:szCs w:val="21"/>
              </w:rPr>
            </w:pPr>
            <w:r>
              <w:rPr>
                <w:rFonts w:hint="eastAsia"/>
                <w:color w:val="auto"/>
                <w:sz w:val="21"/>
                <w:szCs w:val="21"/>
              </w:rPr>
              <w:t xml:space="preserve">“以人为本 关爱生命 保护环境 珍惜资源 和谐发展 </w:t>
            </w:r>
            <w:r>
              <w:rPr>
                <w:color w:val="auto"/>
                <w:sz w:val="21"/>
                <w:szCs w:val="21"/>
              </w:rPr>
              <w:t>”</w:t>
            </w:r>
            <w:r>
              <w:rPr>
                <w:rFonts w:hint="eastAsia"/>
                <w:color w:val="auto"/>
                <w:sz w:val="21"/>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hint="eastAsia" w:ascii="宋体" w:hAnsi="宋体" w:cs="宋体"/>
                <w:color w:val="auto"/>
                <w:szCs w:val="21"/>
              </w:rPr>
            </w:pPr>
            <w:r>
              <w:rPr>
                <w:rFonts w:hint="eastAsia" w:ascii="宋体" w:hAnsi="宋体" w:cs="宋体"/>
                <w:color w:val="auto"/>
                <w:szCs w:val="21"/>
              </w:rPr>
              <w:t>公司在环境方面的承诺：遵守适用的国家和地方现行有关环境法律、法规</w:t>
            </w:r>
            <w:r>
              <w:rPr>
                <w:rFonts w:hint="eastAsia" w:ascii="宋体" w:hAnsi="宋体" w:cs="宋体"/>
                <w:color w:val="auto"/>
                <w:szCs w:val="21"/>
                <w:lang w:eastAsia="zh-CN"/>
              </w:rPr>
              <w:t>；</w:t>
            </w:r>
            <w:r>
              <w:rPr>
                <w:rFonts w:hint="eastAsia" w:ascii="宋体" w:hAnsi="宋体" w:cs="宋体"/>
                <w:color w:val="auto"/>
                <w:szCs w:val="21"/>
              </w:rPr>
              <w:t>从材料、设备、物资的采购，产品销售、服务全过程实行污染预防，减少各种污染物的产生和排放</w:t>
            </w:r>
            <w:r>
              <w:rPr>
                <w:rFonts w:hint="eastAsia" w:ascii="宋体" w:hAnsi="宋体" w:cs="宋体"/>
                <w:color w:val="auto"/>
                <w:szCs w:val="21"/>
                <w:lang w:eastAsia="zh-CN"/>
              </w:rPr>
              <w:t>；</w:t>
            </w:r>
            <w:r>
              <w:rPr>
                <w:rFonts w:hint="eastAsia" w:ascii="宋体" w:hAnsi="宋体" w:cs="宋体"/>
                <w:color w:val="auto"/>
                <w:szCs w:val="21"/>
              </w:rPr>
              <w:t>不断改进工艺，改进设备，节约资源、能源，持续推进清洁销售，开展三废综合利用，持续改进环境管理</w:t>
            </w:r>
            <w:r>
              <w:rPr>
                <w:rFonts w:hint="eastAsia" w:ascii="宋体" w:hAnsi="宋体" w:cs="宋体"/>
                <w:color w:val="auto"/>
                <w:szCs w:val="21"/>
                <w:lang w:eastAsia="zh-CN"/>
              </w:rPr>
              <w:t>；</w:t>
            </w:r>
            <w:r>
              <w:rPr>
                <w:rFonts w:hint="eastAsia" w:ascii="宋体" w:hAnsi="宋体" w:cs="宋体"/>
                <w:color w:val="auto"/>
                <w:szCs w:val="21"/>
              </w:rPr>
              <w:t>逐步完善环境设施，不断提高清洁销售水平</w:t>
            </w:r>
            <w:r>
              <w:rPr>
                <w:rFonts w:hint="eastAsia" w:ascii="宋体" w:hAnsi="宋体" w:cs="宋体"/>
                <w:color w:val="auto"/>
                <w:szCs w:val="21"/>
                <w:lang w:eastAsia="zh-CN"/>
              </w:rPr>
              <w:t>；</w:t>
            </w:r>
            <w:r>
              <w:rPr>
                <w:rFonts w:hint="eastAsia" w:ascii="宋体" w:hAnsi="宋体" w:cs="宋体"/>
                <w:color w:val="auto"/>
                <w:szCs w:val="21"/>
              </w:rPr>
              <w:t>提高全员环境意识，改善工作环境，宣传环境方针、目标，强化全员环境行为</w:t>
            </w:r>
            <w:r>
              <w:rPr>
                <w:rFonts w:hint="eastAsia" w:ascii="宋体" w:hAnsi="宋体" w:cs="宋体"/>
                <w:color w:val="auto"/>
                <w:szCs w:val="21"/>
                <w:lang w:eastAsia="zh-CN"/>
              </w:rPr>
              <w:t>；</w:t>
            </w:r>
            <w:r>
              <w:rPr>
                <w:rFonts w:hint="eastAsia" w:ascii="宋体" w:hAnsi="宋体" w:cs="宋体"/>
                <w:color w:val="auto"/>
                <w:szCs w:val="21"/>
              </w:rPr>
              <w:t>定期对公司环境情况进行评价，使公司环境管理得到持续改进</w:t>
            </w:r>
            <w:r>
              <w:rPr>
                <w:rFonts w:hint="eastAsia" w:ascii="宋体" w:hAnsi="宋体" w:cs="宋体"/>
                <w:color w:val="auto"/>
                <w:szCs w:val="21"/>
                <w:lang w:eastAsia="zh-CN"/>
              </w:rPr>
              <w:t>；</w:t>
            </w:r>
            <w:r>
              <w:rPr>
                <w:rFonts w:hint="eastAsia" w:ascii="宋体" w:hAnsi="宋体" w:cs="宋体"/>
                <w:color w:val="auto"/>
                <w:szCs w:val="21"/>
              </w:rPr>
              <w:t>加强污染防治，努力实现污染物处理全面达标，排量递减。</w:t>
            </w:r>
          </w:p>
          <w:p>
            <w:pPr>
              <w:spacing w:line="400" w:lineRule="exact"/>
              <w:jc w:val="left"/>
              <w:rPr>
                <w:rFonts w:hint="eastAsia"/>
                <w:color w:val="auto"/>
              </w:rPr>
            </w:pPr>
            <w:r>
              <w:rPr>
                <w:rFonts w:hint="eastAsia" w:ascii="宋体" w:hAnsi="宋体" w:cs="宋体"/>
                <w:color w:val="auto"/>
                <w:sz w:val="21"/>
                <w:szCs w:val="21"/>
                <w:lang w:bidi="ar"/>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highlight w:val="none"/>
              </w:rPr>
              <w:t>环境</w:t>
            </w:r>
            <w:r>
              <w:rPr>
                <w:rFonts w:hint="eastAsia" w:ascii="宋体" w:hAnsi="宋体" w:cs="宋体"/>
                <w:color w:val="auto"/>
                <w:szCs w:val="21"/>
                <w:highlight w:val="none"/>
                <w:lang w:eastAsia="zh-CN"/>
              </w:rPr>
              <w:t>、</w:t>
            </w:r>
            <w:r>
              <w:rPr>
                <w:rFonts w:hint="eastAsia" w:ascii="宋体" w:hAnsi="宋体" w:cs="宋体"/>
                <w:color w:val="auto"/>
                <w:szCs w:val="21"/>
                <w:highlight w:val="none"/>
              </w:rPr>
              <w:t>职业健康安全管理</w:t>
            </w:r>
            <w:r>
              <w:rPr>
                <w:rFonts w:hint="eastAsia" w:ascii="宋体" w:hAnsi="宋体" w:cs="宋体"/>
                <w:color w:val="auto"/>
                <w:szCs w:val="21"/>
              </w:rPr>
              <w:t>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方针对外进行了发布，给员工进行了宣传培训。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企业的环境、职业健康安全方针的内容和管理基本符合标准和法规要求。</w:t>
            </w:r>
          </w:p>
        </w:tc>
        <w:tc>
          <w:tcPr>
            <w:tcW w:w="11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noWrap w:val="0"/>
            <w:vAlign w:val="top"/>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5.3</w:t>
            </w:r>
          </w:p>
        </w:tc>
        <w:tc>
          <w:tcPr>
            <w:tcW w:w="10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1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noWrap w:val="0"/>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参与和协商</w:t>
            </w:r>
          </w:p>
        </w:tc>
        <w:tc>
          <w:tcPr>
            <w:tcW w:w="960" w:type="dxa"/>
            <w:noWrap w:val="0"/>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O:</w:t>
            </w:r>
            <w:r>
              <w:rPr>
                <w:rFonts w:hint="eastAsia" w:ascii="宋体" w:hAnsi="宋体" w:cs="宋体"/>
                <w:color w:val="auto"/>
                <w:szCs w:val="21"/>
              </w:rPr>
              <w:t>5.4</w:t>
            </w:r>
          </w:p>
        </w:tc>
        <w:tc>
          <w:tcPr>
            <w:tcW w:w="10457" w:type="dxa"/>
            <w:noWrap w:val="0"/>
            <w:vAlign w:val="top"/>
          </w:tcPr>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信息交流、沟通与协商控制程序</w:t>
            </w:r>
            <w:r>
              <w:rPr>
                <w:rFonts w:hint="eastAsia" w:ascii="宋体" w:hAnsi="宋体" w:cs="宋体"/>
                <w:color w:val="auto"/>
                <w:szCs w:val="21"/>
              </w:rPr>
              <w:t>》规定了公司内外信息交流、协商的对象、方式、记录等。</w:t>
            </w:r>
          </w:p>
          <w:p>
            <w:pPr>
              <w:keepNext w:val="0"/>
              <w:keepLines w:val="0"/>
              <w:pageBreakBefore w:val="0"/>
              <w:widowControl w:val="0"/>
              <w:tabs>
                <w:tab w:val="center" w:pos="3169"/>
              </w:tabs>
              <w:kinsoku/>
              <w:wordWrap/>
              <w:overflowPunct/>
              <w:topLinePunct w:val="0"/>
              <w:autoSpaceDE/>
              <w:autoSpaceDN/>
              <w:bidi w:val="0"/>
              <w:spacing w:line="312" w:lineRule="auto"/>
              <w:ind w:firstLine="315" w:firstLineChars="150"/>
              <w:jc w:val="left"/>
              <w:textAlignment w:val="auto"/>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keepNext w:val="0"/>
              <w:keepLines w:val="0"/>
              <w:pageBreakBefore w:val="0"/>
              <w:widowControl w:val="0"/>
              <w:tabs>
                <w:tab w:val="center" w:pos="3169"/>
              </w:tabs>
              <w:kinsoku/>
              <w:wordWrap/>
              <w:overflowPunct/>
              <w:topLinePunct w:val="0"/>
              <w:autoSpaceDE/>
              <w:autoSpaceDN/>
              <w:bidi w:val="0"/>
              <w:spacing w:line="312" w:lineRule="auto"/>
              <w:jc w:val="left"/>
              <w:textAlignment w:val="auto"/>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keepNext w:val="0"/>
              <w:keepLines w:val="0"/>
              <w:pageBreakBefore w:val="0"/>
              <w:widowControl w:val="0"/>
              <w:tabs>
                <w:tab w:val="center" w:pos="3169"/>
              </w:tabs>
              <w:kinsoku/>
              <w:wordWrap/>
              <w:overflowPunct/>
              <w:topLinePunct w:val="0"/>
              <w:autoSpaceDE/>
              <w:autoSpaceDN/>
              <w:bidi w:val="0"/>
              <w:spacing w:line="312" w:lineRule="auto"/>
              <w:jc w:val="left"/>
              <w:textAlignment w:val="auto"/>
              <w:rPr>
                <w:rFonts w:ascii="宋体" w:hAnsi="宋体" w:cs="宋体"/>
                <w:color w:val="auto"/>
                <w:szCs w:val="21"/>
              </w:rPr>
            </w:pPr>
            <w:r>
              <w:rPr>
                <w:rFonts w:hint="eastAsia" w:ascii="宋体" w:hAnsi="宋体" w:cs="宋体"/>
                <w:color w:val="auto"/>
                <w:szCs w:val="21"/>
              </w:rPr>
              <w:t>查见：公司内部会议记录表，沟通信息包括：</w:t>
            </w:r>
          </w:p>
          <w:p>
            <w:pPr>
              <w:keepNext w:val="0"/>
              <w:keepLines w:val="0"/>
              <w:pageBreakBefore w:val="0"/>
              <w:widowControl w:val="0"/>
              <w:tabs>
                <w:tab w:val="center" w:pos="3169"/>
              </w:tabs>
              <w:kinsoku/>
              <w:wordWrap/>
              <w:overflowPunct/>
              <w:topLinePunct w:val="0"/>
              <w:autoSpaceDE/>
              <w:autoSpaceDN/>
              <w:bidi w:val="0"/>
              <w:spacing w:line="312" w:lineRule="auto"/>
              <w:jc w:val="left"/>
              <w:textAlignment w:val="auto"/>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eastAsia="zh-CN"/>
              </w:rPr>
              <w:t>谢静</w:t>
            </w:r>
            <w:r>
              <w:rPr>
                <w:rFonts w:hint="eastAsia" w:ascii="宋体" w:hAnsi="宋体" w:cs="宋体"/>
                <w:color w:val="auto"/>
                <w:szCs w:val="21"/>
                <w:highlight w:val="none"/>
              </w:rPr>
              <w:t>；</w:t>
            </w:r>
          </w:p>
          <w:p>
            <w:pPr>
              <w:keepNext w:val="0"/>
              <w:keepLines w:val="0"/>
              <w:pageBreakBefore w:val="0"/>
              <w:widowControl w:val="0"/>
              <w:tabs>
                <w:tab w:val="center" w:pos="3169"/>
              </w:tabs>
              <w:kinsoku/>
              <w:wordWrap/>
              <w:overflowPunct/>
              <w:topLinePunct w:val="0"/>
              <w:autoSpaceDE/>
              <w:autoSpaceDN/>
              <w:bidi w:val="0"/>
              <w:spacing w:line="312" w:lineRule="auto"/>
              <w:jc w:val="left"/>
              <w:textAlignment w:val="auto"/>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keepNext w:val="0"/>
              <w:keepLines w:val="0"/>
              <w:pageBreakBefore w:val="0"/>
              <w:widowControl w:val="0"/>
              <w:tabs>
                <w:tab w:val="center" w:pos="3169"/>
              </w:tabs>
              <w:kinsoku/>
              <w:wordWrap/>
              <w:overflowPunct/>
              <w:topLinePunct w:val="0"/>
              <w:autoSpaceDE/>
              <w:autoSpaceDN/>
              <w:bidi w:val="0"/>
              <w:spacing w:line="312" w:lineRule="auto"/>
              <w:jc w:val="left"/>
              <w:textAlignment w:val="auto"/>
              <w:rPr>
                <w:rFonts w:ascii="宋体" w:hAnsi="宋体" w:cs="宋体"/>
                <w:color w:val="auto"/>
                <w:szCs w:val="21"/>
              </w:rPr>
            </w:pPr>
            <w:r>
              <w:rPr>
                <w:rFonts w:hint="eastAsia" w:ascii="宋体" w:hAnsi="宋体" w:cs="宋体"/>
                <w:color w:val="auto"/>
                <w:szCs w:val="21"/>
              </w:rPr>
              <w:t>组织员工学习：与安全健康管理有关的法律法规，包括《</w:t>
            </w:r>
            <w:r>
              <w:rPr>
                <w:rFonts w:hint="eastAsia" w:ascii="宋体" w:hAnsi="宋体" w:cs="宋体"/>
                <w:color w:val="auto"/>
                <w:szCs w:val="21"/>
                <w:lang w:val="en-US" w:eastAsia="zh-CN"/>
              </w:rPr>
              <w:t>民法典</w:t>
            </w:r>
            <w:r>
              <w:rPr>
                <w:rFonts w:hint="eastAsia" w:ascii="宋体" w:hAnsi="宋体" w:cs="宋体"/>
                <w:color w:val="auto"/>
                <w:szCs w:val="21"/>
              </w:rPr>
              <w:t>》、《安全</w:t>
            </w:r>
            <w:r>
              <w:rPr>
                <w:rFonts w:hint="eastAsia" w:ascii="宋体" w:hAnsi="宋体" w:cs="宋体"/>
                <w:color w:val="auto"/>
                <w:szCs w:val="21"/>
                <w:lang w:val="en-US" w:eastAsia="zh-CN"/>
              </w:rPr>
              <w:t>生产</w:t>
            </w:r>
            <w:r>
              <w:rPr>
                <w:rFonts w:hint="eastAsia" w:ascii="宋体" w:hAnsi="宋体" w:cs="宋体"/>
                <w:color w:val="auto"/>
                <w:szCs w:val="21"/>
              </w:rPr>
              <w:t>法》、《职业病防治法》等关于员工权益、保险等内容；</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highlight w:val="none"/>
                <w:lang w:eastAsia="zh-CN"/>
              </w:rPr>
              <w:t>谢静</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val="0"/>
              <w:spacing w:line="312"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highlight w:val="none"/>
                <w:lang w:eastAsia="zh-CN"/>
              </w:rPr>
              <w:t>谢静</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132"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noWrap w:val="0"/>
            <w:vAlign w:val="top"/>
          </w:tcPr>
          <w:p>
            <w:pPr>
              <w:keepNext w:val="0"/>
              <w:keepLines w:val="0"/>
              <w:pageBreakBefore w:val="0"/>
              <w:kinsoku/>
              <w:wordWrap/>
              <w:overflowPunct/>
              <w:topLinePunct w:val="0"/>
              <w:autoSpaceDE/>
              <w:autoSpaceDN/>
              <w:bidi w:val="0"/>
              <w:adjustRightInd/>
              <w:snapToGrid/>
              <w:spacing w:line="312" w:lineRule="auto"/>
              <w:textAlignment w:val="auto"/>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6.1.1</w:t>
            </w:r>
          </w:p>
        </w:tc>
        <w:tc>
          <w:tcPr>
            <w:tcW w:w="10457" w:type="dxa"/>
            <w:noWrap w:val="0"/>
            <w:vAlign w:val="top"/>
          </w:tcPr>
          <w:p>
            <w:pPr>
              <w:keepNext w:val="0"/>
              <w:keepLines w:val="0"/>
              <w:pageBreakBefore w:val="0"/>
              <w:kinsoku/>
              <w:wordWrap/>
              <w:overflowPunct/>
              <w:topLinePunct w:val="0"/>
              <w:autoSpaceDE/>
              <w:autoSpaceDN/>
              <w:bidi w:val="0"/>
              <w:adjustRightInd/>
              <w:snapToGrid/>
              <w:spacing w:line="312" w:lineRule="auto"/>
              <w:textAlignment w:val="auto"/>
              <w:rPr>
                <w:color w:val="auto"/>
              </w:rPr>
            </w:pPr>
            <w:r>
              <w:rPr>
                <w:rFonts w:hint="eastAsia"/>
                <w:color w:val="auto"/>
              </w:rPr>
              <w:t>提供有</w:t>
            </w:r>
            <w:r>
              <w:rPr>
                <w:rFonts w:hint="eastAsia" w:ascii="宋体" w:hAnsi="宋体" w:cs="宋体"/>
                <w:color w:val="auto"/>
                <w:sz w:val="21"/>
                <w:szCs w:val="21"/>
                <w:highlight w:val="none"/>
              </w:rPr>
              <w:t>《</w:t>
            </w:r>
            <w:r>
              <w:rPr>
                <w:rFonts w:hint="eastAsia" w:ascii="宋体" w:hAnsi="宋体"/>
                <w:color w:val="auto"/>
                <w:szCs w:val="21"/>
              </w:rPr>
              <w:t>环境因素的识别与评价控制程序</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olor w:val="auto"/>
                <w:szCs w:val="21"/>
              </w:rPr>
              <w:t>危险源辨识、风险评价和风险控制程序</w:t>
            </w:r>
            <w:r>
              <w:rPr>
                <w:rFonts w:hint="eastAsia" w:ascii="宋体" w:hAnsi="宋体" w:cs="宋体"/>
                <w:color w:val="auto"/>
                <w:sz w:val="21"/>
                <w:szCs w:val="21"/>
                <w:highlight w:val="none"/>
                <w:lang w:eastAsia="zh-CN"/>
              </w:rPr>
              <w:t>》</w:t>
            </w:r>
            <w:r>
              <w:rPr>
                <w:rFonts w:hint="eastAsia"/>
                <w:color w:val="auto"/>
              </w:rPr>
              <w:t>，内容包括环境因素</w:t>
            </w:r>
            <w:r>
              <w:rPr>
                <w:rFonts w:hint="eastAsia"/>
                <w:color w:val="auto"/>
                <w:lang w:eastAsia="zh-CN"/>
              </w:rPr>
              <w:t>、</w:t>
            </w:r>
            <w:r>
              <w:rPr>
                <w:rFonts w:hint="eastAsia" w:ascii="宋体" w:hAnsi="宋体" w:cs="宋体"/>
                <w:color w:val="auto"/>
                <w:szCs w:val="21"/>
              </w:rPr>
              <w:t>危险源</w:t>
            </w:r>
            <w:r>
              <w:rPr>
                <w:rFonts w:hint="eastAsia"/>
                <w:color w:val="auto"/>
              </w:rPr>
              <w:t>的识别、确认、汇总、评价和重要环境因素的确定、登记、清单发放及更新控制。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color w:val="auto"/>
              </w:rPr>
            </w:pPr>
            <w:r>
              <w:rPr>
                <w:rFonts w:hint="eastAsia"/>
                <w:color w:val="auto"/>
              </w:rPr>
              <w:t>公司重要环境因素有以下</w:t>
            </w:r>
            <w:r>
              <w:rPr>
                <w:rFonts w:hint="eastAsia"/>
                <w:color w:val="auto"/>
                <w:lang w:val="en-US" w:eastAsia="zh-CN"/>
              </w:rPr>
              <w:t>六</w:t>
            </w:r>
            <w:r>
              <w:rPr>
                <w:rFonts w:hint="eastAsia"/>
                <w:color w:val="auto"/>
              </w:rPr>
              <w:t>项：</w:t>
            </w:r>
          </w:p>
          <w:p>
            <w:pPr>
              <w:keepNext w:val="0"/>
              <w:keepLines w:val="0"/>
              <w:pageBreakBefore w:val="0"/>
              <w:numPr>
                <w:ilvl w:val="0"/>
                <w:numId w:val="1"/>
              </w:numPr>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bidi="ar"/>
              </w:rPr>
              <w:t>固废排放</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潜在火灾</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化学品泄漏</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bidi="ar"/>
              </w:rPr>
              <w:t>噪声的排放</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废气的排放</w:t>
            </w:r>
            <w:r>
              <w:rPr>
                <w:rFonts w:hint="eastAsia" w:ascii="宋体" w:hAnsi="宋体" w:cs="宋体"/>
                <w:color w:val="auto"/>
                <w:sz w:val="21"/>
                <w:szCs w:val="21"/>
                <w:highlight w:val="none"/>
                <w:lang w:val="en-US" w:eastAsia="zh-CN" w:bidi="ar"/>
              </w:rPr>
              <w:t>等5</w:t>
            </w:r>
            <w:r>
              <w:rPr>
                <w:rFonts w:hint="eastAsia" w:ascii="宋体" w:hAnsi="宋体" w:cs="宋体"/>
                <w:color w:val="auto"/>
                <w:sz w:val="21"/>
                <w:szCs w:val="21"/>
                <w:highlight w:val="none"/>
                <w:lang w:bidi="ar"/>
              </w:rPr>
              <w:t>项</w:t>
            </w:r>
            <w:r>
              <w:rPr>
                <w:rFonts w:hint="eastAsia" w:ascii="宋体" w:hAnsi="宋体" w:cs="宋体"/>
                <w:color w:val="auto"/>
                <w:sz w:val="21"/>
                <w:szCs w:val="21"/>
                <w:highlight w:val="none"/>
                <w:lang w:val="en-US" w:eastAsia="zh-CN" w:bidi="ar"/>
              </w:rPr>
              <w:t>.</w:t>
            </w:r>
          </w:p>
          <w:p>
            <w:pPr>
              <w:keepNext w:val="0"/>
              <w:keepLines w:val="0"/>
              <w:pageBreakBefore w:val="0"/>
              <w:numPr>
                <w:ilvl w:val="0"/>
                <w:numId w:val="2"/>
              </w:numPr>
              <w:kinsoku/>
              <w:wordWrap/>
              <w:overflowPunct/>
              <w:topLinePunct w:val="0"/>
              <w:autoSpaceDE/>
              <w:autoSpaceDN/>
              <w:bidi w:val="0"/>
              <w:adjustRightInd/>
              <w:snapToGrid/>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抽查化学品泄漏的管理措施</w:t>
            </w:r>
            <w:r>
              <w:rPr>
                <w:rFonts w:hint="eastAsia" w:ascii="宋体" w:hAnsi="宋体" w:cs="宋体"/>
                <w:color w:val="auto"/>
                <w:sz w:val="21"/>
                <w:szCs w:val="21"/>
                <w:highlight w:val="none"/>
              </w:rPr>
              <w:t>：</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pacing w:val="0"/>
                <w:w w:val="100"/>
                <w:kern w:val="2"/>
                <w:position w:val="0"/>
                <w:sz w:val="21"/>
                <w:szCs w:val="21"/>
                <w:highlight w:val="none"/>
                <w:u w:val="none"/>
                <w:vertAlign w:val="baseline"/>
                <w:lang w:val="en-US" w:eastAsia="zh-CN" w:bidi="ar"/>
              </w:rPr>
            </w:pPr>
            <w:r>
              <w:rPr>
                <w:rFonts w:hint="eastAsia" w:ascii="宋体" w:hAnsi="宋体" w:eastAsia="宋体" w:cs="宋体"/>
                <w:color w:val="auto"/>
                <w:spacing w:val="0"/>
                <w:w w:val="100"/>
                <w:kern w:val="2"/>
                <w:position w:val="0"/>
                <w:sz w:val="21"/>
                <w:szCs w:val="21"/>
                <w:highlight w:val="none"/>
                <w:u w:val="none"/>
                <w:vertAlign w:val="baseline"/>
                <w:rtl w:val="0"/>
                <w:lang w:val="en-US" w:eastAsia="zh-CN" w:bidi="ar"/>
              </w:rPr>
              <w:t>1</w:t>
            </w:r>
            <w:r>
              <w:rPr>
                <w:rFonts w:hint="eastAsia" w:ascii="宋体" w:hAnsi="宋体" w:eastAsia="宋体" w:cs="宋体"/>
                <w:color w:val="auto"/>
                <w:spacing w:val="0"/>
                <w:w w:val="100"/>
                <w:kern w:val="2"/>
                <w:position w:val="0"/>
                <w:sz w:val="21"/>
                <w:szCs w:val="21"/>
                <w:highlight w:val="none"/>
                <w:u w:val="none"/>
                <w:vertAlign w:val="baseline"/>
                <w:rtl w:val="0"/>
                <w:lang w:val="zh-TW" w:eastAsia="zh-TW" w:bidi="ar"/>
              </w:rPr>
              <w:t>．《应急准备和响应控制程序》</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12" w:lineRule="auto"/>
              <w:ind w:left="0" w:right="0" w:firstLine="0"/>
              <w:jc w:val="both"/>
              <w:textAlignment w:val="auto"/>
              <w:rPr>
                <w:rFonts w:hint="eastAsia" w:ascii="宋体" w:hAnsi="宋体" w:eastAsia="宋体" w:cs="宋体"/>
                <w:color w:val="auto"/>
                <w:spacing w:val="0"/>
                <w:w w:val="100"/>
                <w:kern w:val="2"/>
                <w:position w:val="0"/>
                <w:sz w:val="21"/>
                <w:szCs w:val="21"/>
                <w:highlight w:val="none"/>
                <w:u w:val="none"/>
                <w:vertAlign w:val="baseline"/>
                <w:rtl w:val="0"/>
                <w:lang w:val="en-US" w:eastAsia="zh-CN" w:bidi="ar"/>
              </w:rPr>
            </w:pPr>
            <w:r>
              <w:rPr>
                <w:rFonts w:hint="eastAsia" w:ascii="宋体" w:hAnsi="宋体" w:eastAsia="宋体" w:cs="宋体"/>
                <w:color w:val="auto"/>
                <w:spacing w:val="0"/>
                <w:w w:val="100"/>
                <w:kern w:val="2"/>
                <w:position w:val="0"/>
                <w:sz w:val="21"/>
                <w:szCs w:val="21"/>
                <w:highlight w:val="none"/>
                <w:u w:val="none"/>
                <w:vertAlign w:val="baseline"/>
                <w:rtl w:val="0"/>
                <w:lang w:val="en-US" w:eastAsia="zh-CN" w:bidi="ar"/>
              </w:rPr>
              <w:t>2</w:t>
            </w:r>
            <w:r>
              <w:rPr>
                <w:rFonts w:hint="eastAsia" w:ascii="宋体" w:hAnsi="宋体" w:eastAsia="宋体" w:cs="宋体"/>
                <w:color w:val="auto"/>
                <w:spacing w:val="0"/>
                <w:w w:val="100"/>
                <w:kern w:val="2"/>
                <w:position w:val="0"/>
                <w:sz w:val="21"/>
                <w:szCs w:val="21"/>
                <w:highlight w:val="none"/>
                <w:u w:val="none"/>
                <w:vertAlign w:val="baseline"/>
                <w:rtl w:val="0"/>
                <w:lang w:val="zh-TW" w:eastAsia="zh-TW" w:bidi="ar"/>
              </w:rPr>
              <w:t>．《油品、化学品管理规定》</w:t>
            </w:r>
          </w:p>
          <w:p>
            <w:pPr>
              <w:pStyle w:val="19"/>
              <w:keepNext w:val="0"/>
              <w:keepLines w:val="0"/>
              <w:pageBreakBefore w:val="0"/>
              <w:framePr w:wrap="auto" w:vAnchor="margin" w:hAnchor="text" w:yAlign="inline"/>
              <w:kinsoku/>
              <w:wordWrap/>
              <w:overflowPunct/>
              <w:topLinePunct w:val="0"/>
              <w:autoSpaceDE/>
              <w:autoSpaceDN/>
              <w:bidi w:val="0"/>
              <w:adjustRightInd/>
              <w:snapToGrid/>
              <w:spacing w:line="312" w:lineRule="auto"/>
              <w:ind w:left="0" w:right="0" w:firstLine="0"/>
              <w:jc w:val="both"/>
              <w:textAlignment w:val="auto"/>
              <w:rPr>
                <w:rFonts w:hint="eastAsia" w:ascii="宋体" w:hAnsi="宋体" w:eastAsia="宋体" w:cs="宋体"/>
                <w:color w:val="auto"/>
                <w:spacing w:val="0"/>
                <w:w w:val="100"/>
                <w:kern w:val="2"/>
                <w:position w:val="0"/>
                <w:sz w:val="21"/>
                <w:szCs w:val="21"/>
                <w:highlight w:val="none"/>
                <w:u w:val="none"/>
                <w:vertAlign w:val="baseline"/>
                <w:rtl w:val="0"/>
                <w:lang w:val="en-US" w:eastAsia="zh-CN" w:bidi="ar"/>
              </w:rPr>
            </w:pPr>
            <w:r>
              <w:rPr>
                <w:rFonts w:hint="eastAsia" w:ascii="宋体" w:hAnsi="宋体" w:eastAsia="宋体" w:cs="宋体"/>
                <w:color w:val="auto"/>
                <w:spacing w:val="0"/>
                <w:w w:val="100"/>
                <w:kern w:val="2"/>
                <w:position w:val="0"/>
                <w:sz w:val="21"/>
                <w:szCs w:val="21"/>
                <w:highlight w:val="none"/>
                <w:u w:val="none"/>
                <w:vertAlign w:val="baseline"/>
                <w:rtl w:val="0"/>
                <w:lang w:val="en-US" w:eastAsia="zh-CN" w:bidi="ar"/>
              </w:rPr>
              <w:t>3</w:t>
            </w:r>
            <w:r>
              <w:rPr>
                <w:rFonts w:hint="eastAsia" w:ascii="宋体" w:hAnsi="宋体" w:eastAsia="宋体" w:cs="宋体"/>
                <w:color w:val="auto"/>
                <w:spacing w:val="0"/>
                <w:w w:val="100"/>
                <w:kern w:val="2"/>
                <w:position w:val="0"/>
                <w:sz w:val="21"/>
                <w:szCs w:val="21"/>
                <w:highlight w:val="none"/>
                <w:u w:val="none"/>
                <w:vertAlign w:val="baseline"/>
                <w:rtl w:val="0"/>
                <w:lang w:val="zh-TW" w:eastAsia="zh-TW" w:bidi="ar"/>
              </w:rPr>
              <w:t>．《油品、化学品泄露应急预案》</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pacing w:val="0"/>
                <w:w w:val="100"/>
                <w:kern w:val="2"/>
                <w:position w:val="0"/>
                <w:sz w:val="21"/>
                <w:szCs w:val="21"/>
                <w:highlight w:val="none"/>
                <w:u w:val="none"/>
                <w:vertAlign w:val="baseline"/>
                <w:lang w:val="en-US" w:eastAsia="zh-CN" w:bidi="ar"/>
              </w:rPr>
            </w:pPr>
            <w:r>
              <w:rPr>
                <w:rFonts w:hint="eastAsia" w:ascii="宋体" w:hAnsi="宋体" w:eastAsia="宋体" w:cs="宋体"/>
                <w:color w:val="auto"/>
                <w:spacing w:val="0"/>
                <w:w w:val="100"/>
                <w:kern w:val="2"/>
                <w:position w:val="0"/>
                <w:sz w:val="21"/>
                <w:szCs w:val="21"/>
                <w:highlight w:val="none"/>
                <w:u w:val="none"/>
                <w:vertAlign w:val="baseline"/>
                <w:rtl w:val="0"/>
                <w:lang w:val="en-US" w:eastAsia="zh-CN" w:bidi="ar"/>
              </w:rPr>
              <w:t>4</w:t>
            </w:r>
            <w:r>
              <w:rPr>
                <w:rFonts w:hint="eastAsia" w:ascii="宋体" w:hAnsi="宋体" w:eastAsia="宋体" w:cs="宋体"/>
                <w:color w:val="auto"/>
                <w:spacing w:val="0"/>
                <w:w w:val="100"/>
                <w:kern w:val="2"/>
                <w:position w:val="0"/>
                <w:sz w:val="21"/>
                <w:szCs w:val="21"/>
                <w:highlight w:val="none"/>
                <w:u w:val="none"/>
                <w:vertAlign w:val="baseline"/>
                <w:rtl w:val="0"/>
                <w:lang w:val="zh-TW" w:eastAsia="zh-TW" w:bidi="ar"/>
              </w:rPr>
              <w:t>．加二次容器防止泄露直接对地面造成污染；</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公司重要危险源有以下</w:t>
            </w:r>
            <w:r>
              <w:rPr>
                <w:rFonts w:hint="eastAsia" w:ascii="宋体" w:hAnsi="宋体" w:cs="宋体"/>
                <w:color w:val="auto"/>
                <w:szCs w:val="21"/>
                <w:highlight w:val="none"/>
                <w:lang w:eastAsia="zh-CN"/>
              </w:rPr>
              <w:t>四</w:t>
            </w:r>
            <w:r>
              <w:rPr>
                <w:rFonts w:hint="eastAsia" w:ascii="宋体" w:hAnsi="宋体" w:cs="宋体"/>
                <w:color w:val="auto"/>
                <w:szCs w:val="21"/>
                <w:highlight w:val="none"/>
              </w:rPr>
              <w:t>项：</w:t>
            </w:r>
          </w:p>
          <w:p>
            <w:pPr>
              <w:keepNext w:val="0"/>
              <w:keepLines w:val="0"/>
              <w:pageBreakBefore w:val="0"/>
              <w:numPr>
                <w:ilvl w:val="0"/>
                <w:numId w:val="3"/>
              </w:numPr>
              <w:tabs>
                <w:tab w:val="left" w:pos="1080"/>
              </w:tabs>
              <w:kinsoku/>
              <w:wordWrap/>
              <w:overflowPunct/>
              <w:topLinePunct w:val="0"/>
              <w:autoSpaceDE/>
              <w:autoSpaceDN/>
              <w:bidi w:val="0"/>
              <w:adjustRightInd/>
              <w:snapToGrid/>
              <w:spacing w:line="312" w:lineRule="auto"/>
              <w:textAlignment w:val="auto"/>
              <w:rPr>
                <w:color w:val="auto"/>
                <w:szCs w:val="21"/>
                <w:highlight w:val="none"/>
              </w:rPr>
            </w:pPr>
            <w:r>
              <w:rPr>
                <w:rFonts w:hint="eastAsia"/>
                <w:color w:val="auto"/>
                <w:szCs w:val="21"/>
                <w:highlight w:val="none"/>
              </w:rPr>
              <w:t>火灾；2）触电</w:t>
            </w:r>
            <w:r>
              <w:rPr>
                <w:rFonts w:hint="eastAsia"/>
                <w:color w:val="auto"/>
                <w:szCs w:val="21"/>
                <w:highlight w:val="none"/>
                <w:lang w:eastAsia="zh-CN"/>
              </w:rPr>
              <w:t>；</w:t>
            </w:r>
            <w:r>
              <w:rPr>
                <w:rFonts w:hint="eastAsia"/>
                <w:color w:val="auto"/>
                <w:szCs w:val="21"/>
                <w:highlight w:val="none"/>
                <w:lang w:val="en-US" w:eastAsia="zh-CN"/>
              </w:rPr>
              <w:t>3）机械伤害；4）职业病</w:t>
            </w:r>
            <w:r>
              <w:rPr>
                <w:rFonts w:hint="eastAsia"/>
                <w:color w:val="auto"/>
                <w:szCs w:val="21"/>
                <w:highlight w:val="none"/>
              </w:rPr>
              <w:t>。</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抽查重要危险源</w:t>
            </w:r>
            <w:r>
              <w:rPr>
                <w:rFonts w:hint="eastAsia" w:ascii="宋体" w:hAnsi="宋体" w:cs="宋体"/>
                <w:color w:val="auto"/>
                <w:sz w:val="21"/>
                <w:szCs w:val="21"/>
                <w:highlight w:val="none"/>
                <w:lang w:val="en-US" w:eastAsia="zh-CN"/>
              </w:rPr>
              <w:t>触电</w:t>
            </w:r>
            <w:r>
              <w:rPr>
                <w:rFonts w:hint="eastAsia" w:ascii="宋体" w:hAnsi="宋体" w:cs="宋体"/>
                <w:color w:val="auto"/>
                <w:sz w:val="21"/>
                <w:szCs w:val="21"/>
                <w:highlight w:val="none"/>
              </w:rPr>
              <w:t>控制措施：</w:t>
            </w:r>
          </w:p>
          <w:p>
            <w:pPr>
              <w:pStyle w:val="10"/>
              <w:keepNext w:val="0"/>
              <w:keepLines w:val="0"/>
              <w:pageBreakBefore w:val="0"/>
              <w:kinsoku/>
              <w:wordWrap/>
              <w:overflowPunct/>
              <w:topLinePunct w:val="0"/>
              <w:autoSpaceDE/>
              <w:autoSpaceDN/>
              <w:bidi w:val="0"/>
              <w:adjustRightInd/>
              <w:snapToGrid/>
              <w:spacing w:line="312"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1、 进行预防用电知识教育，有效预防触电暑</w:t>
            </w:r>
          </w:p>
          <w:p>
            <w:pPr>
              <w:pStyle w:val="10"/>
              <w:keepNext w:val="0"/>
              <w:keepLines w:val="0"/>
              <w:pageBreakBefore w:val="0"/>
              <w:kinsoku/>
              <w:wordWrap/>
              <w:overflowPunct/>
              <w:topLinePunct w:val="0"/>
              <w:autoSpaceDE/>
              <w:autoSpaceDN/>
              <w:bidi w:val="0"/>
              <w:adjustRightInd/>
              <w:snapToGrid/>
              <w:spacing w:line="312"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2、 配置专业电工；</w:t>
            </w:r>
          </w:p>
          <w:p>
            <w:pPr>
              <w:pStyle w:val="10"/>
              <w:keepNext w:val="0"/>
              <w:keepLines w:val="0"/>
              <w:pageBreakBefore w:val="0"/>
              <w:kinsoku/>
              <w:wordWrap/>
              <w:overflowPunct/>
              <w:topLinePunct w:val="0"/>
              <w:autoSpaceDE/>
              <w:autoSpaceDN/>
              <w:bidi w:val="0"/>
              <w:adjustRightInd/>
              <w:snapToGrid/>
              <w:spacing w:line="312"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3、 配备接地线，配置短路开关。</w:t>
            </w:r>
          </w:p>
          <w:p>
            <w:pPr>
              <w:pStyle w:val="10"/>
              <w:keepNext w:val="0"/>
              <w:keepLines w:val="0"/>
              <w:pageBreakBefore w:val="0"/>
              <w:kinsoku/>
              <w:wordWrap/>
              <w:overflowPunct/>
              <w:topLinePunct w:val="0"/>
              <w:autoSpaceDE/>
              <w:autoSpaceDN/>
              <w:bidi w:val="0"/>
              <w:adjustRightInd/>
              <w:snapToGrid/>
              <w:spacing w:line="312" w:lineRule="auto"/>
              <w:textAlignment w:val="auto"/>
              <w:rPr>
                <w:rFonts w:hint="eastAsia"/>
                <w:color w:val="auto"/>
                <w:lang w:eastAsia="zh-CN"/>
              </w:rPr>
            </w:pPr>
            <w:r>
              <w:rPr>
                <w:rFonts w:hint="eastAsia" w:ascii="宋体" w:hAnsi="宋体" w:cs="宋体"/>
                <w:color w:val="auto"/>
                <w:szCs w:val="21"/>
                <w:highlight w:val="none"/>
              </w:rPr>
              <w:t>应对风险和机遇的措施应与其对于产品和服务符合性的潜在影响相适应。</w:t>
            </w:r>
          </w:p>
        </w:tc>
        <w:tc>
          <w:tcPr>
            <w:tcW w:w="11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default" w:ascii="宋体" w:hAnsi="宋体" w:eastAsia="宋体" w:cs="宋体"/>
                <w:color w:val="auto"/>
                <w:szCs w:val="21"/>
                <w:lang w:val="en-US" w:eastAsia="zh-CN"/>
              </w:rPr>
            </w:pPr>
            <w:r>
              <w:rPr>
                <w:rFonts w:hint="eastAsia" w:ascii="宋体" w:hAnsi="宋体" w:cs="宋体"/>
                <w:color w:val="auto"/>
                <w:szCs w:val="21"/>
                <w:lang w:val="en-US" w:eastAsia="zh-CN"/>
              </w:rPr>
              <w:t>措施的策划</w:t>
            </w:r>
          </w:p>
        </w:tc>
        <w:tc>
          <w:tcPr>
            <w:tcW w:w="960" w:type="dxa"/>
            <w:noWrap w:val="0"/>
            <w:vAlign w:val="top"/>
          </w:tcPr>
          <w:p>
            <w:pPr>
              <w:rPr>
                <w:rFonts w:hint="eastAsia"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6.1.4</w:t>
            </w:r>
          </w:p>
        </w:tc>
        <w:tc>
          <w:tcPr>
            <w:tcW w:w="10457" w:type="dxa"/>
            <w:noWrap w:val="0"/>
            <w:vAlign w:val="top"/>
          </w:tcPr>
          <w:p>
            <w:pPr>
              <w:pStyle w:val="10"/>
              <w:keepNext w:val="0"/>
              <w:keepLines w:val="0"/>
              <w:pageBreakBefore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组织管理层策划关于开展环境、职业健康安全管理体系中所采取措施，以便管理环境因素、不可接受风险、合规性义务等。通过合规性评价、目标考核、运行方案、管理评审、内外部沟通等方式以保证管理体系达到预期结果。具体见各部门审核记录。</w:t>
            </w:r>
          </w:p>
        </w:tc>
        <w:tc>
          <w:tcPr>
            <w:tcW w:w="1132" w:type="dxa"/>
            <w:noWrap w:val="0"/>
            <w:vAlign w:val="top"/>
          </w:tcPr>
          <w:p>
            <w:pPr>
              <w:pStyle w:val="10"/>
              <w:keepNext w:val="0"/>
              <w:keepLines w:val="0"/>
              <w:pageBreakBefore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rFonts w:hint="eastAsia" w:ascii="宋体" w:hAnsi="宋体" w:cs="宋体"/>
                <w:color w:val="auto"/>
                <w:szCs w:val="21"/>
              </w:rPr>
            </w:pPr>
            <w:r>
              <w:rPr>
                <w:rFonts w:hint="eastAsia" w:ascii="宋体" w:hAnsi="宋体"/>
                <w:color w:val="auto"/>
                <w:szCs w:val="21"/>
              </w:rPr>
              <w:t>目标及其实现的策划</w:t>
            </w:r>
          </w:p>
        </w:tc>
        <w:tc>
          <w:tcPr>
            <w:tcW w:w="960" w:type="dxa"/>
            <w:noWrap w:val="0"/>
            <w:vAlign w:val="top"/>
          </w:tcPr>
          <w:p>
            <w:pP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 xml:space="preserve">EO:6.2 </w:t>
            </w:r>
          </w:p>
        </w:tc>
        <w:tc>
          <w:tcPr>
            <w:tcW w:w="10457" w:type="dxa"/>
            <w:noWrap w:val="0"/>
            <w:vAlign w:val="top"/>
          </w:tcPr>
          <w:p>
            <w:pPr>
              <w:pStyle w:val="6"/>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公司环境、职业健康安全管理目标：</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1)无重大火灾及环境污染事故；</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2)固废回收处理率100% 。</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3)无安全事故；</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4)无工伤事故（工日损失在2天以上计算）。</w:t>
            </w:r>
          </w:p>
          <w:p>
            <w:pPr>
              <w:pStyle w:val="6"/>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查公司2022年-2023年度《目标实施统计表》，2022年6月-2023年1月对目标进行考核，考核情况为：</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1)环境污染事故；                               实测：0</w:t>
            </w:r>
          </w:p>
          <w:p>
            <w:pPr>
              <w:keepNext w:val="0"/>
              <w:keepLines w:val="0"/>
              <w:pageBreakBefore w:val="0"/>
              <w:tabs>
                <w:tab w:val="left" w:pos="5686"/>
              </w:tabs>
              <w:kinsoku/>
              <w:wordWrap/>
              <w:overflowPunct/>
              <w:topLinePunct w:val="0"/>
              <w:autoSpaceDE/>
              <w:autoSpaceDN/>
              <w:bidi w:val="0"/>
              <w:adjustRightInd/>
              <w:snapToGrid/>
              <w:spacing w:line="312" w:lineRule="auto"/>
              <w:textAlignment w:val="auto"/>
              <w:rPr>
                <w:rFonts w:hint="default"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2)固废回收处理率100% 。</w:t>
            </w:r>
            <w:r>
              <w:rPr>
                <w:rFonts w:hint="eastAsia" w:ascii="宋体" w:hAnsi="宋体" w:eastAsia="宋体" w:cs="宋体"/>
                <w:bCs/>
                <w:color w:val="auto"/>
                <w:spacing w:val="10"/>
                <w:kern w:val="2"/>
                <w:sz w:val="21"/>
                <w:szCs w:val="21"/>
                <w:highlight w:val="none"/>
                <w:lang w:val="en-US" w:eastAsia="zh-CN" w:bidi="ar-SA"/>
              </w:rPr>
              <w:tab/>
            </w:r>
            <w:r>
              <w:rPr>
                <w:rFonts w:hint="eastAsia" w:ascii="宋体" w:hAnsi="宋体" w:eastAsia="宋体" w:cs="宋体"/>
                <w:bCs/>
                <w:color w:val="auto"/>
                <w:spacing w:val="10"/>
                <w:kern w:val="2"/>
                <w:sz w:val="21"/>
                <w:szCs w:val="21"/>
                <w:highlight w:val="none"/>
                <w:lang w:val="en-US" w:eastAsia="zh-CN" w:bidi="ar-SA"/>
              </w:rPr>
              <w:t>实测：100%</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3)无安全事故；</w:t>
            </w:r>
            <w:r>
              <w:rPr>
                <w:rFonts w:hint="eastAsia" w:ascii="宋体" w:hAnsi="宋体" w:eastAsia="宋体" w:cs="宋体"/>
                <w:bCs/>
                <w:color w:val="auto"/>
                <w:spacing w:val="10"/>
                <w:kern w:val="2"/>
                <w:sz w:val="21"/>
                <w:szCs w:val="21"/>
                <w:highlight w:val="none"/>
                <w:lang w:val="en-US" w:eastAsia="zh-CN" w:bidi="ar-SA"/>
              </w:rPr>
              <w:tab/>
            </w:r>
            <w:r>
              <w:rPr>
                <w:rFonts w:hint="eastAsia" w:ascii="宋体" w:hAnsi="宋体" w:eastAsia="宋体" w:cs="宋体"/>
                <w:bCs/>
                <w:color w:val="auto"/>
                <w:spacing w:val="10"/>
                <w:kern w:val="2"/>
                <w:sz w:val="21"/>
                <w:szCs w:val="21"/>
                <w:highlight w:val="none"/>
                <w:lang w:val="en-US" w:eastAsia="zh-CN" w:bidi="ar-SA"/>
              </w:rPr>
              <w:t xml:space="preserve">                                实测：0</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4)无工伤事故（工日损失在2天以上计算）。</w:t>
            </w:r>
            <w:r>
              <w:rPr>
                <w:rFonts w:hint="eastAsia" w:ascii="宋体" w:hAnsi="宋体" w:eastAsia="宋体" w:cs="宋体"/>
                <w:bCs/>
                <w:color w:val="auto"/>
                <w:spacing w:val="10"/>
                <w:kern w:val="2"/>
                <w:sz w:val="21"/>
                <w:szCs w:val="21"/>
                <w:highlight w:val="none"/>
                <w:lang w:val="en-US" w:eastAsia="zh-CN" w:bidi="ar-SA"/>
              </w:rPr>
              <w:tab/>
            </w:r>
            <w:r>
              <w:rPr>
                <w:rFonts w:hint="eastAsia" w:ascii="宋体" w:hAnsi="宋体" w:eastAsia="宋体" w:cs="宋体"/>
                <w:bCs/>
                <w:color w:val="auto"/>
                <w:spacing w:val="10"/>
                <w:kern w:val="2"/>
                <w:sz w:val="21"/>
                <w:szCs w:val="21"/>
                <w:highlight w:val="none"/>
                <w:lang w:val="en-US" w:eastAsia="zh-CN" w:bidi="ar-SA"/>
              </w:rPr>
              <w:t xml:space="preserve">         实测：0</w:t>
            </w:r>
          </w:p>
          <w:p>
            <w:pPr>
              <w:pStyle w:val="10"/>
              <w:keepNext w:val="0"/>
              <w:keepLines w:val="0"/>
              <w:pageBreakBefore w:val="0"/>
              <w:tabs>
                <w:tab w:val="left" w:pos="5896"/>
              </w:tabs>
              <w:kinsoku/>
              <w:wordWrap/>
              <w:overflowPunct/>
              <w:topLinePunct w:val="0"/>
              <w:autoSpaceDE/>
              <w:autoSpaceDN/>
              <w:bidi w:val="0"/>
              <w:adjustRightInd/>
              <w:snapToGrid/>
              <w:spacing w:line="312" w:lineRule="auto"/>
              <w:textAlignment w:val="auto"/>
              <w:rPr>
                <w:rFonts w:hint="default"/>
                <w:color w:val="auto"/>
                <w:lang w:val="en-US" w:eastAsia="zh-CN"/>
              </w:rPr>
            </w:pPr>
            <w:r>
              <w:rPr>
                <w:rFonts w:hint="eastAsia" w:ascii="宋体" w:hAnsi="宋体" w:eastAsia="宋体" w:cs="宋体"/>
                <w:bCs/>
                <w:color w:val="auto"/>
                <w:spacing w:val="10"/>
                <w:kern w:val="2"/>
                <w:sz w:val="21"/>
                <w:szCs w:val="21"/>
                <w:highlight w:val="none"/>
                <w:lang w:val="en-US" w:eastAsia="zh-CN" w:bidi="ar-SA"/>
              </w:rPr>
              <w:t>5)无火灾事故                                   实测;0</w:t>
            </w:r>
          </w:p>
          <w:p>
            <w:pPr>
              <w:pStyle w:val="6"/>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 xml:space="preserve">                                    </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 xml:space="preserve"> 均达到目标，并将指标进行了各部门的分解。</w:t>
            </w:r>
          </w:p>
        </w:tc>
        <w:tc>
          <w:tcPr>
            <w:tcW w:w="1132" w:type="dxa"/>
            <w:noWrap w:val="0"/>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color w:val="auto"/>
                <w:szCs w:val="21"/>
              </w:rPr>
            </w:pPr>
            <w:r>
              <w:rPr>
                <w:rFonts w:hint="eastAsia" w:ascii="宋体" w:hAnsi="宋体"/>
                <w:color w:val="auto"/>
                <w:szCs w:val="21"/>
              </w:rPr>
              <w:t>资源</w:t>
            </w:r>
          </w:p>
        </w:tc>
        <w:tc>
          <w:tcPr>
            <w:tcW w:w="960" w:type="dxa"/>
            <w:noWrap w:val="0"/>
            <w:vAlign w:val="top"/>
          </w:tcPr>
          <w:p>
            <w:pPr>
              <w:rPr>
                <w:rFonts w:hint="eastAsia" w:ascii="宋体" w:hAnsi="宋体" w:cs="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7.1</w:t>
            </w:r>
          </w:p>
        </w:tc>
        <w:tc>
          <w:tcPr>
            <w:tcW w:w="10457" w:type="dxa"/>
            <w:noWrap w:val="0"/>
            <w:vAlign w:val="top"/>
          </w:tcPr>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ascii="宋体" w:hAnsi="宋体"/>
                <w:color w:val="auto"/>
                <w:szCs w:val="21"/>
              </w:rPr>
            </w:pPr>
            <w:r>
              <w:rPr>
                <w:rFonts w:hint="eastAsia" w:ascii="宋体" w:hAnsi="宋体"/>
                <w:color w:val="auto"/>
                <w:szCs w:val="21"/>
              </w:rPr>
              <w:t>询问总经理，企业为了实施</w:t>
            </w:r>
            <w:r>
              <w:rPr>
                <w:rFonts w:hint="eastAsia" w:ascii="宋体" w:hAnsi="宋体" w:cs="宋体"/>
                <w:color w:val="auto"/>
                <w:szCs w:val="21"/>
              </w:rPr>
              <w:t>环境和职业健康安全管理体系</w:t>
            </w:r>
            <w:r>
              <w:rPr>
                <w:rFonts w:hint="eastAsia" w:ascii="宋体" w:hAnsi="宋体"/>
                <w:color w:val="auto"/>
                <w:szCs w:val="21"/>
              </w:rPr>
              <w:t>，并持续改进其有效性、维护环境和体系正常运行提供了充足的资金及必要的资源，为提高员工环保</w:t>
            </w:r>
            <w:r>
              <w:rPr>
                <w:rFonts w:hint="eastAsia" w:ascii="宋体" w:hAnsi="宋体"/>
                <w:color w:val="auto"/>
                <w:szCs w:val="21"/>
                <w:lang w:val="en-US" w:eastAsia="zh-CN"/>
              </w:rPr>
              <w:t>/安全</w:t>
            </w:r>
            <w:r>
              <w:rPr>
                <w:rFonts w:hint="eastAsia" w:ascii="宋体" w:hAnsi="宋体"/>
                <w:color w:val="auto"/>
                <w:szCs w:val="21"/>
              </w:rPr>
              <w:t>意识组织了的培训，目前的资源基本满足策划需要。</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olor w:val="auto"/>
                <w:szCs w:val="21"/>
              </w:rPr>
            </w:pPr>
            <w:r>
              <w:rPr>
                <w:rFonts w:hint="eastAsia" w:ascii="宋体" w:hAnsi="宋体"/>
                <w:color w:val="auto"/>
                <w:szCs w:val="21"/>
              </w:rPr>
              <w:t>总经理对资源的配备比较重视，日前人力资源、设备和工作环境与公司业务相适应，可满足</w:t>
            </w:r>
            <w:r>
              <w:rPr>
                <w:rFonts w:hint="eastAsia" w:ascii="宋体" w:hAnsi="宋体"/>
                <w:color w:val="auto"/>
                <w:szCs w:val="21"/>
                <w:lang w:val="en-US" w:eastAsia="zh-CN"/>
              </w:rPr>
              <w:t>生产</w:t>
            </w:r>
            <w:r>
              <w:rPr>
                <w:rFonts w:hint="eastAsia" w:ascii="宋体" w:hAnsi="宋体"/>
                <w:color w:val="auto"/>
                <w:szCs w:val="21"/>
              </w:rPr>
              <w:t>的需要。</w:t>
            </w:r>
          </w:p>
        </w:tc>
        <w:tc>
          <w:tcPr>
            <w:tcW w:w="1132" w:type="dxa"/>
            <w:noWrap w:val="0"/>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both"/>
              <w:rPr>
                <w:rFonts w:hint="eastAsia" w:ascii="宋体" w:hAnsi="宋体" w:cs="宋体"/>
                <w:color w:val="auto"/>
                <w:szCs w:val="21"/>
              </w:rPr>
            </w:pPr>
            <w:r>
              <w:rPr>
                <w:rFonts w:hint="eastAsia" w:ascii="宋体" w:hAnsi="宋体" w:cs="宋体"/>
                <w:color w:val="auto"/>
                <w:szCs w:val="21"/>
              </w:rPr>
              <w:t>管理评审</w:t>
            </w:r>
          </w:p>
        </w:tc>
        <w:tc>
          <w:tcPr>
            <w:tcW w:w="96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w:t>
            </w:r>
            <w:r>
              <w:rPr>
                <w:rFonts w:hint="eastAsia" w:ascii="宋体" w:hAnsi="宋体" w:eastAsia="宋体" w:cs="宋体"/>
                <w:color w:val="auto"/>
                <w:szCs w:val="21"/>
                <w:highlight w:val="none"/>
                <w:lang w:val="en-US" w:eastAsia="zh-CN"/>
              </w:rPr>
              <w:t>O:</w:t>
            </w:r>
            <w:r>
              <w:rPr>
                <w:rFonts w:hint="eastAsia" w:ascii="宋体" w:hAnsi="宋体" w:eastAsia="宋体" w:cs="宋体"/>
                <w:color w:val="auto"/>
                <w:szCs w:val="21"/>
                <w:highlight w:val="none"/>
              </w:rPr>
              <w:t xml:space="preserve">9.3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highlight w:val="none"/>
              </w:rPr>
            </w:pPr>
          </w:p>
        </w:tc>
        <w:tc>
          <w:tcPr>
            <w:tcW w:w="10457" w:type="dxa"/>
            <w:noWrap w:val="0"/>
            <w:vAlign w:val="top"/>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查，公司管理手册，规定了管理评审的要求：管理评审的主持人、时间频率、管理评审的输入、输出等。公司制定了“</w:t>
            </w:r>
            <w:r>
              <w:rPr>
                <w:rFonts w:hint="eastAsia" w:ascii="宋体" w:hAnsi="宋体" w:eastAsia="宋体" w:cs="宋体"/>
                <w:color w:val="auto"/>
                <w:szCs w:val="21"/>
                <w:highlight w:val="none"/>
                <w:lang w:eastAsia="zh-CN"/>
              </w:rPr>
              <w:t>管理评审控制程序</w:t>
            </w:r>
            <w:r>
              <w:rPr>
                <w:rFonts w:hint="eastAsia" w:ascii="宋体" w:hAnsi="宋体" w:eastAsia="宋体" w:cs="宋体"/>
                <w:color w:val="auto"/>
                <w:szCs w:val="21"/>
                <w:highlight w:val="none"/>
              </w:rPr>
              <w:t>”,规定每年至少进行一次管理评审，每次时间间隔不超过12个月</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CN"/>
              </w:rPr>
              <w:t>2023年1月16日（</w:t>
            </w:r>
            <w:r>
              <w:rPr>
                <w:rFonts w:hint="eastAsia" w:ascii="宋体" w:hAnsi="宋体" w:eastAsia="宋体" w:cs="宋体"/>
                <w:color w:val="auto"/>
                <w:szCs w:val="21"/>
                <w:highlight w:val="none"/>
                <w:lang w:val="en-US" w:eastAsia="zh-CN"/>
              </w:rPr>
              <w:t>上次管理评审</w:t>
            </w:r>
            <w:r>
              <w:rPr>
                <w:rFonts w:hint="eastAsia" w:ascii="宋体" w:hAnsi="宋体" w:eastAsia="宋体" w:cs="宋体"/>
                <w:color w:val="auto"/>
                <w:szCs w:val="21"/>
                <w:highlight w:val="none"/>
              </w:rPr>
              <w:t>时间为202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时间间隔未超过12月，</w:t>
            </w:r>
            <w:r>
              <w:rPr>
                <w:rFonts w:hint="eastAsia" w:ascii="宋体" w:hAnsi="宋体" w:eastAsia="宋体" w:cs="宋体"/>
                <w:color w:val="auto"/>
                <w:szCs w:val="21"/>
                <w:highlight w:val="none"/>
              </w:rPr>
              <w:t>策划符合要求)</w:t>
            </w:r>
            <w:r>
              <w:rPr>
                <w:rFonts w:hint="eastAsia" w:ascii="宋体" w:hAnsi="宋体" w:eastAsia="宋体" w:cs="宋体"/>
                <w:color w:val="auto"/>
                <w:szCs w:val="21"/>
                <w:highlight w:val="none"/>
                <w:lang w:eastAsia="zh-CN"/>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主持人：谢兴敏总经理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参加人员：体系涉及到的各部门所有有人员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评审输入内容：</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体系贯彻工作进展情况。</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环境及职业健康方针的评审，</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体系策划情况的评审（包括法律法规、目标指标）；</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预防措施和纠正措施的状况。</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实施与运行情况的评审（包括资源提供、文件控制）；</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体系绩效测量和监视（包括目标达成情况、内审审核）；</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上一次管理评审</w:t>
            </w:r>
            <w:r>
              <w:rPr>
                <w:rFonts w:hint="eastAsia" w:ascii="宋体" w:hAnsi="宋体" w:eastAsia="宋体" w:cs="宋体"/>
                <w:color w:val="auto"/>
                <w:sz w:val="21"/>
                <w:szCs w:val="21"/>
                <w:highlight w:val="none"/>
                <w:lang w:bidi="ar"/>
              </w:rPr>
              <w:t>改进</w:t>
            </w:r>
            <w:r>
              <w:rPr>
                <w:rFonts w:hint="eastAsia" w:ascii="宋体" w:hAnsi="宋体" w:eastAsia="宋体" w:cs="宋体"/>
                <w:color w:val="auto"/>
                <w:sz w:val="21"/>
                <w:szCs w:val="21"/>
                <w:highlight w:val="none"/>
                <w:lang w:val="en-US" w:eastAsia="zh-CN" w:bidi="ar"/>
              </w:rPr>
              <w:t>项验证</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改进项为：</w:t>
            </w:r>
            <w:r>
              <w:rPr>
                <w:rFonts w:hint="eastAsia" w:ascii="宋体" w:hAnsi="宋体" w:eastAsia="宋体" w:cs="宋体"/>
                <w:color w:val="auto"/>
                <w:sz w:val="21"/>
                <w:szCs w:val="21"/>
                <w:highlight w:val="none"/>
                <w:lang w:bidi="ar"/>
              </w:rPr>
              <w:t>进一步学习标准及公司体系文件，由行政部组织相关人员再进行一次针对标准和管理手册的培训。</w:t>
            </w:r>
            <w:r>
              <w:rPr>
                <w:rFonts w:hint="eastAsia" w:ascii="宋体" w:hAnsi="宋体" w:eastAsia="宋体" w:cs="宋体"/>
                <w:color w:val="auto"/>
                <w:szCs w:val="21"/>
                <w:highlight w:val="none"/>
                <w:lang w:val="en-US" w:eastAsia="zh-CN"/>
              </w:rPr>
              <w:t>提供有管理评审改进计划书，行政部于2022年1月25日组织公司主要管理干部进行了培训，培训效果良好。改进有效。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评审输出内容：</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体系贯彻工作进展情况：符合标准要求，得到了正确的实施和保持。</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环境、安全方针的评审：方针合理、适宜符合要求，</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体系策划情况的评审（包括法律法规、目标指标）；</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预防措施和纠正措施的状况。</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实施与运行情况的评审（包括资源提供、文件控制）；</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体系绩效测量和监视（包括目标达成情况、内审审核）：通过考核目标达成良好，内审基本符合要求；</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相关方关注：</w:t>
            </w:r>
            <w:r>
              <w:rPr>
                <w:rFonts w:hint="eastAsia" w:ascii="宋体" w:hAnsi="宋体" w:eastAsia="宋体" w:cs="宋体"/>
                <w:color w:val="auto"/>
                <w:sz w:val="21"/>
                <w:szCs w:val="21"/>
                <w:highlight w:val="none"/>
                <w:lang w:val="en-US" w:eastAsia="zh-CN" w:bidi="ar"/>
              </w:rPr>
              <w:t>近一年来，</w:t>
            </w:r>
            <w:r>
              <w:rPr>
                <w:rFonts w:hint="eastAsia" w:ascii="宋体" w:hAnsi="宋体" w:eastAsia="宋体" w:cs="宋体"/>
                <w:color w:val="auto"/>
                <w:sz w:val="21"/>
                <w:szCs w:val="21"/>
                <w:highlight w:val="none"/>
                <w:lang w:bidi="ar"/>
              </w:rPr>
              <w:t>未收到相关方及顾客投诉抱怨；</w:t>
            </w:r>
          </w:p>
          <w:p>
            <w:pPr>
              <w:pStyle w:val="10"/>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Cs w:val="0"/>
                <w:color w:val="auto"/>
                <w:spacing w:val="0"/>
                <w:kern w:val="2"/>
                <w:sz w:val="21"/>
                <w:szCs w:val="21"/>
                <w:highlight w:val="none"/>
                <w:lang w:val="en-US" w:eastAsia="zh-CN" w:bidi="ar"/>
              </w:rPr>
              <w:t>本次管理评审改进项：员工安全意识培训不足，需加强员工三级培训，提高员工的安全意识，现场查见改进计划书，由行政部负责组织生产安全的专项培训，预计2023年3月底完成，下次审核时关注。</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bidi="ar"/>
              </w:rPr>
              <w:t>管理评审结论：环境、安全方针、目标适宜，体系符合企业现状，公司建立的管理体系适宜、充分、有效</w:t>
            </w:r>
            <w:r>
              <w:rPr>
                <w:rFonts w:hint="eastAsia" w:ascii="宋体" w:hAnsi="宋体" w:eastAsia="宋体" w:cs="宋体"/>
                <w:color w:val="auto"/>
                <w:sz w:val="21"/>
                <w:szCs w:val="21"/>
                <w:highlight w:val="none"/>
                <w:lang w:eastAsia="zh-CN" w:bidi="ar"/>
              </w:rPr>
              <w:t>。</w:t>
            </w:r>
          </w:p>
        </w:tc>
        <w:tc>
          <w:tcPr>
            <w:tcW w:w="1132" w:type="dxa"/>
            <w:noWrap w:val="0"/>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color w:val="auto"/>
                <w:szCs w:val="21"/>
              </w:rPr>
            </w:pPr>
            <w:r>
              <w:rPr>
                <w:rFonts w:hint="eastAsia" w:ascii="宋体" w:hAnsi="宋体"/>
                <w:color w:val="auto"/>
                <w:szCs w:val="21"/>
              </w:rPr>
              <w:t>改进总则</w:t>
            </w:r>
          </w:p>
          <w:p>
            <w:pPr>
              <w:adjustRightInd w:val="0"/>
              <w:snapToGrid w:val="0"/>
              <w:jc w:val="center"/>
              <w:rPr>
                <w:rFonts w:hint="eastAsia" w:ascii="宋体" w:hAnsi="宋体" w:cs="宋体"/>
                <w:color w:val="auto"/>
                <w:szCs w:val="21"/>
              </w:rPr>
            </w:pPr>
            <w:r>
              <w:rPr>
                <w:rFonts w:hint="eastAsia" w:ascii="宋体" w:hAnsi="宋体"/>
                <w:color w:val="auto"/>
                <w:szCs w:val="21"/>
              </w:rPr>
              <w:t>持续改进</w:t>
            </w:r>
          </w:p>
        </w:tc>
        <w:tc>
          <w:tcPr>
            <w:tcW w:w="96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10.1;10.3；</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rPr>
            </w:pPr>
          </w:p>
        </w:tc>
        <w:tc>
          <w:tcPr>
            <w:tcW w:w="1045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 w:val="21"/>
                <w:szCs w:val="21"/>
              </w:rPr>
            </w:pPr>
            <w:r>
              <w:rPr>
                <w:rFonts w:hint="eastAsia" w:ascii="宋体" w:hAnsi="宋体"/>
                <w:color w:val="auto"/>
                <w:sz w:val="21"/>
                <w:szCs w:val="21"/>
              </w:rPr>
              <w:t>公司制定系列程序文件《</w:t>
            </w:r>
            <w:r>
              <w:rPr>
                <w:rFonts w:hint="eastAsia" w:ascii="宋体" w:hAnsi="宋体"/>
                <w:color w:val="auto"/>
                <w:sz w:val="21"/>
                <w:szCs w:val="21"/>
                <w:lang w:eastAsia="zh-CN"/>
              </w:rPr>
              <w:t>管理评审控制程序</w:t>
            </w:r>
            <w:r>
              <w:rPr>
                <w:rFonts w:hint="eastAsia" w:ascii="宋体" w:hAnsi="宋体"/>
                <w:color w:val="auto"/>
                <w:sz w:val="21"/>
                <w:szCs w:val="21"/>
              </w:rPr>
              <w:t>》、《</w:t>
            </w:r>
            <w:r>
              <w:rPr>
                <w:rFonts w:hint="eastAsia" w:ascii="宋体" w:hAnsi="宋体"/>
                <w:color w:val="auto"/>
                <w:sz w:val="21"/>
                <w:szCs w:val="21"/>
                <w:lang w:eastAsia="zh-CN"/>
              </w:rPr>
              <w:t>不合格控制程序</w:t>
            </w:r>
            <w:r>
              <w:rPr>
                <w:rFonts w:hint="eastAsia" w:ascii="宋体" w:hAnsi="宋体"/>
                <w:color w:val="auto"/>
                <w:sz w:val="21"/>
                <w:szCs w:val="21"/>
              </w:rPr>
              <w:t>》、《</w:t>
            </w:r>
            <w:r>
              <w:rPr>
                <w:rFonts w:hint="eastAsia" w:ascii="宋体" w:hAnsi="宋体"/>
                <w:color w:val="auto"/>
                <w:szCs w:val="21"/>
              </w:rPr>
              <w:t>纠正与预防控制程序</w:t>
            </w:r>
            <w:r>
              <w:rPr>
                <w:rFonts w:hint="eastAsia" w:ascii="宋体" w:hAnsi="宋体"/>
                <w:color w:val="auto"/>
                <w:sz w:val="21"/>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sz w:val="21"/>
                <w:szCs w:val="21"/>
              </w:rPr>
            </w:pPr>
          </w:p>
          <w:p>
            <w:pPr>
              <w:pStyle w:val="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32" w:type="dxa"/>
            <w:noWrap w:val="0"/>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范围的确认，资质的确认，管理体系变化情况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法律法规执行情况，</w:t>
            </w:r>
            <w:r>
              <w:rPr>
                <w:rFonts w:hint="eastAsia" w:ascii="宋体" w:hAnsi="宋体" w:eastAsia="宋体" w:cs="宋体"/>
                <w:color w:val="auto"/>
                <w:sz w:val="21"/>
                <w:szCs w:val="21"/>
                <w:lang w:val="en-US" w:eastAsia="zh-CN"/>
              </w:rPr>
              <w:t>环境和职业健康</w:t>
            </w:r>
            <w:r>
              <w:rPr>
                <w:rFonts w:hint="eastAsia" w:ascii="宋体" w:hAnsi="宋体" w:eastAsia="宋体" w:cs="宋体"/>
                <w:color w:val="auto"/>
                <w:sz w:val="21"/>
                <w:szCs w:val="21"/>
              </w:rPr>
              <w:t>安全投诉，认证证书及标识使用情况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上次不符合</w:t>
            </w:r>
            <w:r>
              <w:rPr>
                <w:rFonts w:hint="eastAsia" w:ascii="宋体" w:hAnsi="宋体" w:eastAsia="宋体" w:cs="宋体"/>
                <w:color w:val="auto"/>
                <w:sz w:val="21"/>
                <w:szCs w:val="21"/>
              </w:rPr>
              <w:t>验证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行政部EO7.3条款）</w:t>
            </w:r>
            <w:r>
              <w:rPr>
                <w:rFonts w:hint="eastAsia" w:ascii="宋体" w:hAnsi="宋体" w:eastAsia="宋体" w:cs="宋体"/>
                <w:color w:val="auto"/>
                <w:sz w:val="21"/>
                <w:szCs w:val="21"/>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color w:val="auto"/>
                <w:sz w:val="21"/>
                <w:szCs w:val="21"/>
              </w:rPr>
            </w:pPr>
          </w:p>
        </w:tc>
        <w:tc>
          <w:tcPr>
            <w:tcW w:w="10457"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现场确认，公司</w:t>
            </w:r>
            <w:r>
              <w:rPr>
                <w:rFonts w:hint="eastAsia" w:ascii="宋体" w:hAnsi="宋体" w:eastAsia="宋体" w:cs="宋体"/>
                <w:color w:val="auto"/>
                <w:sz w:val="21"/>
                <w:szCs w:val="21"/>
                <w:lang w:eastAsia="zh-CN"/>
              </w:rPr>
              <w:t>环境和职业健康安全</w:t>
            </w:r>
            <w:r>
              <w:rPr>
                <w:rFonts w:hint="eastAsia" w:ascii="宋体" w:hAnsi="宋体" w:eastAsia="宋体" w:cs="宋体"/>
                <w:color w:val="auto"/>
                <w:sz w:val="21"/>
                <w:szCs w:val="21"/>
              </w:rPr>
              <w:t>管理体系覆盖范围</w:t>
            </w:r>
            <w:r>
              <w:rPr>
                <w:rFonts w:hint="eastAsia" w:ascii="宋体" w:hAnsi="宋体" w:eastAsia="宋体" w:cs="宋体"/>
                <w:color w:val="auto"/>
                <w:sz w:val="21"/>
                <w:szCs w:val="21"/>
                <w:lang w:val="en-US" w:eastAsia="zh-CN"/>
              </w:rPr>
              <w:t>无变化</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MS</w:t>
            </w:r>
            <w:r>
              <w:rPr>
                <w:rFonts w:hint="eastAsia" w:ascii="宋体" w:hAnsi="宋体" w:eastAsia="宋体" w:cs="宋体"/>
                <w:color w:val="auto"/>
                <w:sz w:val="21"/>
                <w:szCs w:val="21"/>
              </w:rPr>
              <w:t>：10KV及以下电力变压器（需3C许可范围内除外）、低压成套开关设备（产品认证证书范围内）、中置柜、环网柜、电缆分支箱、箱式变电站、智能化户外开闭所、全绝缘充气柜的设计生产；一体式交（直）流充电机的生产（需3C许可范围内除外）所涉及场所的相关环境管理活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rPr>
              <w:t>OHSMS</w:t>
            </w:r>
            <w:r>
              <w:rPr>
                <w:rFonts w:hint="eastAsia" w:ascii="宋体" w:hAnsi="宋体" w:eastAsia="宋体" w:cs="宋体"/>
                <w:color w:val="auto"/>
                <w:sz w:val="21"/>
                <w:szCs w:val="21"/>
              </w:rPr>
              <w:t>：10KV及以下电力变压器（需3C许可范围内除外）、低压成套开关设备（产品认证证书范围内）、中置柜、环网柜、电缆分支箱、箱式变电站、智能化户外开闭所、全绝缘充气柜的设计生产；一体式交（直）流充电机的生产（需3C许可范围内除外）所涉及场所的相关职业健康安全管理活动。提供营业执照（三证合一），检查有效。公司严格执行国标及企业标准要求和法律、法规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月至今，公司没有顾客的重大</w:t>
            </w:r>
            <w:r>
              <w:rPr>
                <w:rFonts w:hint="eastAsia" w:ascii="宋体" w:hAnsi="宋体" w:eastAsia="宋体" w:cs="宋体"/>
                <w:color w:val="auto"/>
                <w:sz w:val="21"/>
                <w:szCs w:val="21"/>
                <w:lang w:eastAsia="zh-CN"/>
              </w:rPr>
              <w:t>环境和职业健康安全的</w:t>
            </w:r>
            <w:r>
              <w:rPr>
                <w:rFonts w:hint="eastAsia" w:ascii="宋体" w:hAnsi="宋体" w:eastAsia="宋体" w:cs="宋体"/>
                <w:color w:val="auto"/>
                <w:sz w:val="21"/>
                <w:szCs w:val="21"/>
              </w:rPr>
              <w:t>投诉，体系运行以来，顾客反应良好，没有重大</w:t>
            </w:r>
            <w:r>
              <w:rPr>
                <w:rFonts w:hint="eastAsia" w:ascii="宋体" w:hAnsi="宋体" w:eastAsia="宋体" w:cs="宋体"/>
                <w:color w:val="auto"/>
                <w:sz w:val="21"/>
                <w:szCs w:val="21"/>
                <w:lang w:eastAsia="zh-CN"/>
              </w:rPr>
              <w:t>环境和职业健康安全的</w:t>
            </w:r>
            <w:r>
              <w:rPr>
                <w:rFonts w:hint="eastAsia" w:ascii="宋体" w:hAnsi="宋体" w:eastAsia="宋体" w:cs="宋体"/>
                <w:color w:val="auto"/>
                <w:sz w:val="21"/>
                <w:szCs w:val="21"/>
              </w:rPr>
              <w:t>问题和投诉。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2022年1月至今，</w:t>
            </w:r>
            <w:r>
              <w:rPr>
                <w:rFonts w:hint="eastAsia" w:ascii="宋体" w:hAnsi="宋体" w:eastAsia="宋体" w:cs="宋体"/>
                <w:color w:val="auto"/>
                <w:sz w:val="21"/>
                <w:szCs w:val="21"/>
              </w:rPr>
              <w:t>无</w:t>
            </w:r>
            <w:r>
              <w:rPr>
                <w:rFonts w:hint="eastAsia" w:ascii="宋体" w:hAnsi="宋体" w:eastAsia="宋体" w:cs="宋体"/>
                <w:color w:val="auto"/>
                <w:sz w:val="21"/>
                <w:szCs w:val="21"/>
                <w:lang w:eastAsia="zh-CN"/>
              </w:rPr>
              <w:t>环境和职业健康安全</w:t>
            </w:r>
            <w:r>
              <w:rPr>
                <w:rFonts w:hint="eastAsia" w:ascii="宋体" w:hAnsi="宋体" w:eastAsia="宋体" w:cs="宋体"/>
                <w:color w:val="auto"/>
                <w:sz w:val="21"/>
                <w:szCs w:val="21"/>
              </w:rPr>
              <w:t>监督抽查情况。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现场查见认证证书、标志的使用无违规使用情况，体系变动情况：无</w:t>
            </w:r>
            <w:r>
              <w:rPr>
                <w:rFonts w:hint="eastAsia" w:ascii="宋体" w:hAnsi="宋体" w:eastAsia="宋体" w:cs="宋体"/>
                <w:color w:val="auto"/>
                <w:sz w:val="21"/>
                <w:szCs w:val="21"/>
                <w:lang w:eastAsia="zh-CN"/>
              </w:rPr>
              <w:t>。</w:t>
            </w:r>
          </w:p>
          <w:p>
            <w:pPr>
              <w:pStyle w:val="10"/>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上次不符合为</w:t>
            </w:r>
            <w:r>
              <w:rPr>
                <w:rFonts w:hint="eastAsia" w:ascii="宋体" w:hAnsi="宋体" w:eastAsia="宋体" w:cs="宋体"/>
                <w:color w:val="auto"/>
                <w:sz w:val="21"/>
                <w:szCs w:val="21"/>
                <w:highlight w:val="none"/>
                <w:lang w:val="en-US" w:eastAsia="zh-CN"/>
              </w:rPr>
              <w:t>行政</w:t>
            </w:r>
            <w:r>
              <w:rPr>
                <w:rFonts w:hint="eastAsia" w:ascii="宋体" w:hAnsi="宋体" w:eastAsia="宋体" w:cs="宋体"/>
                <w:color w:val="auto"/>
                <w:sz w:val="21"/>
                <w:szCs w:val="21"/>
                <w:highlight w:val="none"/>
                <w:lang w:eastAsia="zh-CN"/>
              </w:rPr>
              <w:t>部</w:t>
            </w:r>
            <w:r>
              <w:rPr>
                <w:rFonts w:hint="eastAsia" w:ascii="宋体" w:hAnsi="宋体" w:eastAsia="宋体" w:cs="宋体"/>
                <w:color w:val="auto"/>
                <w:sz w:val="21"/>
                <w:szCs w:val="21"/>
                <w:highlight w:val="none"/>
                <w:lang w:val="en-US" w:eastAsia="zh-CN"/>
              </w:rPr>
              <w:t>EO7.3条款</w:t>
            </w:r>
            <w:r>
              <w:rPr>
                <w:rFonts w:hint="eastAsia" w:ascii="宋体" w:hAnsi="宋体" w:eastAsia="宋体" w:cs="宋体"/>
                <w:color w:val="auto"/>
                <w:sz w:val="21"/>
                <w:szCs w:val="21"/>
                <w:highlight w:val="none"/>
              </w:rPr>
              <w:t>，经本次审核验证均整改且无类似不符合情况出现。</w:t>
            </w:r>
          </w:p>
        </w:tc>
        <w:tc>
          <w:tcPr>
            <w:tcW w:w="1132" w:type="dxa"/>
          </w:tcPr>
          <w:p>
            <w:pPr>
              <w:rPr>
                <w:color w:val="auto"/>
              </w:rPr>
            </w:pPr>
            <w:r>
              <w:rPr>
                <w:rFonts w:hint="eastAsia"/>
                <w:color w:val="auto"/>
                <w:lang w:eastAsia="zh-CN"/>
              </w:rPr>
              <w:t>符合</w:t>
            </w:r>
          </w:p>
        </w:tc>
      </w:tr>
    </w:tbl>
    <w:p>
      <w:pPr>
        <w:rPr>
          <w:color w:val="auto"/>
        </w:rPr>
      </w:pPr>
      <w:r>
        <w:rPr>
          <w:color w:val="auto"/>
        </w:rPr>
        <w:ptab w:relativeTo="margin" w:alignment="center" w:leader="none"/>
      </w:r>
    </w:p>
    <w:p>
      <w:pPr>
        <w:pStyle w:val="4"/>
        <w:rPr>
          <w:color w:val="auto"/>
        </w:rPr>
      </w:pPr>
      <w:r>
        <w:rPr>
          <w:rFonts w:hint="eastAsia"/>
          <w:color w:val="auto"/>
        </w:rPr>
        <w:t>说明：不符合标注N</w:t>
      </w:r>
    </w:p>
    <w:p>
      <w:pPr>
        <w:spacing w:line="480" w:lineRule="exact"/>
        <w:jc w:val="center"/>
        <w:rPr>
          <w:color w:val="auto"/>
        </w:rPr>
      </w:pPr>
    </w:p>
    <w:p>
      <w:pPr>
        <w:spacing w:line="480" w:lineRule="exact"/>
        <w:jc w:val="center"/>
        <w:rPr>
          <w:color w:val="auto"/>
        </w:rPr>
      </w:pPr>
    </w:p>
    <w:p>
      <w:pPr>
        <w:spacing w:line="480" w:lineRule="exact"/>
        <w:jc w:val="center"/>
        <w:rPr>
          <w:color w:val="auto"/>
        </w:rPr>
      </w:pPr>
      <w:r>
        <w:rPr>
          <w:color w:val="auto"/>
        </w:rPr>
        <w:ptab w:relativeTo="margin" w:alignment="center" w:leader="none"/>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color w:val="auto"/>
                <w:sz w:val="24"/>
                <w:szCs w:val="24"/>
                <w:highlight w:val="none"/>
                <w:lang w:val="en-US"/>
              </w:rPr>
            </w:pPr>
            <w:r>
              <w:rPr>
                <w:rFonts w:hint="eastAsia"/>
                <w:color w:val="auto"/>
                <w:sz w:val="24"/>
                <w:szCs w:val="24"/>
                <w:highlight w:val="none"/>
              </w:rPr>
              <w:t>受审核部门：</w:t>
            </w:r>
            <w:r>
              <w:rPr>
                <w:rFonts w:hint="eastAsia"/>
                <w:color w:val="auto"/>
                <w:sz w:val="24"/>
                <w:szCs w:val="24"/>
                <w:highlight w:val="none"/>
                <w:lang w:eastAsia="zh-CN"/>
              </w:rPr>
              <w:t>行政</w:t>
            </w:r>
            <w:r>
              <w:rPr>
                <w:rFonts w:hint="eastAsia"/>
                <w:color w:val="auto"/>
                <w:sz w:val="24"/>
                <w:szCs w:val="24"/>
                <w:highlight w:val="none"/>
              </w:rPr>
              <w:t>部（含财务），   主管领导：</w:t>
            </w:r>
            <w:r>
              <w:rPr>
                <w:rFonts w:hint="eastAsia"/>
                <w:color w:val="auto"/>
                <w:sz w:val="24"/>
                <w:szCs w:val="24"/>
                <w:highlight w:val="none"/>
                <w:lang w:eastAsia="zh-CN"/>
              </w:rPr>
              <w:t>杨大万</w:t>
            </w:r>
            <w:r>
              <w:rPr>
                <w:rFonts w:hint="eastAsia"/>
                <w:color w:val="auto"/>
                <w:sz w:val="24"/>
                <w:szCs w:val="24"/>
                <w:highlight w:val="none"/>
              </w:rPr>
              <w:t>，   陪同人员：</w:t>
            </w:r>
            <w:r>
              <w:rPr>
                <w:rFonts w:hint="eastAsia"/>
                <w:color w:val="auto"/>
                <w:sz w:val="24"/>
                <w:szCs w:val="24"/>
                <w:highlight w:val="none"/>
                <w:lang w:val="en-US" w:eastAsia="zh-CN"/>
              </w:rPr>
              <w:t>颜利琼</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杨珍全</w:t>
            </w:r>
            <w:r>
              <w:rPr>
                <w:rFonts w:hint="eastAsia"/>
                <w:color w:val="auto"/>
                <w:sz w:val="24"/>
                <w:szCs w:val="24"/>
                <w:highlight w:val="none"/>
              </w:rPr>
              <w:t xml:space="preserve"> ，    审核时间：</w:t>
            </w:r>
            <w:r>
              <w:rPr>
                <w:rFonts w:hint="eastAsia"/>
                <w:color w:val="auto"/>
                <w:sz w:val="24"/>
                <w:szCs w:val="24"/>
                <w:highlight w:val="none"/>
                <w:lang w:val="en-US" w:eastAsia="zh-CN"/>
              </w:rPr>
              <w:t>2023年2月15日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rPr>
            </w:pPr>
            <w:r>
              <w:rPr>
                <w:rFonts w:hint="eastAsia"/>
                <w:color w:val="auto"/>
              </w:rPr>
              <w:t>审核条款：</w:t>
            </w:r>
          </w:p>
          <w:p>
            <w:pPr>
              <w:rPr>
                <w:rFonts w:hint="eastAsia" w:ascii="宋体" w:hAnsi="宋体" w:cs="新宋体"/>
                <w:color w:val="auto"/>
                <w:sz w:val="18"/>
                <w:szCs w:val="18"/>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5.3组织的角色、职责和权限;6.1.2环境因素；6.1.3合规义务；6.2目标及其达成的策划；7.3意识</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上次不符合项验证）</w:t>
            </w:r>
            <w:r>
              <w:rPr>
                <w:rFonts w:hint="eastAsia" w:ascii="宋体" w:hAnsi="宋体" w:cs="新宋体"/>
                <w:color w:val="auto"/>
                <w:sz w:val="18"/>
                <w:szCs w:val="18"/>
              </w:rPr>
              <w:t>；8.1运行策划和控制；8.2应急准备和响应；9.1监视、测量、分析与评估；9.1.2符合性评估；9.2内部审核；10.2不符合和纠正措施/EMS运行控制相关财务支出证据</w:t>
            </w:r>
          </w:p>
          <w:p>
            <w:pPr>
              <w:rPr>
                <w:color w:val="auto"/>
              </w:rPr>
            </w:pPr>
            <w:r>
              <w:rPr>
                <w:rFonts w:hint="eastAsia" w:ascii="宋体" w:hAnsi="宋体" w:cs="新宋体"/>
                <w:color w:val="auto"/>
                <w:sz w:val="18"/>
                <w:szCs w:val="18"/>
              </w:rPr>
              <w:t>OHSMS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5.3组织的角色、职责和权限；6.1.2危险源辨识和职业安全风险评价；6.1.3法律法规要求和其他要求；6.2目标及其实现的策划；7.3意识</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上次不符合项验证）</w:t>
            </w:r>
            <w:r>
              <w:rPr>
                <w:rFonts w:hint="eastAsia" w:ascii="宋体" w:hAnsi="宋体" w:cs="新宋体"/>
                <w:color w:val="auto"/>
                <w:sz w:val="18"/>
                <w:szCs w:val="18"/>
              </w:rPr>
              <w:t>；8.1运行策划和控制；8.2应急准备和响应；9.1监视、测量、分析与评估；9.1.2法律法规要求和其他要求的合规性评价；9.2内部审核；10.</w:t>
            </w:r>
            <w:r>
              <w:rPr>
                <w:rFonts w:hint="eastAsia" w:ascii="宋体" w:hAnsi="宋体" w:cs="新宋体"/>
                <w:color w:val="auto"/>
                <w:sz w:val="18"/>
                <w:szCs w:val="18"/>
                <w:lang w:val="en-US" w:eastAsia="zh-CN"/>
              </w:rPr>
              <w:t>2</w:t>
            </w:r>
            <w:r>
              <w:rPr>
                <w:rFonts w:hint="eastAsia" w:ascii="宋体" w:hAnsi="宋体" w:cs="新宋体"/>
                <w:color w:val="auto"/>
                <w:sz w:val="18"/>
                <w:szCs w:val="18"/>
              </w:rPr>
              <w:t>事件、不符合和纠正措施/OHSMS运行控制财务支出证据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keepNext w:val="0"/>
              <w:keepLines w:val="0"/>
              <w:pageBreakBefore w:val="0"/>
              <w:widowControl w:val="0"/>
              <w:kinsoku/>
              <w:wordWrap/>
              <w:overflowPunct/>
              <w:topLinePunct w:val="0"/>
              <w:bidi w:val="0"/>
              <w:adjustRightInd w:val="0"/>
              <w:snapToGrid w:val="0"/>
              <w:spacing w:line="312" w:lineRule="auto"/>
              <w:textAlignment w:val="auto"/>
              <w:rPr>
                <w:rFonts w:ascii="宋体" w:hAnsi="宋体" w:cs="新宋体"/>
                <w:color w:val="auto"/>
                <w:sz w:val="21"/>
                <w:szCs w:val="21"/>
              </w:rPr>
            </w:pPr>
            <w:r>
              <w:rPr>
                <w:rFonts w:hint="eastAsia" w:ascii="宋体" w:hAnsi="宋体" w:cs="新宋体"/>
                <w:color w:val="auto"/>
                <w:sz w:val="21"/>
                <w:szCs w:val="21"/>
              </w:rPr>
              <w:t>组织的角色、职责和权限</w:t>
            </w:r>
          </w:p>
          <w:p>
            <w:pPr>
              <w:keepNext w:val="0"/>
              <w:keepLines w:val="0"/>
              <w:pageBreakBefore w:val="0"/>
              <w:widowControl w:val="0"/>
              <w:kinsoku/>
              <w:wordWrap/>
              <w:overflowPunct/>
              <w:topLinePunct w:val="0"/>
              <w:bidi w:val="0"/>
              <w:adjustRightInd w:val="0"/>
              <w:snapToGrid w:val="0"/>
              <w:spacing w:line="312" w:lineRule="auto"/>
              <w:textAlignment w:val="auto"/>
              <w:rPr>
                <w:rFonts w:ascii="宋体" w:hAnsi="宋体" w:cs="新宋体"/>
                <w:color w:val="auto"/>
                <w:sz w:val="21"/>
                <w:szCs w:val="21"/>
              </w:rPr>
            </w:pPr>
          </w:p>
        </w:tc>
        <w:tc>
          <w:tcPr>
            <w:tcW w:w="960" w:type="dxa"/>
          </w:tcPr>
          <w:p>
            <w:pPr>
              <w:keepNext w:val="0"/>
              <w:keepLines w:val="0"/>
              <w:pageBreakBefore w:val="0"/>
              <w:widowControl w:val="0"/>
              <w:kinsoku/>
              <w:wordWrap/>
              <w:overflowPunct/>
              <w:topLinePunct w:val="0"/>
              <w:bidi w:val="0"/>
              <w:spacing w:line="312" w:lineRule="auto"/>
              <w:textAlignment w:val="auto"/>
              <w:rPr>
                <w:color w:val="auto"/>
                <w:sz w:val="21"/>
                <w:szCs w:val="21"/>
              </w:rPr>
            </w:pPr>
            <w:r>
              <w:rPr>
                <w:rFonts w:hint="eastAsia" w:ascii="宋体" w:hAnsi="宋体" w:cs="新宋体"/>
                <w:color w:val="auto"/>
                <w:sz w:val="21"/>
                <w:szCs w:val="21"/>
                <w:lang w:eastAsia="zh-CN"/>
              </w:rPr>
              <w:t>EO</w:t>
            </w:r>
            <w:r>
              <w:rPr>
                <w:rFonts w:hint="eastAsia" w:ascii="宋体" w:hAnsi="宋体" w:cs="新宋体"/>
                <w:color w:val="auto"/>
                <w:sz w:val="21"/>
                <w:szCs w:val="21"/>
              </w:rPr>
              <w:t>5.3；</w:t>
            </w:r>
          </w:p>
          <w:p>
            <w:pPr>
              <w:keepNext w:val="0"/>
              <w:keepLines w:val="0"/>
              <w:pageBreakBefore w:val="0"/>
              <w:widowControl w:val="0"/>
              <w:kinsoku/>
              <w:wordWrap/>
              <w:overflowPunct/>
              <w:topLinePunct w:val="0"/>
              <w:bidi w:val="0"/>
              <w:spacing w:line="312" w:lineRule="auto"/>
              <w:textAlignment w:val="auto"/>
              <w:rPr>
                <w:rFonts w:ascii="宋体" w:hAnsi="宋体" w:cs="新宋体"/>
                <w:color w:val="auto"/>
                <w:sz w:val="21"/>
                <w:szCs w:val="21"/>
              </w:rPr>
            </w:pPr>
          </w:p>
        </w:tc>
        <w:tc>
          <w:tcPr>
            <w:tcW w:w="10004" w:type="dxa"/>
          </w:tcPr>
          <w:p>
            <w:pPr>
              <w:keepNext w:val="0"/>
              <w:keepLines w:val="0"/>
              <w:pageBreakBefore w:val="0"/>
              <w:widowControl w:val="0"/>
              <w:kinsoku/>
              <w:wordWrap/>
              <w:overflowPunct/>
              <w:topLinePunct w:val="0"/>
              <w:bidi w:val="0"/>
              <w:spacing w:line="312" w:lineRule="auto"/>
              <w:textAlignment w:val="auto"/>
              <w:rPr>
                <w:rFonts w:ascii="宋体" w:hAnsi="宋体" w:cs="Arial"/>
                <w:color w:val="auto"/>
                <w:sz w:val="21"/>
                <w:szCs w:val="21"/>
              </w:rPr>
            </w:pPr>
            <w:r>
              <w:rPr>
                <w:rFonts w:hint="eastAsia" w:ascii="宋体" w:hAnsi="宋体" w:cs="Arial"/>
                <w:color w:val="auto"/>
                <w:sz w:val="21"/>
                <w:szCs w:val="21"/>
              </w:rPr>
              <w:t>在体系手册中规定了行政部和财务部的环境安全职责和权限，以确保部门工作的展开和实施：</w:t>
            </w:r>
          </w:p>
          <w:p>
            <w:pPr>
              <w:keepNext w:val="0"/>
              <w:keepLines w:val="0"/>
              <w:pageBreakBefore w:val="0"/>
              <w:widowControl w:val="0"/>
              <w:kinsoku/>
              <w:wordWrap/>
              <w:overflowPunct/>
              <w:topLinePunct w:val="0"/>
              <w:bidi w:val="0"/>
              <w:spacing w:line="312" w:lineRule="auto"/>
              <w:ind w:firstLine="210" w:firstLineChars="100"/>
              <w:textAlignment w:val="auto"/>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val="en-US" w:eastAsia="zh-CN"/>
              </w:rPr>
              <w:t>负责</w:t>
            </w:r>
            <w:r>
              <w:rPr>
                <w:rFonts w:hint="eastAsia" w:ascii="宋体" w:hAnsi="宋体" w:cs="宋体"/>
                <w:color w:val="auto"/>
                <w:sz w:val="21"/>
                <w:szCs w:val="21"/>
              </w:rPr>
              <w:t>公司行政、后勤、档案、车辆</w:t>
            </w:r>
            <w:r>
              <w:rPr>
                <w:rFonts w:hint="eastAsia" w:ascii="宋体" w:hAnsi="宋体" w:cs="宋体"/>
                <w:color w:val="auto"/>
                <w:sz w:val="21"/>
                <w:szCs w:val="21"/>
                <w:lang w:val="en-US" w:eastAsia="zh-CN"/>
              </w:rPr>
              <w:t>管理</w:t>
            </w:r>
            <w:r>
              <w:rPr>
                <w:rFonts w:hint="eastAsia" w:ascii="宋体" w:hAnsi="宋体"/>
                <w:color w:val="auto"/>
                <w:sz w:val="21"/>
                <w:szCs w:val="21"/>
              </w:rPr>
              <w:t>工作。</w:t>
            </w:r>
          </w:p>
          <w:p>
            <w:pPr>
              <w:keepNext w:val="0"/>
              <w:keepLines w:val="0"/>
              <w:pageBreakBefore w:val="0"/>
              <w:widowControl w:val="0"/>
              <w:kinsoku/>
              <w:wordWrap/>
              <w:overflowPunct/>
              <w:topLinePunct w:val="0"/>
              <w:bidi w:val="0"/>
              <w:spacing w:line="312" w:lineRule="auto"/>
              <w:ind w:firstLine="210" w:firstLineChars="100"/>
              <w:textAlignment w:val="auto"/>
              <w:rPr>
                <w:rFonts w:hint="eastAsia" w:ascii="宋体" w:hAnsi="宋体" w:eastAsia="宋体"/>
                <w:color w:val="auto"/>
                <w:sz w:val="21"/>
                <w:szCs w:val="21"/>
                <w:lang w:val="en-US" w:eastAsia="zh-CN"/>
              </w:rPr>
            </w:pPr>
            <w:r>
              <w:rPr>
                <w:rFonts w:hint="eastAsia" w:ascii="宋体" w:hAnsi="宋体"/>
                <w:color w:val="auto"/>
                <w:sz w:val="21"/>
                <w:szCs w:val="21"/>
              </w:rPr>
              <w:t>2</w:t>
            </w:r>
            <w:r>
              <w:rPr>
                <w:rFonts w:hint="eastAsia" w:ascii="宋体" w:hAnsi="宋体"/>
                <w:color w:val="auto"/>
                <w:sz w:val="21"/>
                <w:szCs w:val="21"/>
                <w:lang w:val="en-US" w:eastAsia="zh-CN"/>
              </w:rPr>
              <w:t>)</w:t>
            </w:r>
            <w:r>
              <w:rPr>
                <w:rFonts w:hint="eastAsia" w:ascii="宋体" w:hAnsi="宋体" w:cs="宋体"/>
                <w:color w:val="auto"/>
                <w:sz w:val="21"/>
                <w:szCs w:val="21"/>
              </w:rPr>
              <w:t>办公基础设施和办公环境管理</w:t>
            </w:r>
            <w:r>
              <w:rPr>
                <w:rFonts w:hint="eastAsia" w:ascii="宋体" w:hAnsi="宋体" w:cs="宋体"/>
                <w:color w:val="auto"/>
                <w:sz w:val="21"/>
                <w:szCs w:val="21"/>
                <w:lang w:eastAsia="zh-CN"/>
              </w:rPr>
              <w:t>，</w:t>
            </w:r>
            <w:r>
              <w:rPr>
                <w:rFonts w:hint="eastAsia" w:ascii="宋体" w:hAnsi="宋体" w:cs="宋体"/>
                <w:color w:val="auto"/>
                <w:sz w:val="21"/>
                <w:szCs w:val="21"/>
              </w:rPr>
              <w:t>负责公司的文件、档案管理</w:t>
            </w:r>
          </w:p>
          <w:p>
            <w:pPr>
              <w:keepNext w:val="0"/>
              <w:keepLines w:val="0"/>
              <w:pageBreakBefore w:val="0"/>
              <w:widowControl w:val="0"/>
              <w:kinsoku/>
              <w:wordWrap/>
              <w:overflowPunct/>
              <w:topLinePunct w:val="0"/>
              <w:bidi w:val="0"/>
              <w:spacing w:line="312" w:lineRule="auto"/>
              <w:ind w:firstLine="210" w:firstLineChars="100"/>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负责公司人员的招聘、选择、试用、聘用及处理。</w:t>
            </w:r>
          </w:p>
          <w:p>
            <w:pPr>
              <w:keepNext w:val="0"/>
              <w:keepLines w:val="0"/>
              <w:pageBreakBefore w:val="0"/>
              <w:widowControl w:val="0"/>
              <w:kinsoku/>
              <w:wordWrap/>
              <w:overflowPunct/>
              <w:topLinePunct w:val="0"/>
              <w:bidi w:val="0"/>
              <w:spacing w:line="312" w:lineRule="auto"/>
              <w:ind w:firstLine="210" w:firstLineChars="100"/>
              <w:textAlignment w:val="auto"/>
              <w:rPr>
                <w:rFonts w:hint="eastAsia" w:ascii="宋体" w:hAnsi="宋体"/>
                <w:color w:val="auto"/>
                <w:sz w:val="21"/>
                <w:szCs w:val="21"/>
              </w:rPr>
            </w:pPr>
            <w:r>
              <w:rPr>
                <w:rFonts w:hint="eastAsia" w:ascii="宋体" w:hAnsi="宋体"/>
                <w:color w:val="auto"/>
                <w:sz w:val="21"/>
                <w:szCs w:val="21"/>
              </w:rPr>
              <w:t>3)</w:t>
            </w:r>
            <w:r>
              <w:rPr>
                <w:rFonts w:hint="eastAsia" w:ascii="宋体" w:hAnsi="宋体" w:cs="宋体"/>
                <w:color w:val="auto"/>
                <w:sz w:val="21"/>
                <w:szCs w:val="21"/>
              </w:rPr>
              <w:t>编制年度培训计划，并负责实施和落实；负责特种作业人员的的培训、取证管理</w:t>
            </w:r>
            <w:r>
              <w:rPr>
                <w:rFonts w:hint="eastAsia" w:ascii="宋体" w:hAnsi="宋体"/>
                <w:color w:val="auto"/>
                <w:sz w:val="21"/>
                <w:szCs w:val="21"/>
              </w:rPr>
              <w:t>。</w:t>
            </w:r>
          </w:p>
          <w:p>
            <w:pPr>
              <w:keepNext w:val="0"/>
              <w:keepLines w:val="0"/>
              <w:pageBreakBefore w:val="0"/>
              <w:widowControl w:val="0"/>
              <w:numPr>
                <w:ilvl w:val="0"/>
                <w:numId w:val="0"/>
              </w:numPr>
              <w:kinsoku/>
              <w:wordWrap/>
              <w:overflowPunct/>
              <w:topLinePunct w:val="0"/>
              <w:bidi w:val="0"/>
              <w:spacing w:line="312" w:lineRule="auto"/>
              <w:ind w:firstLine="210" w:firstLineChars="100"/>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4)负责公司</w:t>
            </w:r>
            <w:r>
              <w:rPr>
                <w:rFonts w:hint="eastAsia" w:ascii="宋体" w:hAnsi="宋体" w:cs="宋体"/>
                <w:color w:val="auto"/>
                <w:sz w:val="21"/>
                <w:szCs w:val="21"/>
              </w:rPr>
              <w:t>人员薪酬福利、考勤、工伤、员工体检、职业病管理</w:t>
            </w:r>
          </w:p>
          <w:p>
            <w:pPr>
              <w:keepNext w:val="0"/>
              <w:keepLines w:val="0"/>
              <w:pageBreakBefore w:val="0"/>
              <w:widowControl w:val="0"/>
              <w:numPr>
                <w:ilvl w:val="0"/>
                <w:numId w:val="0"/>
              </w:numPr>
              <w:kinsoku/>
              <w:wordWrap/>
              <w:overflowPunct/>
              <w:topLinePunct w:val="0"/>
              <w:bidi w:val="0"/>
              <w:spacing w:line="312" w:lineRule="auto"/>
              <w:ind w:firstLine="210" w:firstLineChars="100"/>
              <w:textAlignment w:val="auto"/>
              <w:rPr>
                <w:rFonts w:hint="eastAsia"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 xml:space="preserve">负责职业健康安全法律法规的收集、整理与评价。 </w:t>
            </w:r>
          </w:p>
          <w:p>
            <w:pPr>
              <w:keepNext w:val="0"/>
              <w:keepLines w:val="0"/>
              <w:pageBreakBefore w:val="0"/>
              <w:widowControl w:val="0"/>
              <w:tabs>
                <w:tab w:val="left" w:pos="1050"/>
              </w:tabs>
              <w:kinsoku/>
              <w:wordWrap/>
              <w:overflowPunct/>
              <w:topLinePunct w:val="0"/>
              <w:autoSpaceDE w:val="0"/>
              <w:autoSpaceDN w:val="0"/>
              <w:bidi w:val="0"/>
              <w:adjustRightInd w:val="0"/>
              <w:spacing w:line="312" w:lineRule="auto"/>
              <w:ind w:firstLine="210" w:firstLineChars="100"/>
              <w:textAlignment w:val="auto"/>
              <w:rPr>
                <w:rFonts w:hint="eastAsia" w:ascii="宋体" w:hAnsi="宋体"/>
                <w:color w:val="auto"/>
                <w:sz w:val="21"/>
                <w:szCs w:val="21"/>
              </w:rPr>
            </w:pPr>
            <w:r>
              <w:rPr>
                <w:rFonts w:hint="eastAsia" w:ascii="宋体"/>
                <w:color w:val="auto"/>
                <w:kern w:val="0"/>
                <w:sz w:val="21"/>
                <w:szCs w:val="21"/>
                <w:lang w:val="en-US" w:eastAsia="zh-CN"/>
              </w:rPr>
              <w:t>6)</w:t>
            </w:r>
            <w:r>
              <w:rPr>
                <w:rFonts w:hint="eastAsia" w:ascii="宋体"/>
                <w:color w:val="auto"/>
                <w:kern w:val="0"/>
                <w:sz w:val="21"/>
                <w:szCs w:val="21"/>
                <w:lang w:val="zh-CN"/>
              </w:rPr>
              <w:t>负责公司的预算管理</w:t>
            </w:r>
            <w:r>
              <w:rPr>
                <w:rFonts w:hint="eastAsia" w:ascii="宋体" w:cs="宋体"/>
                <w:color w:val="auto"/>
                <w:kern w:val="0"/>
                <w:sz w:val="21"/>
                <w:szCs w:val="21"/>
                <w:lang w:val="zh-CN"/>
              </w:rPr>
              <w:t>；合理提取和使用公司的安全费用、</w:t>
            </w:r>
            <w:r>
              <w:rPr>
                <w:rFonts w:hint="eastAsia" w:ascii="宋体"/>
                <w:color w:val="auto"/>
                <w:kern w:val="0"/>
                <w:sz w:val="21"/>
                <w:szCs w:val="21"/>
                <w:lang w:val="zh-CN"/>
              </w:rPr>
              <w:t>员工的安全健康问题。</w:t>
            </w:r>
          </w:p>
          <w:p>
            <w:pPr>
              <w:keepNext w:val="0"/>
              <w:keepLines w:val="0"/>
              <w:pageBreakBefore w:val="0"/>
              <w:widowControl w:val="0"/>
              <w:kinsoku/>
              <w:wordWrap/>
              <w:overflowPunct/>
              <w:topLinePunct w:val="0"/>
              <w:bidi w:val="0"/>
              <w:spacing w:line="312" w:lineRule="auto"/>
              <w:ind w:firstLine="735" w:firstLineChars="350"/>
              <w:textAlignment w:val="auto"/>
              <w:rPr>
                <w:rFonts w:hint="eastAsia" w:ascii="宋体" w:hAnsi="宋体"/>
                <w:color w:val="auto"/>
                <w:sz w:val="21"/>
                <w:szCs w:val="21"/>
              </w:rPr>
            </w:pPr>
            <w:r>
              <w:rPr>
                <w:rFonts w:hint="eastAsia" w:ascii="宋体" w:hAnsi="宋体"/>
                <w:color w:val="auto"/>
                <w:sz w:val="21"/>
                <w:szCs w:val="21"/>
              </w:rPr>
              <w:t>……</w:t>
            </w:r>
          </w:p>
          <w:p>
            <w:pPr>
              <w:keepNext w:val="0"/>
              <w:keepLines w:val="0"/>
              <w:pageBreakBefore w:val="0"/>
              <w:widowControl w:val="0"/>
              <w:kinsoku/>
              <w:wordWrap/>
              <w:overflowPunct/>
              <w:topLinePunct w:val="0"/>
              <w:bidi w:val="0"/>
              <w:spacing w:line="312" w:lineRule="auto"/>
              <w:ind w:firstLine="315" w:firstLineChars="150"/>
              <w:textAlignment w:val="auto"/>
              <w:rPr>
                <w:rFonts w:hint="eastAsia" w:ascii="宋体" w:hAnsi="宋体"/>
                <w:color w:val="auto"/>
                <w:sz w:val="21"/>
                <w:szCs w:val="21"/>
              </w:rPr>
            </w:pPr>
            <w:r>
              <w:rPr>
                <w:rFonts w:hint="eastAsia" w:ascii="宋体" w:hAnsi="宋体"/>
                <w:color w:val="auto"/>
                <w:sz w:val="21"/>
                <w:szCs w:val="21"/>
              </w:rPr>
              <w:t>部门职责清晰、明确。</w:t>
            </w:r>
          </w:p>
          <w:p>
            <w:pPr>
              <w:keepNext w:val="0"/>
              <w:keepLines w:val="0"/>
              <w:pageBreakBefore w:val="0"/>
              <w:widowControl w:val="0"/>
              <w:kinsoku/>
              <w:wordWrap/>
              <w:overflowPunct/>
              <w:topLinePunct w:val="0"/>
              <w:bidi w:val="0"/>
              <w:spacing w:line="312" w:lineRule="auto"/>
              <w:textAlignment w:val="auto"/>
              <w:rPr>
                <w:rFonts w:ascii="宋体" w:hAnsi="宋体" w:cs="宋体"/>
                <w:color w:val="auto"/>
                <w:sz w:val="21"/>
                <w:szCs w:val="21"/>
              </w:rPr>
            </w:pPr>
            <w:r>
              <w:rPr>
                <w:rFonts w:hint="eastAsia" w:ascii="宋体" w:hAnsi="宋体"/>
                <w:color w:val="auto"/>
                <w:sz w:val="21"/>
                <w:szCs w:val="21"/>
              </w:rPr>
              <w:t>行政部及财务部负责人能基本阐述本部门的主要职责。</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6.2</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查见：公司建立有《管理目标、指标及管理方案》，</w:t>
            </w:r>
          </w:p>
          <w:p>
            <w:pPr>
              <w:keepNext w:val="0"/>
              <w:keepLines w:val="0"/>
              <w:pageBreakBefore w:val="0"/>
              <w:widowControl w:val="0"/>
              <w:kinsoku/>
              <w:wordWrap/>
              <w:overflowPunct/>
              <w:topLinePunct w:val="0"/>
              <w:autoSpaceDE/>
              <w:autoSpaceDN/>
              <w:bidi w:val="0"/>
              <w:adjustRightInd/>
              <w:snapToGrid/>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r>
              <w:rPr>
                <w:rFonts w:hint="eastAsia" w:ascii="宋体" w:hAnsi="宋体" w:eastAsia="宋体" w:cs="宋体"/>
                <w:color w:val="auto"/>
                <w:szCs w:val="21"/>
                <w:highlight w:val="none"/>
                <w:lang w:eastAsia="zh-CN"/>
              </w:rPr>
              <w:t>行政部（含财务）</w:t>
            </w:r>
            <w:r>
              <w:rPr>
                <w:rFonts w:hint="eastAsia" w:ascii="宋体" w:hAnsi="宋体" w:eastAsia="宋体" w:cs="宋体"/>
                <w:color w:val="auto"/>
                <w:szCs w:val="21"/>
                <w:highlight w:val="none"/>
              </w:rPr>
              <w:t>环境、职业健康安全目标指标：  考核情况（</w:t>
            </w:r>
            <w:r>
              <w:rPr>
                <w:rFonts w:hint="eastAsia" w:ascii="宋体" w:hAnsi="宋体" w:eastAsia="宋体" w:cs="宋体"/>
                <w:color w:val="auto"/>
                <w:szCs w:val="21"/>
                <w:highlight w:val="none"/>
                <w:lang w:eastAsia="zh-CN"/>
              </w:rPr>
              <w:t>2022年6月-2023年1月</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12"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rPr>
              <w:t>无安全事故</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0</w:t>
            </w:r>
          </w:p>
          <w:p>
            <w:pPr>
              <w:keepNext w:val="0"/>
              <w:keepLines w:val="0"/>
              <w:pageBreakBefore w:val="0"/>
              <w:widowControl w:val="0"/>
              <w:kinsoku/>
              <w:wordWrap/>
              <w:overflowPunct/>
              <w:topLinePunct w:val="0"/>
              <w:autoSpaceDE/>
              <w:autoSpaceDN/>
              <w:bidi w:val="0"/>
              <w:adjustRightInd/>
              <w:snapToGrid/>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固废回收处理率100%</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100%                </w:t>
            </w:r>
          </w:p>
          <w:p>
            <w:pPr>
              <w:keepNext w:val="0"/>
              <w:keepLines w:val="0"/>
              <w:pageBreakBefore w:val="0"/>
              <w:widowControl w:val="0"/>
              <w:kinsoku/>
              <w:wordWrap/>
              <w:overflowPunct/>
              <w:topLinePunct w:val="0"/>
              <w:autoSpaceDE/>
              <w:autoSpaceDN/>
              <w:bidi w:val="0"/>
              <w:adjustRightInd/>
              <w:snapToGrid/>
              <w:spacing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 w:val="21"/>
                <w:szCs w:val="21"/>
                <w:highlight w:val="none"/>
              </w:rPr>
              <w:t>无火灾事故</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0</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r>
              <w:rPr>
                <w:rFonts w:hint="eastAsia" w:ascii="宋体" w:hAnsi="宋体" w:eastAsia="宋体" w:cs="宋体"/>
                <w:color w:val="auto"/>
                <w:szCs w:val="21"/>
                <w:highlight w:val="none"/>
                <w:lang w:eastAsia="zh-CN"/>
              </w:rPr>
              <w:t>2022年6月-2023年1月</w:t>
            </w:r>
            <w:r>
              <w:rPr>
                <w:rFonts w:hint="eastAsia" w:ascii="宋体" w:hAnsi="宋体" w:eastAsia="宋体" w:cs="宋体"/>
                <w:color w:val="auto"/>
                <w:szCs w:val="21"/>
                <w:highlight w:val="none"/>
              </w:rPr>
              <w:t>份发现，提供的公司《目标实施统计</w:t>
            </w:r>
            <w:r>
              <w:rPr>
                <w:rFonts w:hint="eastAsia" w:ascii="宋体" w:hAnsi="宋体" w:eastAsia="宋体" w:cs="宋体"/>
                <w:color w:val="auto"/>
                <w:szCs w:val="21"/>
                <w:highlight w:val="none"/>
                <w:lang w:val="en-US" w:eastAsia="zh-CN"/>
              </w:rPr>
              <w:t>表</w:t>
            </w:r>
            <w:r>
              <w:rPr>
                <w:rFonts w:hint="eastAsia" w:ascii="宋体" w:hAnsi="宋体" w:eastAsia="宋体" w:cs="宋体"/>
                <w:color w:val="auto"/>
                <w:szCs w:val="21"/>
                <w:highlight w:val="none"/>
              </w:rPr>
              <w:t>》，考核均完成目标任务。</w:t>
            </w:r>
          </w:p>
          <w:p>
            <w:pPr>
              <w:pStyle w:val="17"/>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查见公司制定的环境管理方案有：1）固废排放；2）潜在火灾；3）化学品泄漏；4）噪声的排放；5）废气的排放</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个管理方案。</w:t>
            </w:r>
          </w:p>
          <w:p>
            <w:pPr>
              <w:keepNext w:val="0"/>
              <w:keepLines w:val="0"/>
              <w:pageBreakBefore w:val="0"/>
              <w:widowControl w:val="0"/>
              <w:kinsoku/>
              <w:wordWrap/>
              <w:overflowPunct/>
              <w:topLinePunct w:val="0"/>
              <w:autoSpaceDE/>
              <w:autoSpaceDN/>
              <w:bidi w:val="0"/>
              <w:adjustRightInd/>
              <w:snapToGrid/>
              <w:spacing w:line="312"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2、查见</w:t>
            </w:r>
            <w:r>
              <w:rPr>
                <w:rFonts w:hint="eastAsia" w:ascii="宋体" w:hAnsi="宋体" w:eastAsia="宋体" w:cs="宋体"/>
                <w:color w:val="auto"/>
                <w:szCs w:val="21"/>
                <w:highlight w:val="none"/>
              </w:rPr>
              <w:t>公司制定的职业健康安全重大风险源有：</w:t>
            </w:r>
            <w:r>
              <w:rPr>
                <w:rFonts w:hint="eastAsia" w:ascii="宋体" w:hAnsi="宋体" w:eastAsia="宋体" w:cs="宋体"/>
                <w:color w:val="auto"/>
                <w:sz w:val="21"/>
                <w:szCs w:val="21"/>
                <w:highlight w:val="none"/>
              </w:rPr>
              <w:t>1）火灾；2）触电；3）机械伤害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4）职业病等4个管理方案。</w:t>
            </w:r>
          </w:p>
          <w:p>
            <w:pPr>
              <w:keepNext w:val="0"/>
              <w:keepLines w:val="0"/>
              <w:pageBreakBefore w:val="0"/>
              <w:widowControl w:val="0"/>
              <w:kinsoku/>
              <w:wordWrap/>
              <w:overflowPunct/>
              <w:topLinePunct w:val="0"/>
              <w:autoSpaceDE/>
              <w:autoSpaceDN/>
              <w:bidi w:val="0"/>
              <w:adjustRightInd/>
              <w:snapToGrid/>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管理方案内容涉及：目标/指标、管理措施、资金预算、完成日期、责任部门。</w:t>
            </w:r>
          </w:p>
          <w:p>
            <w:pPr>
              <w:keepNext w:val="0"/>
              <w:keepLines w:val="0"/>
              <w:pageBreakBefore w:val="0"/>
              <w:widowControl w:val="0"/>
              <w:kinsoku/>
              <w:wordWrap/>
              <w:overflowPunct/>
              <w:topLinePunct w:val="0"/>
              <w:autoSpaceDE/>
              <w:autoSpaceDN/>
              <w:bidi w:val="0"/>
              <w:adjustRightInd/>
              <w:snapToGrid/>
              <w:spacing w:line="312" w:lineRule="auto"/>
              <w:rPr>
                <w:rFonts w:hint="default" w:ascii="宋体" w:hAnsi="宋体" w:eastAsia="宋体" w:cs="宋体"/>
                <w:caps w:val="0"/>
                <w:smallCaps w:val="0"/>
                <w:strike w:val="0"/>
                <w:dstrike w:val="0"/>
                <w:outline w:val="0"/>
                <w:color w:val="auto"/>
                <w:spacing w:val="0"/>
                <w:kern w:val="2"/>
                <w:position w:val="0"/>
                <w:sz w:val="21"/>
                <w:szCs w:val="21"/>
                <w:u w:val="none" w:color="000000"/>
                <w:vertAlign w:val="baseline"/>
                <w:rtl w:val="0"/>
                <w:lang w:val="en-US" w:eastAsia="zh-CN"/>
              </w:rPr>
            </w:pP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t>编制：杨大万、批准：谢兴敏、日期：</w:t>
            </w:r>
            <w:r>
              <w:rPr>
                <w:rFonts w:hint="eastAsia" w:ascii="宋体" w:hAnsi="宋体" w:eastAsia="宋体" w:cs="宋体"/>
                <w:color w:val="auto"/>
                <w:rtl w:val="0"/>
                <w:lang w:val="en-US"/>
              </w:rPr>
              <w:t xml:space="preserve"> </w:t>
            </w:r>
            <w:r>
              <w:rPr>
                <w:rFonts w:hint="eastAsia" w:ascii="宋体" w:hAnsi="宋体" w:eastAsia="宋体" w:cs="宋体"/>
                <w:color w:val="auto"/>
                <w:rtl w:val="0"/>
                <w:lang w:eastAsia="zh-CN"/>
              </w:rPr>
              <w:t>2022</w:t>
            </w:r>
            <w:r>
              <w:rPr>
                <w:rFonts w:hint="eastAsia" w:ascii="宋体" w:hAnsi="宋体" w:eastAsia="宋体" w:cs="宋体"/>
                <w:color w:val="auto"/>
                <w:rtl w:val="0"/>
                <w:lang w:val="en-US" w:eastAsia="zh-Hans"/>
              </w:rPr>
              <w:t>.</w:t>
            </w:r>
            <w:r>
              <w:rPr>
                <w:rFonts w:hint="eastAsia" w:ascii="宋体" w:hAnsi="宋体" w:eastAsia="宋体" w:cs="宋体"/>
                <w:color w:val="auto"/>
                <w:rtl w:val="0"/>
                <w:lang w:eastAsia="zh-Hans"/>
              </w:rPr>
              <w:t>7</w:t>
            </w:r>
            <w:r>
              <w:rPr>
                <w:rFonts w:hint="eastAsia" w:ascii="宋体" w:hAnsi="宋体" w:eastAsia="宋体" w:cs="宋体"/>
                <w:color w:val="auto"/>
                <w:rtl w:val="0"/>
                <w:lang w:val="en-US" w:eastAsia="zh-Hans"/>
              </w:rPr>
              <w:t>.</w:t>
            </w:r>
            <w:r>
              <w:rPr>
                <w:rFonts w:hint="eastAsia" w:ascii="宋体" w:hAnsi="宋体" w:eastAsia="宋体" w:cs="宋体"/>
                <w:color w:val="auto"/>
                <w:rtl w:val="0"/>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69" w:rightChars="0"/>
              <w:textAlignment w:val="baseline"/>
              <w:rPr>
                <w:rFonts w:hint="eastAsia" w:ascii="宋体" w:hAnsi="宋体" w:eastAsia="宋体" w:cs="宋体"/>
                <w:color w:val="auto"/>
                <w:szCs w:val="21"/>
              </w:rPr>
            </w:pPr>
            <w:r>
              <w:rPr>
                <w:rFonts w:hint="eastAsia" w:ascii="宋体" w:hAnsi="宋体" w:eastAsia="宋体" w:cs="宋体"/>
                <w:color w:val="auto"/>
                <w:szCs w:val="21"/>
                <w:highlight w:val="none"/>
              </w:rPr>
              <w:t>目标指标管理方案基本适宜，能够完成。</w:t>
            </w: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E6.1.2</w:t>
            </w:r>
          </w:p>
        </w:tc>
        <w:tc>
          <w:tcPr>
            <w:tcW w:w="10004"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查见：《</w:t>
            </w:r>
            <w:r>
              <w:rPr>
                <w:rFonts w:hint="eastAsia" w:ascii="宋体" w:hAnsi="宋体" w:eastAsia="宋体" w:cs="宋体"/>
                <w:color w:val="auto"/>
                <w:sz w:val="21"/>
                <w:szCs w:val="21"/>
                <w:lang w:eastAsia="zh-CN" w:bidi="ar"/>
              </w:rPr>
              <w:t>环境因素的识别与评价控制程序</w:t>
            </w:r>
            <w:r>
              <w:rPr>
                <w:rFonts w:hint="eastAsia" w:ascii="宋体" w:hAnsi="宋体" w:eastAsia="宋体" w:cs="宋体"/>
                <w:color w:val="auto"/>
                <w:szCs w:val="21"/>
              </w:rPr>
              <w:t>》，</w:t>
            </w:r>
            <w:r>
              <w:rPr>
                <w:rFonts w:hint="eastAsia" w:ascii="宋体" w:hAnsi="宋体" w:eastAsia="宋体" w:cs="宋体"/>
                <w:color w:val="auto"/>
                <w:sz w:val="21"/>
                <w:szCs w:val="21"/>
                <w:lang w:bidi="ar"/>
              </w:rPr>
              <w:t>内容包括环境因素的识别、确认、汇总、评价和重要环境因素的确定、登记、清单发放及更新控制。</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抽查行政部</w:t>
            </w:r>
            <w:r>
              <w:rPr>
                <w:rFonts w:hint="eastAsia" w:ascii="宋体" w:hAnsi="宋体" w:eastAsia="宋体" w:cs="宋体"/>
                <w:color w:val="auto"/>
                <w:sz w:val="21"/>
                <w:szCs w:val="21"/>
                <w:highlight w:val="none"/>
                <w:rtl w:val="0"/>
                <w:lang w:val="en-US" w:eastAsia="zh-CN" w:bidi="ar"/>
              </w:rPr>
              <w:t>2022年7月15</w:t>
            </w:r>
            <w:r>
              <w:rPr>
                <w:rFonts w:hint="eastAsia" w:ascii="宋体" w:hAnsi="宋体" w:eastAsia="宋体" w:cs="宋体"/>
                <w:color w:val="auto"/>
                <w:sz w:val="21"/>
                <w:szCs w:val="21"/>
                <w:highlight w:val="none"/>
                <w:rtl w:val="0"/>
                <w:lang w:val="en-US" w:bidi="ar"/>
              </w:rPr>
              <w:t xml:space="preserve"> </w:t>
            </w:r>
            <w:r>
              <w:rPr>
                <w:rFonts w:hint="eastAsia" w:ascii="宋体" w:hAnsi="宋体" w:eastAsia="宋体" w:cs="宋体"/>
                <w:color w:val="auto"/>
                <w:sz w:val="21"/>
                <w:szCs w:val="21"/>
                <w:highlight w:val="none"/>
                <w:rtl w:val="0"/>
                <w:lang w:val="en-US" w:eastAsia="zh-CN" w:bidi="ar"/>
              </w:rPr>
              <w:t>重新</w:t>
            </w:r>
            <w:r>
              <w:rPr>
                <w:rFonts w:hint="eastAsia" w:ascii="宋体" w:hAnsi="宋体" w:eastAsia="宋体" w:cs="宋体"/>
                <w:color w:val="auto"/>
                <w:szCs w:val="21"/>
              </w:rPr>
              <w:t>组织了各个部门开展了环境因素的识别工作。</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查见：《环境因素识别评价表》和《重要环境因素清单》，按照部门和经营过程进行识别并评价出公司重要环境因素有：1）</w:t>
            </w:r>
            <w:r>
              <w:rPr>
                <w:rFonts w:hint="eastAsia" w:ascii="宋体" w:hAnsi="宋体" w:eastAsia="宋体" w:cs="宋体"/>
                <w:color w:val="auto"/>
                <w:sz w:val="21"/>
                <w:szCs w:val="21"/>
                <w:highlight w:val="none"/>
                <w:lang w:bidi="ar"/>
              </w:rPr>
              <w:t>固废排放</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潜在火灾</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化学品泄漏</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噪声的排放</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废气的排放</w:t>
            </w:r>
            <w:r>
              <w:rPr>
                <w:rFonts w:hint="eastAsia" w:ascii="宋体" w:hAnsi="宋体" w:eastAsia="宋体" w:cs="宋体"/>
                <w:color w:val="auto"/>
                <w:sz w:val="21"/>
                <w:szCs w:val="21"/>
                <w:highlight w:val="none"/>
                <w:lang w:val="en-US" w:eastAsia="zh-CN" w:bidi="ar"/>
              </w:rPr>
              <w:t>等5</w:t>
            </w:r>
            <w:r>
              <w:rPr>
                <w:rFonts w:hint="eastAsia" w:ascii="宋体" w:hAnsi="宋体" w:eastAsia="宋体" w:cs="宋体"/>
                <w:color w:val="auto"/>
                <w:sz w:val="21"/>
                <w:szCs w:val="21"/>
                <w:highlight w:val="none"/>
                <w:lang w:bidi="ar"/>
              </w:rPr>
              <w:t>项</w:t>
            </w:r>
            <w:r>
              <w:rPr>
                <w:rFonts w:hint="eastAsia" w:ascii="宋体" w:hAnsi="宋体" w:eastAsia="宋体" w:cs="宋体"/>
                <w:color w:val="auto"/>
                <w:szCs w:val="21"/>
              </w:rPr>
              <w:t>，识别清楚、准确，评价合理。</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查：公司《环境因素评价表》，涉及以下内容：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a.废弃纸杯、日光灯管、墨盒等办公用品固废排放等；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b.办公水、电的消耗；</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C.</w:t>
            </w:r>
            <w:r>
              <w:rPr>
                <w:rFonts w:hint="eastAsia" w:ascii="宋体" w:hAnsi="宋体" w:eastAsia="宋体" w:cs="宋体"/>
                <w:color w:val="auto"/>
                <w:sz w:val="21"/>
                <w:szCs w:val="21"/>
                <w:lang w:val="en-US" w:eastAsia="zh-CN" w:bidi="ar"/>
              </w:rPr>
              <w:t>吸烟引发火灾</w:t>
            </w:r>
            <w:r>
              <w:rPr>
                <w:rFonts w:hint="eastAsia" w:ascii="宋体" w:hAnsi="宋体" w:eastAsia="宋体" w:cs="宋体"/>
                <w:color w:val="auto"/>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d.生活垃圾的废弃等；</w:t>
            </w:r>
          </w:p>
          <w:p>
            <w:pPr>
              <w:pStyle w:val="10"/>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e.车间设备运行噪声排放</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识别基本清楚、全面。</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查：行政部及办公区域的《环境因素识别评价表》，涉及以下内容：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a.废弃纸杯、日光灯管、墨盒等办公用品固废排放等；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b.水、电、纸张等资源和能源消耗等；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c.生活垃圾的排放；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d.吸烟造成的火灾</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e．生活污水排放等；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共计识别24项。识别基本清楚、全面。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w:t>
            </w:r>
            <w:r>
              <w:rPr>
                <w:rFonts w:hint="eastAsia" w:ascii="宋体" w:hAnsi="宋体" w:eastAsia="宋体" w:cs="宋体"/>
                <w:color w:val="auto"/>
                <w:sz w:val="21"/>
                <w:szCs w:val="21"/>
                <w:lang w:eastAsia="zh-CN" w:bidi="ar"/>
              </w:rPr>
              <w:t>危险源辨识、风险评价和风险控制程序</w:t>
            </w:r>
            <w:r>
              <w:rPr>
                <w:rFonts w:hint="eastAsia" w:ascii="宋体" w:hAnsi="宋体" w:eastAsia="宋体" w:cs="宋体"/>
                <w:color w:val="auto"/>
                <w:sz w:val="21"/>
                <w:szCs w:val="21"/>
                <w:lang w:bidi="ar"/>
              </w:rPr>
              <w:t>》上述文件对识别和评价方法、程序、职责、记录作了规定。</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rPr>
            </w:pPr>
            <w:r>
              <w:rPr>
                <w:rFonts w:hint="eastAsia" w:ascii="宋体" w:hAnsi="宋体" w:eastAsia="宋体" w:cs="宋体"/>
                <w:color w:val="auto"/>
                <w:sz w:val="21"/>
                <w:szCs w:val="21"/>
                <w:highlight w:val="none"/>
                <w:lang w:bidi="ar"/>
              </w:rPr>
              <w:t>行政部</w:t>
            </w:r>
            <w:r>
              <w:rPr>
                <w:rFonts w:hint="eastAsia" w:ascii="宋体" w:hAnsi="宋体" w:eastAsia="宋体" w:cs="宋体"/>
                <w:color w:val="auto"/>
                <w:sz w:val="21"/>
                <w:szCs w:val="21"/>
                <w:highlight w:val="none"/>
                <w:lang w:eastAsia="zh-CN" w:bidi="ar"/>
              </w:rPr>
              <w:t>于</w:t>
            </w:r>
            <w:r>
              <w:rPr>
                <w:rFonts w:hint="eastAsia" w:ascii="宋体" w:hAnsi="宋体" w:eastAsia="宋体" w:cs="宋体"/>
                <w:color w:val="auto"/>
                <w:sz w:val="21"/>
                <w:szCs w:val="21"/>
                <w:highlight w:val="none"/>
                <w:rtl w:val="0"/>
                <w:lang w:val="en-US" w:eastAsia="zh-CN" w:bidi="ar"/>
              </w:rPr>
              <w:t>2022年7月15</w:t>
            </w:r>
            <w:r>
              <w:rPr>
                <w:rFonts w:hint="eastAsia" w:ascii="宋体" w:hAnsi="宋体" w:eastAsia="宋体" w:cs="宋体"/>
                <w:color w:val="auto"/>
                <w:sz w:val="21"/>
                <w:szCs w:val="21"/>
                <w:highlight w:val="none"/>
                <w:rtl w:val="0"/>
                <w:lang w:val="en-US" w:bidi="ar"/>
              </w:rPr>
              <w:t xml:space="preserve"> </w:t>
            </w:r>
            <w:r>
              <w:rPr>
                <w:rFonts w:hint="eastAsia" w:ascii="宋体" w:hAnsi="宋体" w:eastAsia="宋体" w:cs="宋体"/>
                <w:color w:val="auto"/>
                <w:sz w:val="21"/>
                <w:szCs w:val="21"/>
                <w:highlight w:val="none"/>
                <w:lang w:bidi="ar"/>
              </w:rPr>
              <w:t>组织各个部门</w:t>
            </w:r>
            <w:r>
              <w:rPr>
                <w:rFonts w:hint="eastAsia" w:ascii="宋体" w:hAnsi="宋体" w:eastAsia="宋体" w:cs="宋体"/>
                <w:color w:val="auto"/>
                <w:sz w:val="21"/>
                <w:szCs w:val="21"/>
                <w:highlight w:val="none"/>
                <w:lang w:val="en-US" w:eastAsia="zh-CN" w:bidi="ar"/>
              </w:rPr>
              <w:t>重新</w:t>
            </w:r>
            <w:r>
              <w:rPr>
                <w:rFonts w:hint="eastAsia" w:ascii="宋体" w:hAnsi="宋体" w:eastAsia="宋体" w:cs="宋体"/>
                <w:color w:val="auto"/>
                <w:sz w:val="21"/>
                <w:szCs w:val="21"/>
                <w:highlight w:val="none"/>
                <w:lang w:bidi="ar"/>
              </w:rPr>
              <w:t>开展了危险源的识别</w:t>
            </w:r>
            <w:r>
              <w:rPr>
                <w:rFonts w:hint="eastAsia" w:ascii="宋体" w:hAnsi="宋体" w:eastAsia="宋体" w:cs="宋体"/>
                <w:color w:val="auto"/>
                <w:sz w:val="21"/>
                <w:szCs w:val="21"/>
                <w:highlight w:val="none"/>
                <w:lang w:eastAsia="zh-CN" w:bidi="ar"/>
              </w:rPr>
              <w:t>和风险评价</w:t>
            </w:r>
            <w:r>
              <w:rPr>
                <w:rFonts w:hint="eastAsia" w:ascii="宋体" w:hAnsi="宋体" w:eastAsia="宋体" w:cs="宋体"/>
                <w:color w:val="auto"/>
                <w:sz w:val="21"/>
                <w:szCs w:val="21"/>
                <w:highlight w:val="none"/>
                <w:lang w:bidi="ar"/>
              </w:rPr>
              <w:t>工作。</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查见：公司各部门统计的《危险源识别评价表》，共对23项危险源进行了识别。经过打分和小组评议共评价出公司不可接受风险：</w:t>
            </w: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bidi="ar"/>
              </w:rPr>
              <w:t>项，分别是：1）</w:t>
            </w:r>
            <w:r>
              <w:rPr>
                <w:rFonts w:hint="eastAsia" w:ascii="宋体" w:hAnsi="宋体" w:eastAsia="宋体" w:cs="宋体"/>
                <w:color w:val="auto"/>
                <w:sz w:val="21"/>
                <w:szCs w:val="21"/>
              </w:rPr>
              <w:t>火灾；2）触电；3）机械伤害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4）职业病</w:t>
            </w:r>
            <w:r>
              <w:rPr>
                <w:rFonts w:hint="eastAsia" w:ascii="宋体" w:hAnsi="宋体" w:eastAsia="宋体" w:cs="宋体"/>
                <w:color w:val="auto"/>
                <w:sz w:val="21"/>
                <w:szCs w:val="21"/>
                <w:lang w:bidi="ar"/>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辨识清楚、准确，评价充分合理。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查见确定的火灾和防触电风险控制措施：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A</w:t>
            </w:r>
            <w:r>
              <w:rPr>
                <w:rFonts w:hint="eastAsia" w:ascii="宋体" w:hAnsi="宋体" w:eastAsia="宋体" w:cs="宋体"/>
                <w:color w:val="auto"/>
                <w:sz w:val="21"/>
                <w:szCs w:val="21"/>
                <w:lang w:val="en-US" w:eastAsia="zh-CN" w:bidi="ar"/>
              </w:rPr>
              <w:t>公司</w:t>
            </w:r>
            <w:r>
              <w:rPr>
                <w:rFonts w:hint="eastAsia" w:ascii="宋体" w:hAnsi="宋体" w:eastAsia="宋体" w:cs="宋体"/>
                <w:color w:val="auto"/>
                <w:sz w:val="21"/>
                <w:szCs w:val="21"/>
                <w:lang w:bidi="ar"/>
              </w:rPr>
              <w:t>配备足够的防火器材；工作完毕应切断电源、气源、并检查确认操作区域内无火险隐患：</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B：</w:t>
            </w:r>
            <w:r>
              <w:rPr>
                <w:rFonts w:hint="eastAsia" w:ascii="宋体" w:hAnsi="宋体" w:eastAsia="宋体" w:cs="宋体"/>
                <w:color w:val="auto"/>
                <w:sz w:val="21"/>
                <w:szCs w:val="21"/>
              </w:rPr>
              <w:t>检查电气设备和线路的安全状况</w:t>
            </w:r>
            <w:r>
              <w:rPr>
                <w:rFonts w:hint="eastAsia" w:ascii="宋体" w:hAnsi="宋体" w:eastAsia="宋体" w:cs="宋体"/>
                <w:color w:val="auto"/>
                <w:sz w:val="21"/>
                <w:szCs w:val="21"/>
                <w:lang w:bidi="ar"/>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C：对</w:t>
            </w:r>
            <w:r>
              <w:rPr>
                <w:rFonts w:hint="eastAsia" w:ascii="宋体" w:hAnsi="宋体" w:eastAsia="宋体" w:cs="宋体"/>
                <w:color w:val="auto"/>
                <w:sz w:val="21"/>
                <w:szCs w:val="21"/>
              </w:rPr>
              <w:t>发现有问题的电气设备及时维修或更换，防止造成意外触电事故的产生</w:t>
            </w:r>
            <w:r>
              <w:rPr>
                <w:rFonts w:hint="eastAsia" w:ascii="宋体" w:hAnsi="宋体" w:eastAsia="宋体" w:cs="宋体"/>
                <w:color w:val="auto"/>
                <w:sz w:val="21"/>
                <w:szCs w:val="21"/>
                <w:lang w:bidi="ar"/>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查见：行政部“危险源识别评价表”</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行政部及办公场所共识别出包括:</w:t>
            </w:r>
          </w:p>
          <w:p>
            <w:pPr>
              <w:keepNext w:val="0"/>
              <w:keepLines w:val="0"/>
              <w:pageBreakBefore w:val="0"/>
              <w:widowControl w:val="0"/>
              <w:kinsoku/>
              <w:wordWrap/>
              <w:overflowPunct/>
              <w:topLinePunct w:val="0"/>
              <w:autoSpaceDE/>
              <w:autoSpaceDN/>
              <w:bidi w:val="0"/>
              <w:adjustRightInd/>
              <w:snapToGrid/>
              <w:spacing w:line="312" w:lineRule="auto"/>
              <w:ind w:left="218" w:leftChars="10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办公设备线路损坏漏电引发触电伤人、吸烟引然纸张引发火灾</w:t>
            </w:r>
            <w:r>
              <w:rPr>
                <w:rFonts w:hint="eastAsia" w:ascii="宋体" w:hAnsi="宋体" w:eastAsia="宋体" w:cs="宋体"/>
                <w:color w:val="auto"/>
                <w:sz w:val="21"/>
                <w:szCs w:val="21"/>
                <w:lang w:bidi="ar"/>
              </w:rPr>
              <w:t>等10项危险源.</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采用的是经验判断法、过程分析法识别。</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查见，行政部打分法确定了2项不可接受风险：1）触电、2）火灾。</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危险源辨识基本充分、风险等级评价基本合理。</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查见确定的火灾控制措施：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a）行政部全面负责公司的防火安全工作；</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b）行政部建立健全防火检查，事故应急制度，发现火险隐患，必须立即消除，不能立即消除的要限时整改；</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c）办公区域内严禁抽烟，对于吸烟情况严禁随意丢烟头；</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d）配备灭火设施，并每年最少组织一次消防演习；</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bidi="ar"/>
              </w:rPr>
              <w:t>e）严禁非电工人员随意接连电线。</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lang w:val="en-US" w:eastAsia="zh-CN" w:bidi="ar-SA"/>
              </w:rPr>
            </w:pPr>
            <w:r>
              <w:rPr>
                <w:rFonts w:hint="eastAsia" w:ascii="宋体" w:hAnsi="宋体" w:eastAsia="宋体" w:cs="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6.1.3</w:t>
            </w:r>
          </w:p>
          <w:p>
            <w:pPr>
              <w:rPr>
                <w:rFonts w:ascii="宋体" w:hAnsi="宋体" w:eastAsia="宋体" w:cs="新宋体"/>
                <w:color w:val="auto"/>
                <w:kern w:val="2"/>
                <w:sz w:val="21"/>
                <w:szCs w:val="21"/>
                <w:lang w:val="en-US" w:eastAsia="zh-CN" w:bidi="ar-SA"/>
              </w:rPr>
            </w:pPr>
          </w:p>
        </w:tc>
        <w:tc>
          <w:tcPr>
            <w:tcW w:w="10004" w:type="dxa"/>
            <w:vAlign w:val="top"/>
          </w:tcPr>
          <w:p>
            <w:pPr>
              <w:rPr>
                <w:rFonts w:hint="eastAsia" w:ascii="宋体" w:hAnsi="宋体" w:cs="宋体"/>
                <w:color w:val="auto"/>
                <w:sz w:val="21"/>
                <w:szCs w:val="21"/>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公司制定有</w:t>
            </w:r>
            <w:r>
              <w:rPr>
                <w:rFonts w:hint="eastAsia" w:ascii="宋体" w:hAnsi="宋体" w:cs="宋体"/>
                <w:color w:val="auto"/>
                <w:sz w:val="21"/>
                <w:szCs w:val="21"/>
                <w:lang w:bidi="ar"/>
              </w:rPr>
              <w:t>《</w:t>
            </w:r>
            <w:r>
              <w:rPr>
                <w:rFonts w:hint="eastAsia" w:ascii="宋体" w:hAnsi="宋体"/>
                <w:color w:val="auto"/>
                <w:szCs w:val="21"/>
              </w:rPr>
              <w:t>法律法规和其他要求控制程序</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查见</w:t>
            </w:r>
            <w:r>
              <w:rPr>
                <w:rFonts w:hint="eastAsia" w:ascii="宋体" w:hAnsi="宋体" w:cs="宋体"/>
                <w:color w:val="auto"/>
                <w:sz w:val="21"/>
                <w:szCs w:val="21"/>
                <w:lang w:bidi="ar"/>
              </w:rPr>
              <w:t>《适用法律法规及其他要求清单》</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查见：《适用的法律法规及其他要求清单》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2）四川省等地方法规；</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3）与环境、职业健康安全管理相关的执行标准</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抽 ：中华人民共和国环境保护法；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中华人民共和国消防法；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中华人民共和国固体废弃物污染防治法；</w:t>
            </w:r>
          </w:p>
          <w:p>
            <w:pPr>
              <w:spacing w:line="400" w:lineRule="exact"/>
              <w:ind w:firstLine="525" w:firstLineChars="250"/>
              <w:rPr>
                <w:rFonts w:hint="eastAsia" w:ascii="宋体" w:hAnsi="宋体" w:cs="宋体"/>
                <w:color w:val="auto"/>
                <w:sz w:val="21"/>
                <w:szCs w:val="21"/>
              </w:rPr>
            </w:pPr>
            <w:r>
              <w:rPr>
                <w:rFonts w:hint="eastAsia" w:ascii="宋体" w:hAnsi="宋体" w:cs="宋体"/>
                <w:color w:val="auto"/>
                <w:sz w:val="21"/>
                <w:szCs w:val="21"/>
                <w:lang w:bidi="ar"/>
              </w:rPr>
              <w:t>中华人民共和国</w:t>
            </w:r>
            <w:r>
              <w:rPr>
                <w:rFonts w:hint="eastAsia" w:ascii="宋体" w:hAnsi="宋体" w:cs="宋体"/>
                <w:color w:val="auto"/>
                <w:sz w:val="21"/>
                <w:szCs w:val="21"/>
                <w:lang w:val="en-US" w:eastAsia="zh-CN" w:bidi="ar"/>
              </w:rPr>
              <w:t>安全生产法</w:t>
            </w:r>
            <w:r>
              <w:rPr>
                <w:rFonts w:hint="eastAsia" w:ascii="宋体" w:hAnsi="宋体" w:cs="宋体"/>
                <w:color w:val="auto"/>
                <w:sz w:val="21"/>
                <w:szCs w:val="21"/>
                <w:highlight w:val="none"/>
                <w:lang w:bidi="ar"/>
              </w:rPr>
              <w:t>等25份。</w:t>
            </w:r>
          </w:p>
          <w:p>
            <w:pPr>
              <w:spacing w:line="400" w:lineRule="exact"/>
              <w:ind w:firstLine="525" w:firstLineChars="250"/>
              <w:rPr>
                <w:rFonts w:hint="eastAsia" w:ascii="宋体" w:hAnsi="宋体" w:cs="宋体"/>
                <w:color w:val="auto"/>
                <w:sz w:val="21"/>
                <w:szCs w:val="21"/>
              </w:rPr>
            </w:pPr>
            <w:r>
              <w:rPr>
                <w:rFonts w:hint="eastAsia" w:ascii="宋体" w:hAnsi="宋体" w:cs="宋体"/>
                <w:color w:val="auto"/>
                <w:sz w:val="21"/>
                <w:szCs w:val="21"/>
                <w:lang w:bidi="ar"/>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意识</w:t>
            </w:r>
            <w:r>
              <w:rPr>
                <w:rFonts w:hint="eastAsia" w:ascii="宋体" w:hAnsi="宋体" w:cs="新宋体"/>
                <w:color w:val="auto"/>
                <w:szCs w:val="21"/>
                <w:lang w:eastAsia="zh-CN"/>
              </w:rPr>
              <w:t>（</w:t>
            </w:r>
            <w:r>
              <w:rPr>
                <w:rFonts w:hint="eastAsia" w:ascii="宋体" w:hAnsi="宋体" w:cs="新宋体"/>
                <w:color w:val="auto"/>
                <w:szCs w:val="21"/>
                <w:lang w:val="en-US" w:eastAsia="zh-CN"/>
              </w:rPr>
              <w:t>上次不符合验证</w:t>
            </w:r>
            <w:r>
              <w:rPr>
                <w:rFonts w:hint="eastAsia" w:ascii="宋体" w:hAnsi="宋体" w:cs="新宋体"/>
                <w:color w:val="auto"/>
                <w:szCs w:val="21"/>
                <w:lang w:eastAsia="zh-CN"/>
              </w:rPr>
              <w:t>）</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7.3</w:t>
            </w:r>
          </w:p>
          <w:p>
            <w:pPr>
              <w:rPr>
                <w:rFonts w:hint="default" w:ascii="宋体" w:hAnsi="宋体" w:eastAsia="宋体" w:cs="新宋体"/>
                <w:color w:val="auto"/>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公司通过宣导、培训、制度约束等方式确保员工能意识到他们从事的活动的相关性及重要性，以及他们对贯彻方针、达成目标及实现</w:t>
            </w:r>
            <w:r>
              <w:rPr>
                <w:rFonts w:hint="eastAsia" w:ascii="宋体" w:hAnsi="宋体" w:eastAsia="宋体" w:cs="宋体"/>
                <w:b w:val="0"/>
                <w:bCs w:val="0"/>
                <w:color w:val="auto"/>
                <w:szCs w:val="21"/>
                <w:lang w:val="en-US" w:eastAsia="zh-CN"/>
              </w:rPr>
              <w:t>环境、</w:t>
            </w:r>
            <w:r>
              <w:rPr>
                <w:rFonts w:hint="eastAsia" w:ascii="宋体" w:hAnsi="宋体" w:eastAsia="宋体" w:cs="宋体"/>
                <w:b w:val="0"/>
                <w:bCs w:val="0"/>
                <w:color w:val="auto"/>
                <w:sz w:val="21"/>
                <w:szCs w:val="21"/>
                <w:highlight w:val="none"/>
              </w:rPr>
              <w:t>职业健康安全管理体系</w:t>
            </w:r>
            <w:r>
              <w:rPr>
                <w:rFonts w:hint="eastAsia" w:ascii="宋体" w:hAnsi="宋体" w:eastAsia="宋体" w:cs="宋体"/>
                <w:b w:val="0"/>
                <w:bCs w:val="0"/>
                <w:color w:val="auto"/>
                <w:szCs w:val="21"/>
              </w:rPr>
              <w:t>的有效性的积极贡献，以及其不符合</w:t>
            </w:r>
            <w:r>
              <w:rPr>
                <w:rFonts w:hint="eastAsia" w:ascii="宋体" w:hAnsi="宋体" w:eastAsia="宋体" w:cs="宋体"/>
                <w:b w:val="0"/>
                <w:bCs w:val="0"/>
                <w:color w:val="auto"/>
                <w:szCs w:val="21"/>
                <w:lang w:val="en-US" w:eastAsia="zh-CN"/>
              </w:rPr>
              <w:t>体系管理</w:t>
            </w:r>
            <w:r>
              <w:rPr>
                <w:rFonts w:hint="eastAsia" w:ascii="宋体" w:hAnsi="宋体" w:eastAsia="宋体" w:cs="宋体"/>
                <w:b w:val="0"/>
                <w:bCs w:val="0"/>
                <w:color w:val="auto"/>
                <w:szCs w:val="21"/>
              </w:rPr>
              <w:t>要求的后果。</w:t>
            </w:r>
          </w:p>
          <w:p>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lang w:val="en-US" w:eastAsia="zh-CN"/>
              </w:rPr>
              <w:t>现场询问行政部办公室人员郭勇有关公司管理方针及目标达成情况，该员工</w:t>
            </w:r>
            <w:r>
              <w:rPr>
                <w:rFonts w:hint="eastAsia" w:ascii="宋体" w:hAnsi="宋体" w:eastAsia="宋体" w:cs="宋体"/>
                <w:b w:val="0"/>
                <w:bCs w:val="0"/>
                <w:color w:val="auto"/>
              </w:rPr>
              <w:t>对</w:t>
            </w:r>
            <w:r>
              <w:rPr>
                <w:rFonts w:hint="eastAsia" w:ascii="宋体" w:hAnsi="宋体" w:eastAsia="宋体" w:cs="宋体"/>
                <w:b w:val="0"/>
                <w:bCs w:val="0"/>
                <w:color w:val="auto"/>
                <w:lang w:val="en-US" w:eastAsia="zh-CN"/>
              </w:rPr>
              <w:t>公司环境、职业健康管理方针内容及本部门目标完成情况均了解</w:t>
            </w:r>
            <w:r>
              <w:rPr>
                <w:rFonts w:hint="eastAsia" w:ascii="宋体" w:hAnsi="宋体" w:eastAsia="宋体" w:cs="宋体"/>
                <w:b w:val="0"/>
                <w:bCs w:val="0"/>
                <w:color w:val="auto"/>
                <w:lang w:eastAsia="zh-CN"/>
              </w:rPr>
              <w:t>，</w:t>
            </w:r>
            <w:r>
              <w:rPr>
                <w:rFonts w:hint="eastAsia" w:ascii="宋体" w:hAnsi="宋体" w:eastAsia="宋体" w:cs="宋体"/>
                <w:b w:val="0"/>
                <w:bCs w:val="0"/>
                <w:color w:val="auto"/>
                <w:lang w:val="en-US" w:eastAsia="zh-CN"/>
              </w:rPr>
              <w:t>上次不符合得到有效整改，无类似情况发生。</w:t>
            </w:r>
          </w:p>
        </w:tc>
        <w:tc>
          <w:tcPr>
            <w:tcW w:w="1585" w:type="dxa"/>
            <w:vAlign w:val="top"/>
          </w:tcPr>
          <w:p>
            <w:pPr>
              <w:pStyle w:val="11"/>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8.1</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◆根据过程的运行准则，组织实施资源能源的消耗控制火灾预防、职业健康安全事故防范等过程的控制，避免和减少了环境职业健康安全的损失。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◆抽查环境运行的策划与控制实施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1）固体废弃物排放的管控：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制定并实施</w:t>
            </w:r>
            <w:r>
              <w:rPr>
                <w:rFonts w:hint="eastAsia" w:ascii="宋体" w:hAnsi="宋体" w:eastAsia="宋体" w:cs="宋体"/>
                <w:bCs/>
                <w:color w:val="auto"/>
                <w:sz w:val="21"/>
                <w:szCs w:val="21"/>
              </w:rPr>
              <w:t>《</w:t>
            </w:r>
            <w:r>
              <w:rPr>
                <w:rFonts w:hint="eastAsia" w:ascii="宋体" w:hAnsi="宋体" w:eastAsia="宋体" w:cs="宋体"/>
                <w:color w:val="auto"/>
                <w:sz w:val="21"/>
                <w:szCs w:val="21"/>
              </w:rPr>
              <w:t>废水（气）、噪声与固废控制程序</w:t>
            </w:r>
            <w:r>
              <w:rPr>
                <w:rFonts w:hint="eastAsia" w:ascii="宋体" w:hAnsi="宋体" w:eastAsia="宋体" w:cs="宋体"/>
                <w:bCs/>
                <w:color w:val="auto"/>
                <w:sz w:val="21"/>
                <w:szCs w:val="21"/>
              </w:rPr>
              <w:t>》中固体废弃物控制要求</w:t>
            </w:r>
            <w:r>
              <w:rPr>
                <w:rFonts w:hint="eastAsia" w:ascii="宋体" w:hAnsi="宋体" w:eastAsia="宋体" w:cs="宋体"/>
                <w:color w:val="auto"/>
                <w:sz w:val="21"/>
                <w:szCs w:val="21"/>
              </w:rPr>
              <w:t>。行政部负责废弃物的分类、收集、保管、由物业管理公司交付有资质的环保公司合法拉运、处置。</w:t>
            </w:r>
            <w:r>
              <w:rPr>
                <w:rFonts w:hint="eastAsia" w:ascii="宋体" w:hAnsi="宋体" w:eastAsia="宋体" w:cs="宋体"/>
                <w:color w:val="auto"/>
                <w:sz w:val="21"/>
                <w:szCs w:val="21"/>
                <w:lang w:val="en-US" w:eastAsia="zh-CN"/>
              </w:rPr>
              <w:t>办公场所</w:t>
            </w:r>
            <w:r>
              <w:rPr>
                <w:rFonts w:hint="eastAsia" w:ascii="宋体" w:hAnsi="宋体" w:eastAsia="宋体" w:cs="宋体"/>
                <w:color w:val="auto"/>
                <w:sz w:val="21"/>
                <w:szCs w:val="21"/>
              </w:rPr>
              <w:t>分设：可回收一般废弃物、不可回收一般废弃物、危险废弃物收集容器，员工能按要求分类放置固体废弃物。</w:t>
            </w:r>
          </w:p>
          <w:p>
            <w:pPr>
              <w:pStyle w:val="18"/>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2）资源、能源消耗管控：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负责人讲，公司资源、能源节约有相关规定措施，如：加强宣传、主管检查督导、专人定期统计跟进。</w:t>
            </w:r>
            <w:r>
              <w:rPr>
                <w:rFonts w:hint="eastAsia" w:ascii="宋体" w:hAnsi="宋体" w:eastAsia="宋体" w:cs="宋体"/>
                <w:color w:val="auto"/>
                <w:sz w:val="21"/>
                <w:szCs w:val="21"/>
                <w:lang w:val="en-US" w:eastAsia="zh-CN"/>
              </w:rPr>
              <w:t>远程视频查见</w:t>
            </w:r>
            <w:r>
              <w:rPr>
                <w:rFonts w:hint="eastAsia" w:ascii="宋体" w:hAnsi="宋体" w:eastAsia="宋体" w:cs="宋体"/>
                <w:color w:val="auto"/>
                <w:sz w:val="21"/>
                <w:szCs w:val="21"/>
              </w:rPr>
              <w:t>现场有水、电、气等使用的场所，均有节约资源、能源的宣导标语。未发现资源、能源过度消耗或浪费的情形。公司制定了节约资源、能源目标，除日常监督落实外，每月一次集中统计跟进。记录显示：基本达成目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3）火灾预防</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制定并实施</w:t>
            </w:r>
            <w:r>
              <w:rPr>
                <w:rFonts w:hint="eastAsia" w:ascii="宋体" w:hAnsi="宋体" w:eastAsia="宋体" w:cs="宋体"/>
                <w:bCs/>
                <w:color w:val="auto"/>
                <w:sz w:val="21"/>
                <w:szCs w:val="21"/>
              </w:rPr>
              <w:t>《</w:t>
            </w:r>
            <w:r>
              <w:rPr>
                <w:rFonts w:hint="eastAsia" w:ascii="宋体" w:hAnsi="宋体" w:eastAsia="宋体" w:cs="宋体"/>
                <w:color w:val="auto"/>
                <w:sz w:val="21"/>
                <w:szCs w:val="21"/>
              </w:rPr>
              <w:t>消防安全控制程序</w:t>
            </w:r>
            <w:r>
              <w:rPr>
                <w:rFonts w:hint="eastAsia" w:ascii="宋体" w:hAnsi="宋体" w:eastAsia="宋体" w:cs="宋体"/>
                <w:bCs/>
                <w:color w:val="auto"/>
                <w:sz w:val="21"/>
                <w:szCs w:val="21"/>
              </w:rPr>
              <w:t>》</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组织管辖的区域内，均按要求配备</w:t>
            </w:r>
            <w:r>
              <w:rPr>
                <w:rFonts w:hint="eastAsia" w:ascii="宋体" w:hAnsi="宋体" w:eastAsia="宋体" w:cs="宋体"/>
                <w:bCs/>
                <w:color w:val="auto"/>
                <w:sz w:val="21"/>
                <w:szCs w:val="21"/>
              </w:rPr>
              <w:t>灭火器、消防栓、应急灯及安全出口标识</w:t>
            </w:r>
            <w:r>
              <w:rPr>
                <w:rFonts w:hint="eastAsia" w:ascii="宋体" w:hAnsi="宋体" w:eastAsia="宋体" w:cs="宋体"/>
                <w:color w:val="auto"/>
                <w:sz w:val="21"/>
                <w:szCs w:val="21"/>
              </w:rPr>
              <w:t>并每月点检记录；对可能产生火灾隐患的区域予以重点排查，若发现问题及时上报、整改。经</w:t>
            </w:r>
            <w:r>
              <w:rPr>
                <w:rFonts w:hint="eastAsia" w:ascii="宋体" w:hAnsi="宋体" w:eastAsia="宋体" w:cs="宋体"/>
                <w:color w:val="auto"/>
                <w:sz w:val="21"/>
                <w:szCs w:val="21"/>
                <w:lang w:val="en-US" w:eastAsia="zh-CN"/>
              </w:rPr>
              <w:t>现场</w:t>
            </w:r>
            <w:r>
              <w:rPr>
                <w:rFonts w:hint="eastAsia" w:ascii="宋体" w:hAnsi="宋体" w:eastAsia="宋体" w:cs="宋体"/>
                <w:color w:val="auto"/>
                <w:sz w:val="21"/>
                <w:szCs w:val="21"/>
              </w:rPr>
              <w:t>确认：实物及其状态、人员行为及相关记录均符合要求。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eastAsia="宋体" w:cs="宋体"/>
                <w:color w:val="auto"/>
                <w:sz w:val="21"/>
                <w:szCs w:val="21"/>
              </w:rPr>
              <w:t>查见组织的职业健康安全运行控制状况：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1）意外火灾控制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公司在生产工序和办公区域消防器材配置合理，有灭火器等灭火器材，</w:t>
            </w:r>
            <w:r>
              <w:rPr>
                <w:rFonts w:hint="eastAsia" w:ascii="宋体" w:hAnsi="宋体" w:eastAsia="宋体" w:cs="宋体"/>
                <w:color w:val="auto"/>
                <w:sz w:val="21"/>
                <w:szCs w:val="21"/>
                <w:lang w:val="en-US" w:eastAsia="zh-CN"/>
              </w:rPr>
              <w:t>现场</w:t>
            </w:r>
            <w:r>
              <w:rPr>
                <w:rFonts w:hint="eastAsia" w:ascii="宋体" w:hAnsi="宋体" w:eastAsia="宋体" w:cs="宋体"/>
                <w:color w:val="auto"/>
                <w:sz w:val="21"/>
                <w:szCs w:val="21"/>
              </w:rPr>
              <w:t>确认正常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消防设施检查表》按规定实施检查；各部门不定期的对本部门防火工作进行消防安全检查，对查出的问题和隐患，及时进行整改解决，确保安全；定期对员工进行火灾安全意识培训，参加公司组织的消防火灾演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2）意外触电防控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各部门经常检查电气设备和线路的安全状况，发现问题及时维修或更换，防止因短路、超负荷等，下班前对用电器具进行检查，防止电源没有切断的情况，</w:t>
            </w:r>
            <w:r>
              <w:rPr>
                <w:rFonts w:hint="eastAsia" w:ascii="宋体" w:hAnsi="宋体" w:eastAsia="宋体" w:cs="宋体"/>
                <w:color w:val="auto"/>
                <w:spacing w:val="-4"/>
                <w:sz w:val="21"/>
                <w:szCs w:val="21"/>
              </w:rPr>
              <w:t>配电及用电场所均张贴有明显的警示标志—“禁止触摸，有电危险，当心触电”，电气作业有专业的电工操作，并配有绝缘装置</w:t>
            </w:r>
            <w:r>
              <w:rPr>
                <w:rFonts w:hint="eastAsia" w:ascii="宋体" w:hAnsi="宋体" w:eastAsia="宋体" w:cs="宋体"/>
                <w:color w:val="auto"/>
                <w:sz w:val="21"/>
                <w:szCs w:val="21"/>
              </w:rPr>
              <w:t>。</w:t>
            </w:r>
          </w:p>
          <w:p>
            <w:pPr>
              <w:keepNext w:val="0"/>
              <w:keepLines w:val="0"/>
              <w:pageBreakBefore w:val="0"/>
              <w:widowControl w:val="0"/>
              <w:tabs>
                <w:tab w:val="center" w:pos="2589"/>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3</w:t>
            </w:r>
            <w:r>
              <w:rPr>
                <w:rFonts w:hint="eastAsia" w:ascii="宋体" w:hAnsi="宋体" w:eastAsia="宋体" w:cs="宋体"/>
                <w:color w:val="auto"/>
                <w:sz w:val="21"/>
                <w:szCs w:val="21"/>
              </w:rPr>
              <w:t>）急救应对</w:t>
            </w:r>
            <w:r>
              <w:rPr>
                <w:rFonts w:hint="eastAsia" w:ascii="宋体" w:hAnsi="宋体" w:eastAsia="宋体" w:cs="宋体"/>
                <w:color w:val="auto"/>
                <w:sz w:val="21"/>
                <w:szCs w:val="21"/>
              </w:rPr>
              <w:tab/>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lang w:val="en-US" w:eastAsia="zh-CN"/>
              </w:rPr>
              <w:t>现场查见</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车间</w:t>
            </w:r>
            <w:r>
              <w:rPr>
                <w:rFonts w:hint="eastAsia" w:ascii="宋体" w:hAnsi="宋体" w:eastAsia="宋体" w:cs="宋体"/>
                <w:color w:val="auto"/>
                <w:sz w:val="21"/>
                <w:szCs w:val="21"/>
              </w:rPr>
              <w:t>配备有创口贴、消暑、止痛及纱布等急救用品，并对其数量、保质期等予以跟进管控。</w:t>
            </w:r>
            <w:r>
              <w:rPr>
                <w:rFonts w:hint="eastAsia" w:ascii="宋体" w:hAnsi="宋体" w:eastAsia="宋体" w:cs="宋体"/>
                <w:b w:val="0"/>
                <w:bCs/>
                <w:color w:val="auto"/>
                <w:sz w:val="21"/>
                <w:szCs w:val="21"/>
                <w:highlight w:val="none"/>
                <w:lang w:val="en-US" w:eastAsia="zh-CN"/>
              </w:rPr>
              <w:t>4）查员工劳保防护用品发放记录：</w:t>
            </w:r>
          </w:p>
          <w:p>
            <w:pPr>
              <w:pStyle w:val="10"/>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发放日期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防护</w:t>
            </w:r>
            <w:r>
              <w:rPr>
                <w:rFonts w:hint="eastAsia" w:ascii="宋体" w:hAnsi="宋体" w:eastAsia="宋体" w:cs="宋体"/>
                <w:color w:val="auto"/>
                <w:sz w:val="21"/>
                <w:szCs w:val="21"/>
                <w:highlight w:val="none"/>
                <w:lang w:val="en-US" w:eastAsia="zh-CN"/>
              </w:rPr>
              <w:t>用品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rPr>
              <w:t>         领用人</w:t>
            </w:r>
          </w:p>
          <w:p>
            <w:pPr>
              <w:pStyle w:val="10"/>
              <w:keepNext w:val="0"/>
              <w:keepLines w:val="0"/>
              <w:pageBreakBefore w:val="0"/>
              <w:widowControl w:val="0"/>
              <w:tabs>
                <w:tab w:val="center" w:pos="4894"/>
              </w:tabs>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2022.11.09        安全帽          5个</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徐超</w:t>
            </w:r>
          </w:p>
          <w:p>
            <w:pPr>
              <w:pStyle w:val="10"/>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16     </w:t>
            </w:r>
            <w:r>
              <w:rPr>
                <w:rFonts w:hint="eastAsia" w:ascii="宋体" w:hAnsi="宋体" w:eastAsia="宋体" w:cs="宋体"/>
                <w:color w:val="auto"/>
                <w:sz w:val="21"/>
                <w:szCs w:val="21"/>
                <w:highlight w:val="none"/>
                <w:lang w:val="en-US" w:eastAsia="zh-CN"/>
              </w:rPr>
              <w:t xml:space="preserve"> 手套       5</w:t>
            </w:r>
            <w:r>
              <w:rPr>
                <w:rFonts w:hint="eastAsia" w:ascii="宋体" w:hAnsi="宋体" w:eastAsia="宋体" w:cs="宋体"/>
                <w:color w:val="auto"/>
                <w:sz w:val="21"/>
                <w:szCs w:val="21"/>
                <w:highlight w:val="none"/>
              </w:rPr>
              <w:t>0双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陈平</w:t>
            </w:r>
          </w:p>
          <w:p>
            <w:pPr>
              <w:pStyle w:val="10"/>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2023.2.10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防护面具    5个</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毛斌</w:t>
            </w:r>
          </w:p>
          <w:p>
            <w:pPr>
              <w:pStyle w:val="10"/>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）对相关方施加影响</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EO</w:t>
            </w:r>
            <w:r>
              <w:rPr>
                <w:rFonts w:hint="eastAsia" w:ascii="宋体" w:hAnsi="宋体" w:eastAsia="宋体" w:cs="宋体"/>
                <w:color w:val="auto"/>
                <w:sz w:val="21"/>
                <w:szCs w:val="21"/>
              </w:rPr>
              <w:t>8.2</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查见：《应急准备和响应程序》、《消防火灾应急疏散预案》等。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查见：消防演练实况记录：为了检验公司应对生产突发事件的应对能力和应急预案的操作性，相关人员参加了</w:t>
            </w:r>
            <w:r>
              <w:rPr>
                <w:rFonts w:hint="eastAsia" w:ascii="宋体" w:hAnsi="宋体" w:eastAsia="宋体" w:cs="宋体"/>
                <w:color w:val="auto"/>
                <w:sz w:val="21"/>
                <w:szCs w:val="21"/>
                <w:rtl w:val="0"/>
                <w:lang w:val="en-US" w:eastAsia="zh-CN"/>
              </w:rPr>
              <w:t>202</w:t>
            </w:r>
            <w:r>
              <w:rPr>
                <w:rFonts w:hint="default" w:ascii="宋体" w:hAnsi="宋体" w:eastAsia="宋体" w:cs="宋体"/>
                <w:color w:val="auto"/>
                <w:sz w:val="21"/>
                <w:szCs w:val="21"/>
                <w:rtl w:val="0"/>
                <w:lang w:eastAsia="zh-CN"/>
              </w:rPr>
              <w:t>2</w:t>
            </w:r>
            <w:r>
              <w:rPr>
                <w:rFonts w:hint="eastAsia" w:ascii="宋体" w:hAnsi="宋体" w:eastAsia="宋体" w:cs="宋体"/>
                <w:color w:val="auto"/>
                <w:sz w:val="21"/>
                <w:szCs w:val="21"/>
                <w:rtl w:val="0"/>
                <w:lang w:val="zh-TW" w:eastAsia="zh-TW"/>
              </w:rPr>
              <w:t>年</w:t>
            </w:r>
            <w:r>
              <w:rPr>
                <w:rFonts w:hint="default" w:ascii="宋体" w:hAnsi="宋体" w:eastAsia="宋体" w:cs="宋体"/>
                <w:color w:val="auto"/>
                <w:sz w:val="21"/>
                <w:szCs w:val="21"/>
                <w:rtl w:val="0"/>
                <w:lang w:eastAsia="zh-TW"/>
              </w:rPr>
              <w:t>9</w:t>
            </w:r>
            <w:r>
              <w:rPr>
                <w:rFonts w:hint="eastAsia" w:ascii="宋体" w:hAnsi="宋体" w:eastAsia="宋体" w:cs="宋体"/>
                <w:color w:val="auto"/>
                <w:sz w:val="21"/>
                <w:szCs w:val="21"/>
                <w:rtl w:val="0"/>
                <w:lang w:val="zh-TW" w:eastAsia="zh-TW"/>
              </w:rPr>
              <w:t>月</w:t>
            </w:r>
            <w:r>
              <w:rPr>
                <w:rFonts w:hint="default" w:ascii="宋体" w:hAnsi="宋体" w:eastAsia="宋体" w:cs="宋体"/>
                <w:color w:val="auto"/>
                <w:sz w:val="21"/>
                <w:szCs w:val="21"/>
                <w:rtl w:val="0"/>
                <w:lang w:eastAsia="zh-TW"/>
              </w:rPr>
              <w:t>25</w:t>
            </w:r>
            <w:r>
              <w:rPr>
                <w:rFonts w:hint="eastAsia" w:ascii="宋体" w:hAnsi="宋体" w:eastAsia="宋体" w:cs="宋体"/>
                <w:color w:val="auto"/>
                <w:sz w:val="21"/>
                <w:szCs w:val="21"/>
                <w:rtl w:val="0"/>
                <w:lang w:val="zh-TW" w:eastAsia="zh-TW"/>
              </w:rPr>
              <w:t>日</w:t>
            </w:r>
            <w:r>
              <w:rPr>
                <w:rFonts w:hint="eastAsia" w:ascii="宋体" w:hAnsi="宋体" w:eastAsia="宋体" w:cs="宋体"/>
                <w:color w:val="auto"/>
                <w:sz w:val="21"/>
                <w:szCs w:val="21"/>
              </w:rPr>
              <w:t>由公司组织的火灾消防演练。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查，能提供以上演练记录及演练效果评估报告。演练效果如下：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1、通过演练，使公司员工熟悉了消防响应程序；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2、使参与演习的员工熟练了一般火灾事故的救护过程；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3、通过演练证明了公司的“消防应急准备与响应”的可行性。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查应急准备：行政部及办公区域按要求配备有灭火器，消防栓，性能完好。</w:t>
            </w:r>
          </w:p>
        </w:tc>
        <w:tc>
          <w:tcPr>
            <w:tcW w:w="1585" w:type="dxa"/>
          </w:tcPr>
          <w:p>
            <w:pPr>
              <w:rPr>
                <w:color w:val="auto"/>
              </w:rPr>
            </w:pPr>
            <w:r>
              <w:rPr>
                <w:rFonts w:hint="eastAsia"/>
                <w:color w:val="auto"/>
                <w:lang w:eastAsia="zh-CN"/>
              </w:rPr>
              <w:t>符合</w:t>
            </w: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eastAsia="zh-CN" w:bidi="ar"/>
              </w:rPr>
              <w:t>EO</w:t>
            </w:r>
            <w:r>
              <w:rPr>
                <w:rFonts w:hint="eastAsia" w:ascii="宋体" w:hAnsi="宋体" w:eastAsia="宋体" w:cs="宋体"/>
                <w:color w:val="auto"/>
                <w:sz w:val="21"/>
                <w:szCs w:val="21"/>
                <w:lang w:bidi="ar"/>
              </w:rPr>
              <w:t xml:space="preserve">9.1 </w:t>
            </w:r>
          </w:p>
          <w:p>
            <w:pPr>
              <w:spacing w:line="400" w:lineRule="exact"/>
              <w:rPr>
                <w:rFonts w:hint="eastAsia" w:ascii="宋体" w:hAnsi="宋体" w:eastAsia="宋体" w:cs="宋体"/>
                <w:color w:val="auto"/>
                <w:sz w:val="21"/>
                <w:szCs w:val="21"/>
                <w:lang w:bidi="ar"/>
              </w:rPr>
            </w:pPr>
          </w:p>
        </w:tc>
        <w:tc>
          <w:tcPr>
            <w:tcW w:w="10004" w:type="dxa"/>
          </w:tcPr>
          <w:p>
            <w:pPr>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----有《绩效测量与监测控制程序》和管理文件。</w:t>
            </w:r>
          </w:p>
          <w:p>
            <w:pPr>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◆查公司消防设备运行检查记录表</w:t>
            </w:r>
          </w:p>
          <w:p>
            <w:pPr>
              <w:spacing w:line="400" w:lineRule="exact"/>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eastAsia="zh-CN" w:bidi="ar"/>
              </w:rPr>
              <w:t>202</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年</w:t>
            </w:r>
            <w:r>
              <w:rPr>
                <w:rFonts w:hint="eastAsia" w:ascii="宋体" w:hAnsi="宋体" w:eastAsia="宋体" w:cs="宋体"/>
                <w:color w:val="auto"/>
                <w:sz w:val="21"/>
                <w:szCs w:val="21"/>
                <w:highlight w:val="none"/>
                <w:lang w:val="en-US" w:eastAsia="zh-CN" w:bidi="ar"/>
              </w:rPr>
              <w:t>12</w:t>
            </w:r>
            <w:r>
              <w:rPr>
                <w:rFonts w:hint="eastAsia" w:ascii="宋体" w:hAnsi="宋体" w:eastAsia="宋体" w:cs="宋体"/>
                <w:color w:val="auto"/>
                <w:sz w:val="21"/>
                <w:szCs w:val="21"/>
                <w:highlight w:val="none"/>
                <w:lang w:eastAsia="zh-CN" w:bidi="ar"/>
              </w:rPr>
              <w:t>月-202</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年</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月</w:t>
            </w:r>
            <w:r>
              <w:rPr>
                <w:rFonts w:hint="eastAsia" w:ascii="宋体" w:hAnsi="宋体" w:eastAsia="宋体" w:cs="宋体"/>
                <w:color w:val="auto"/>
                <w:sz w:val="21"/>
                <w:szCs w:val="21"/>
                <w:highlight w:val="none"/>
                <w:lang w:bidi="ar"/>
              </w:rPr>
              <w:t>份，公司对灭火器、用电安全及劳动保护进行了检查，均合格。检查人：</w:t>
            </w:r>
            <w:r>
              <w:rPr>
                <w:rFonts w:hint="eastAsia" w:ascii="宋体" w:hAnsi="宋体" w:eastAsia="宋体" w:cs="宋体"/>
                <w:color w:val="auto"/>
                <w:sz w:val="21"/>
                <w:szCs w:val="21"/>
                <w:highlight w:val="none"/>
                <w:lang w:val="en-US" w:eastAsia="zh-CN" w:bidi="ar"/>
              </w:rPr>
              <w:t>杨大万。</w:t>
            </w:r>
          </w:p>
          <w:p>
            <w:pPr>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查《安全环境检查月报》，由行政部组织实施对公司各部门的环境方面、安全消防方面进行检查，每月一次。</w:t>
            </w:r>
            <w:r>
              <w:rPr>
                <w:rFonts w:hint="eastAsia" w:ascii="宋体" w:hAnsi="宋体" w:eastAsia="宋体" w:cs="宋体"/>
                <w:color w:val="auto"/>
                <w:sz w:val="21"/>
                <w:szCs w:val="21"/>
                <w:highlight w:val="none"/>
                <w:lang w:val="en-US" w:eastAsia="zh-CN" w:bidi="ar"/>
              </w:rPr>
              <w:t>抽查2023年1月检查记录，检查结果：符合要求，检查人：杨大万。</w:t>
            </w:r>
          </w:p>
          <w:p>
            <w:pPr>
              <w:spacing w:line="400" w:lineRule="exac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◆查污染物排放检测，检测项目废水、废气、噪声</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检测报告</w:t>
            </w:r>
            <w:r>
              <w:rPr>
                <w:rFonts w:hint="eastAsia" w:ascii="宋体" w:hAnsi="宋体" w:eastAsia="宋体" w:cs="宋体"/>
                <w:color w:val="auto"/>
                <w:sz w:val="21"/>
                <w:szCs w:val="21"/>
                <w:highlight w:val="none"/>
                <w:lang w:eastAsia="zh-CN" w:bidi="ar"/>
              </w:rPr>
              <w:t>（川绿检字（</w:t>
            </w:r>
            <w:r>
              <w:rPr>
                <w:rFonts w:hint="eastAsia" w:ascii="宋体" w:hAnsi="宋体" w:eastAsia="宋体" w:cs="宋体"/>
                <w:color w:val="auto"/>
                <w:sz w:val="21"/>
                <w:szCs w:val="21"/>
                <w:highlight w:val="none"/>
                <w:lang w:val="en-US" w:eastAsia="zh-CN" w:bidi="ar"/>
              </w:rPr>
              <w:t>2022）第2642号）</w:t>
            </w:r>
            <w:r>
              <w:rPr>
                <w:rFonts w:hint="eastAsia" w:ascii="宋体" w:hAnsi="宋体" w:eastAsia="宋体" w:cs="宋体"/>
                <w:color w:val="auto"/>
                <w:sz w:val="21"/>
                <w:szCs w:val="21"/>
                <w:highlight w:val="none"/>
                <w:lang w:bidi="ar"/>
              </w:rPr>
              <w:t>。报告日期20</w:t>
            </w:r>
            <w:r>
              <w:rPr>
                <w:rFonts w:hint="eastAsia" w:ascii="宋体" w:hAnsi="宋体" w:eastAsia="宋体" w:cs="宋体"/>
                <w:color w:val="auto"/>
                <w:sz w:val="21"/>
                <w:szCs w:val="21"/>
                <w:highlight w:val="none"/>
                <w:lang w:val="en-US" w:eastAsia="zh-CN" w:bidi="ar"/>
              </w:rPr>
              <w:t>22</w:t>
            </w:r>
            <w:r>
              <w:rPr>
                <w:rFonts w:hint="eastAsia" w:ascii="宋体" w:hAnsi="宋体" w:eastAsia="宋体" w:cs="宋体"/>
                <w:color w:val="auto"/>
                <w:sz w:val="21"/>
                <w:szCs w:val="21"/>
                <w:highlight w:val="none"/>
                <w:lang w:bidi="ar"/>
              </w:rPr>
              <w:t>年</w:t>
            </w:r>
            <w:r>
              <w:rPr>
                <w:rFonts w:hint="eastAsia" w:ascii="宋体" w:hAnsi="宋体" w:eastAsia="宋体" w:cs="宋体"/>
                <w:color w:val="auto"/>
                <w:sz w:val="21"/>
                <w:szCs w:val="21"/>
                <w:highlight w:val="none"/>
                <w:lang w:val="en-US" w:eastAsia="zh-CN" w:bidi="ar"/>
              </w:rPr>
              <w:t>12</w:t>
            </w:r>
            <w:r>
              <w:rPr>
                <w:rFonts w:hint="eastAsia" w:ascii="宋体" w:hAnsi="宋体" w:eastAsia="宋体" w:cs="宋体"/>
                <w:color w:val="auto"/>
                <w:sz w:val="21"/>
                <w:szCs w:val="21"/>
                <w:highlight w:val="none"/>
                <w:lang w:bidi="ar"/>
              </w:rPr>
              <w:t>月</w:t>
            </w:r>
            <w:r>
              <w:rPr>
                <w:rFonts w:hint="eastAsia" w:ascii="宋体" w:hAnsi="宋体" w:eastAsia="宋体" w:cs="宋体"/>
                <w:color w:val="auto"/>
                <w:sz w:val="21"/>
                <w:szCs w:val="21"/>
                <w:highlight w:val="none"/>
                <w:lang w:val="en-US" w:eastAsia="zh-CN" w:bidi="ar"/>
              </w:rPr>
              <w:t>29</w:t>
            </w:r>
            <w:r>
              <w:rPr>
                <w:rFonts w:hint="eastAsia" w:ascii="宋体" w:hAnsi="宋体" w:eastAsia="宋体" w:cs="宋体"/>
                <w:color w:val="auto"/>
                <w:sz w:val="21"/>
                <w:szCs w:val="21"/>
                <w:highlight w:val="none"/>
                <w:lang w:bidi="ar"/>
              </w:rPr>
              <w:t>日。检测类别：委托检测，检测单位：</w:t>
            </w:r>
            <w:r>
              <w:rPr>
                <w:rFonts w:hint="eastAsia" w:ascii="宋体" w:hAnsi="宋体" w:eastAsia="宋体" w:cs="宋体"/>
                <w:color w:val="auto"/>
                <w:sz w:val="21"/>
                <w:szCs w:val="21"/>
                <w:highlight w:val="none"/>
                <w:lang w:eastAsia="zh-CN" w:bidi="ar"/>
              </w:rPr>
              <w:t>四川新绿洲环境检测</w:t>
            </w:r>
            <w:r>
              <w:rPr>
                <w:rFonts w:hint="eastAsia" w:ascii="宋体" w:hAnsi="宋体" w:eastAsia="宋体" w:cs="宋体"/>
                <w:color w:val="auto"/>
                <w:sz w:val="21"/>
                <w:szCs w:val="21"/>
                <w:highlight w:val="none"/>
                <w:lang w:bidi="ar"/>
              </w:rPr>
              <w:t>有限公司。检测结论：符合。</w:t>
            </w:r>
            <w:r>
              <w:rPr>
                <w:rFonts w:hint="eastAsia" w:ascii="宋体" w:hAnsi="宋体" w:eastAsia="宋体" w:cs="宋体"/>
                <w:color w:val="auto"/>
                <w:sz w:val="21"/>
                <w:szCs w:val="21"/>
                <w:highlight w:val="none"/>
                <w:lang w:eastAsia="zh-CN" w:bidi="ar"/>
              </w:rPr>
              <w:t>见附件。</w:t>
            </w:r>
          </w:p>
          <w:p>
            <w:pPr>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w:t>
            </w:r>
            <w:r>
              <w:rPr>
                <w:rFonts w:hint="eastAsia" w:ascii="宋体" w:hAnsi="宋体" w:eastAsia="宋体" w:cs="宋体"/>
                <w:color w:val="auto"/>
                <w:sz w:val="21"/>
                <w:szCs w:val="21"/>
                <w:highlight w:val="none"/>
                <w:lang w:val="en-US" w:eastAsia="zh-CN" w:bidi="ar"/>
              </w:rPr>
              <w:t>查</w:t>
            </w:r>
            <w:r>
              <w:rPr>
                <w:rFonts w:hint="eastAsia" w:ascii="宋体" w:hAnsi="宋体" w:eastAsia="宋体" w:cs="宋体"/>
                <w:color w:val="auto"/>
                <w:sz w:val="21"/>
                <w:szCs w:val="21"/>
                <w:highlight w:val="none"/>
                <w:lang w:bidi="ar"/>
              </w:rPr>
              <w:t>职工健康体检报告：</w:t>
            </w:r>
          </w:p>
          <w:p>
            <w:pPr>
              <w:spacing w:line="400" w:lineRule="exact"/>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抽查从业人员</w:t>
            </w:r>
            <w:r>
              <w:rPr>
                <w:rFonts w:hint="eastAsia" w:ascii="宋体" w:hAnsi="宋体" w:eastAsia="宋体" w:cs="宋体"/>
                <w:color w:val="auto"/>
                <w:sz w:val="21"/>
                <w:szCs w:val="21"/>
                <w:highlight w:val="none"/>
                <w:lang w:val="en-US" w:eastAsia="zh-CN" w:bidi="ar"/>
              </w:rPr>
              <w:t>职业</w:t>
            </w:r>
            <w:r>
              <w:rPr>
                <w:rFonts w:hint="eastAsia" w:ascii="宋体" w:hAnsi="宋体" w:eastAsia="宋体" w:cs="宋体"/>
                <w:color w:val="auto"/>
                <w:sz w:val="21"/>
                <w:szCs w:val="21"/>
                <w:highlight w:val="none"/>
                <w:lang w:bidi="ar"/>
              </w:rPr>
              <w:t>健康</w:t>
            </w:r>
            <w:r>
              <w:rPr>
                <w:rFonts w:hint="eastAsia" w:ascii="宋体" w:hAnsi="宋体" w:eastAsia="宋体" w:cs="宋体"/>
                <w:color w:val="auto"/>
                <w:sz w:val="21"/>
                <w:szCs w:val="21"/>
                <w:highlight w:val="none"/>
                <w:lang w:val="en-US" w:eastAsia="zh-CN" w:bidi="ar"/>
              </w:rPr>
              <w:t>体检报告</w:t>
            </w:r>
          </w:p>
          <w:tbl>
            <w:tblPr>
              <w:tblStyle w:val="8"/>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917"/>
              <w:gridCol w:w="2459"/>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spacing w:line="400" w:lineRule="exact"/>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姓名</w:t>
                  </w:r>
                </w:p>
              </w:tc>
              <w:tc>
                <w:tcPr>
                  <w:tcW w:w="1917" w:type="dxa"/>
                </w:tcPr>
                <w:p>
                  <w:pPr>
                    <w:spacing w:line="400" w:lineRule="exact"/>
                    <w:rPr>
                      <w:rFonts w:hint="default"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检查日期</w:t>
                  </w:r>
                </w:p>
              </w:tc>
              <w:tc>
                <w:tcPr>
                  <w:tcW w:w="2459" w:type="dxa"/>
                </w:tcPr>
                <w:p>
                  <w:pPr>
                    <w:spacing w:line="400" w:lineRule="exact"/>
                    <w:rPr>
                      <w:rFonts w:hint="default"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检查机构</w:t>
                  </w:r>
                </w:p>
              </w:tc>
              <w:tc>
                <w:tcPr>
                  <w:tcW w:w="2388" w:type="dxa"/>
                </w:tcPr>
                <w:p>
                  <w:pPr>
                    <w:spacing w:line="400" w:lineRule="exact"/>
                    <w:rPr>
                      <w:rFonts w:hint="default"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职业建议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87" w:type="dxa"/>
                </w:tcPr>
                <w:p>
                  <w:pPr>
                    <w:spacing w:line="400" w:lineRule="exact"/>
                    <w:rPr>
                      <w:rFonts w:hint="default"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夏熙</w:t>
                  </w:r>
                </w:p>
              </w:tc>
              <w:tc>
                <w:tcPr>
                  <w:tcW w:w="1917" w:type="dxa"/>
                </w:tcPr>
                <w:p>
                  <w:pPr>
                    <w:spacing w:line="400" w:lineRule="exact"/>
                    <w:rPr>
                      <w:rFonts w:hint="default"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2022.12.17</w:t>
                  </w:r>
                </w:p>
              </w:tc>
              <w:tc>
                <w:tcPr>
                  <w:tcW w:w="2459" w:type="dxa"/>
                </w:tcPr>
                <w:p>
                  <w:pPr>
                    <w:spacing w:line="400" w:lineRule="exact"/>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lang w:bidi="ar"/>
                    </w:rPr>
                    <w:t>广安阿蓝医院</w:t>
                  </w:r>
                </w:p>
              </w:tc>
              <w:tc>
                <w:tcPr>
                  <w:tcW w:w="2388" w:type="dxa"/>
                </w:tcPr>
                <w:p>
                  <w:pPr>
                    <w:spacing w:line="400" w:lineRule="exact"/>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lang w:val="en-US" w:eastAsia="zh-CN" w:bidi="ar"/>
                    </w:rPr>
                    <w:t>可以继续从事原工种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spacing w:line="400" w:lineRule="exact"/>
                    <w:rPr>
                      <w:rFonts w:hint="default"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张灿</w:t>
                  </w:r>
                </w:p>
              </w:tc>
              <w:tc>
                <w:tcPr>
                  <w:tcW w:w="1917" w:type="dxa"/>
                </w:tcPr>
                <w:p>
                  <w:pPr>
                    <w:spacing w:line="400" w:lineRule="exact"/>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val="en-US" w:eastAsia="zh-CN" w:bidi="ar"/>
                    </w:rPr>
                    <w:t>2022.12.17</w:t>
                  </w:r>
                </w:p>
              </w:tc>
              <w:tc>
                <w:tcPr>
                  <w:tcW w:w="2459" w:type="dxa"/>
                </w:tcPr>
                <w:p>
                  <w:pPr>
                    <w:spacing w:line="400" w:lineRule="exact"/>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lang w:bidi="ar"/>
                    </w:rPr>
                    <w:t>广安阿蓝医院</w:t>
                  </w:r>
                </w:p>
              </w:tc>
              <w:tc>
                <w:tcPr>
                  <w:tcW w:w="2388" w:type="dxa"/>
                </w:tcPr>
                <w:p>
                  <w:pPr>
                    <w:spacing w:line="400" w:lineRule="exact"/>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lang w:val="en-US" w:eastAsia="zh-CN" w:bidi="ar"/>
                    </w:rPr>
                    <w:t>可以继续从事原工种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spacing w:line="400" w:lineRule="exact"/>
                    <w:rPr>
                      <w:rFonts w:hint="default"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刘代剑</w:t>
                  </w:r>
                </w:p>
              </w:tc>
              <w:tc>
                <w:tcPr>
                  <w:tcW w:w="1917" w:type="dxa"/>
                </w:tcPr>
                <w:p>
                  <w:pPr>
                    <w:spacing w:line="400" w:lineRule="exact"/>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val="en-US" w:eastAsia="zh-CN" w:bidi="ar"/>
                    </w:rPr>
                    <w:t>2022.12.17</w:t>
                  </w:r>
                </w:p>
              </w:tc>
              <w:tc>
                <w:tcPr>
                  <w:tcW w:w="2459" w:type="dxa"/>
                  <w:vAlign w:val="top"/>
                </w:tcPr>
                <w:p>
                  <w:pPr>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广安阿蓝医院</w:t>
                  </w:r>
                </w:p>
              </w:tc>
              <w:tc>
                <w:tcPr>
                  <w:tcW w:w="2388" w:type="dxa"/>
                  <w:vAlign w:val="top"/>
                </w:tcPr>
                <w:p>
                  <w:pPr>
                    <w:spacing w:line="400" w:lineRule="exac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可以继续从事原工种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spacing w:line="400" w:lineRule="exact"/>
                    <w:rPr>
                      <w:rFonts w:hint="default"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朱伟伟</w:t>
                  </w:r>
                </w:p>
              </w:tc>
              <w:tc>
                <w:tcPr>
                  <w:tcW w:w="1917" w:type="dxa"/>
                </w:tcPr>
                <w:p>
                  <w:pPr>
                    <w:spacing w:line="400" w:lineRule="exact"/>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val="en-US" w:eastAsia="zh-CN" w:bidi="ar"/>
                    </w:rPr>
                    <w:t>2022.12.17</w:t>
                  </w:r>
                </w:p>
              </w:tc>
              <w:tc>
                <w:tcPr>
                  <w:tcW w:w="2459" w:type="dxa"/>
                  <w:vAlign w:val="top"/>
                </w:tcPr>
                <w:p>
                  <w:pPr>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广安阿蓝医院</w:t>
                  </w:r>
                </w:p>
              </w:tc>
              <w:tc>
                <w:tcPr>
                  <w:tcW w:w="2388" w:type="dxa"/>
                  <w:vAlign w:val="top"/>
                </w:tcPr>
                <w:p>
                  <w:pPr>
                    <w:spacing w:line="400" w:lineRule="exac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可以继续从事原工种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spacing w:line="400" w:lineRule="exact"/>
                    <w:rPr>
                      <w:rFonts w:hint="default"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胡修鸿</w:t>
                  </w:r>
                </w:p>
              </w:tc>
              <w:tc>
                <w:tcPr>
                  <w:tcW w:w="1917" w:type="dxa"/>
                </w:tcPr>
                <w:p>
                  <w:pPr>
                    <w:spacing w:line="400" w:lineRule="exact"/>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val="en-US" w:eastAsia="zh-CN" w:bidi="ar"/>
                    </w:rPr>
                    <w:t>2022.12.17</w:t>
                  </w:r>
                </w:p>
              </w:tc>
              <w:tc>
                <w:tcPr>
                  <w:tcW w:w="2459" w:type="dxa"/>
                  <w:vAlign w:val="top"/>
                </w:tcPr>
                <w:p>
                  <w:pPr>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广安阿蓝医院</w:t>
                  </w:r>
                </w:p>
              </w:tc>
              <w:tc>
                <w:tcPr>
                  <w:tcW w:w="2388" w:type="dxa"/>
                  <w:vAlign w:val="top"/>
                </w:tcPr>
                <w:p>
                  <w:pPr>
                    <w:spacing w:line="400" w:lineRule="exac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可以继续从事原工种</w:t>
                  </w:r>
                </w:p>
              </w:tc>
            </w:tr>
          </w:tbl>
          <w:p>
            <w:pPr>
              <w:spacing w:line="400" w:lineRule="exac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p>
          <w:p>
            <w:pPr>
              <w:spacing w:line="400" w:lineRule="exact"/>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提供有：职业健康检查总结报告书，编号：广阿蓝职检总报（2022）第111号。报告时间：2022年12月22日。详见附件。</w:t>
            </w:r>
          </w:p>
          <w:p>
            <w:pPr>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自体系建立以来没有发生过安全事故。</w:t>
            </w:r>
          </w:p>
          <w:p>
            <w:pPr>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监测设备：公司暂无环境、职业健康安全监测设备。</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pStyle w:val="10"/>
              <w:rPr>
                <w:rFonts w:hint="eastAsia"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----有《</w:t>
            </w:r>
            <w:r>
              <w:rPr>
                <w:rFonts w:hint="eastAsia" w:ascii="宋体" w:hAnsi="宋体" w:cs="Times New Roman"/>
                <w:color w:val="auto"/>
                <w:sz w:val="21"/>
                <w:szCs w:val="21"/>
                <w:highlight w:val="none"/>
                <w:lang w:eastAsia="zh-CN"/>
              </w:rPr>
              <w:t>合规性评价控制程序</w:t>
            </w:r>
            <w:r>
              <w:rPr>
                <w:rFonts w:hint="eastAsia" w:ascii="宋体" w:hAnsi="宋体" w:eastAsia="宋体" w:cs="Times New Roman"/>
                <w:color w:val="auto"/>
                <w:sz w:val="21"/>
                <w:szCs w:val="21"/>
                <w:highlight w:val="none"/>
              </w:rPr>
              <w:t>》，规定明确基本合理。行政部组织对公司环境安全健康管理活动，遵守相关法律法规和其他要求情况进行评价，评价结果符合相关法律法规和其他要求，无违法违规情况并保持有合规性评价记录。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查由行政部组织各部门于</w:t>
            </w:r>
            <w:r>
              <w:rPr>
                <w:rFonts w:hint="eastAsia" w:ascii="宋体" w:hAnsi="宋体" w:eastAsia="宋体" w:cs="Times New Roman"/>
                <w:color w:val="auto"/>
                <w:sz w:val="21"/>
                <w:szCs w:val="21"/>
                <w:highlight w:val="none"/>
                <w:lang w:eastAsia="zh-CN"/>
              </w:rPr>
              <w:t>20</w:t>
            </w:r>
            <w:r>
              <w:rPr>
                <w:rFonts w:hint="eastAsia" w:ascii="宋体" w:hAnsi="宋体" w:eastAsia="宋体" w:cs="Times New Roman"/>
                <w:color w:val="auto"/>
                <w:sz w:val="21"/>
                <w:szCs w:val="21"/>
                <w:highlight w:val="none"/>
                <w:lang w:val="en-US" w:eastAsia="zh-CN"/>
              </w:rPr>
              <w:t>2</w:t>
            </w:r>
            <w:r>
              <w:rPr>
                <w:rFonts w:hint="default"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lang w:eastAsia="zh-CN"/>
              </w:rPr>
              <w:t>年</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eastAsia="zh-CN"/>
              </w:rPr>
              <w:t>月</w:t>
            </w:r>
            <w:r>
              <w:rPr>
                <w:rFonts w:hint="default" w:ascii="宋体" w:hAnsi="宋体" w:eastAsia="宋体" w:cs="Times New Roman"/>
                <w:color w:val="auto"/>
                <w:sz w:val="21"/>
                <w:szCs w:val="21"/>
                <w:highlight w:val="none"/>
                <w:lang w:eastAsia="zh-CN"/>
              </w:rPr>
              <w:t>18</w:t>
            </w:r>
            <w:r>
              <w:rPr>
                <w:rFonts w:hint="eastAsia" w:ascii="宋体" w:hAnsi="宋体" w:eastAsia="宋体" w:cs="Times New Roman"/>
                <w:color w:val="auto"/>
                <w:sz w:val="21"/>
                <w:szCs w:val="21"/>
                <w:highlight w:val="none"/>
                <w:lang w:eastAsia="zh-CN"/>
              </w:rPr>
              <w:t>日</w:t>
            </w:r>
            <w:r>
              <w:rPr>
                <w:rFonts w:hint="eastAsia" w:ascii="宋体" w:hAnsi="宋体" w:eastAsia="宋体" w:cs="Times New Roman"/>
                <w:color w:val="auto"/>
                <w:sz w:val="21"/>
                <w:szCs w:val="21"/>
                <w:highlight w:val="none"/>
              </w:rPr>
              <w:t>对公司管理和经营活动中涉及的重要环境因素、危险源、法律法规进行了评价。</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评价结果：符合要求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评价组长：</w:t>
            </w:r>
            <w:r>
              <w:rPr>
                <w:rFonts w:hint="eastAsia" w:ascii="宋体" w:hAnsi="宋体" w:cs="Times New Roman"/>
                <w:color w:val="auto"/>
                <w:sz w:val="21"/>
                <w:szCs w:val="21"/>
                <w:highlight w:val="none"/>
                <w:lang w:val="en-US" w:eastAsia="zh-CN"/>
              </w:rPr>
              <w:t>谢兴敏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成员：</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谢静、</w:t>
            </w:r>
            <w:r>
              <w:rPr>
                <w:rFonts w:hint="eastAsia" w:ascii="宋体" w:hAnsi="宋体" w:cs="Times New Roman"/>
                <w:color w:val="auto"/>
                <w:sz w:val="21"/>
                <w:szCs w:val="21"/>
                <w:highlight w:val="none"/>
                <w:lang w:val="en-US" w:eastAsia="zh-CN"/>
              </w:rPr>
              <w:t>李志均</w:t>
            </w:r>
            <w:r>
              <w:rPr>
                <w:rFonts w:hint="eastAsia" w:ascii="宋体" w:hAnsi="宋体" w:eastAsia="宋体" w:cs="Times New Roman"/>
                <w:color w:val="auto"/>
                <w:sz w:val="21"/>
                <w:szCs w:val="21"/>
                <w:highlight w:val="none"/>
                <w:lang w:eastAsia="zh-CN"/>
              </w:rPr>
              <w:t>、颜利琼、</w:t>
            </w:r>
            <w:r>
              <w:rPr>
                <w:rFonts w:hint="eastAsia" w:ascii="宋体" w:hAnsi="宋体" w:cs="Times New Roman"/>
                <w:color w:val="auto"/>
                <w:sz w:val="21"/>
                <w:szCs w:val="21"/>
                <w:highlight w:val="none"/>
                <w:lang w:val="en-US" w:eastAsia="zh-CN"/>
              </w:rPr>
              <w:t>杨大万</w:t>
            </w:r>
            <w:r>
              <w:rPr>
                <w:rFonts w:hint="eastAsia" w:ascii="宋体" w:hAnsi="宋体" w:eastAsia="宋体" w:cs="Times New Roman"/>
                <w:color w:val="auto"/>
                <w:sz w:val="21"/>
                <w:szCs w:val="21"/>
                <w:highlight w:val="none"/>
                <w:lang w:eastAsia="zh-CN"/>
              </w:rPr>
              <w:t>等</w:t>
            </w:r>
            <w:r>
              <w:rPr>
                <w:rFonts w:hint="eastAsia" w:ascii="宋体" w:hAnsi="宋体" w:eastAsia="宋体" w:cs="Times New Roman"/>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查：有《合规性评价报告》，有保持合规性评价的相关记录。</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内部审核</w:t>
            </w:r>
          </w:p>
        </w:tc>
        <w:tc>
          <w:tcPr>
            <w:tcW w:w="960" w:type="dxa"/>
          </w:tcPr>
          <w:p>
            <w:pPr>
              <w:adjustRightInd w:val="0"/>
              <w:snapToGrid w:val="0"/>
              <w:jc w:val="left"/>
              <w:rPr>
                <w:rFonts w:hint="default"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EO9.2</w:t>
            </w:r>
          </w:p>
        </w:tc>
        <w:tc>
          <w:tcPr>
            <w:tcW w:w="10004" w:type="dxa"/>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查，20</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年《体系审核实施计划》</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审核时间：</w:t>
            </w:r>
            <w:r>
              <w:rPr>
                <w:rFonts w:hint="eastAsia" w:ascii="宋体" w:hAnsi="宋体"/>
                <w:color w:val="auto"/>
                <w:sz w:val="21"/>
                <w:szCs w:val="21"/>
                <w:highlight w:val="none"/>
                <w:lang w:val="en-US" w:eastAsia="zh-CN"/>
              </w:rPr>
              <w:t>2023年1月3日</w:t>
            </w:r>
            <w:r>
              <w:rPr>
                <w:rFonts w:hint="eastAsia" w:ascii="宋体" w:hAnsi="宋体" w:cs="宋体"/>
                <w:color w:val="auto"/>
                <w:szCs w:val="21"/>
                <w:highlight w:val="none"/>
              </w:rPr>
              <w:t>(去年内审时间为</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时间间隔未超过12月，策划</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目的：评定并确定现行的管理体系、方针是否符合标准的要求，运行是否有效，迎接认证公司</w:t>
            </w:r>
            <w:r>
              <w:rPr>
                <w:rFonts w:hint="eastAsia" w:ascii="宋体" w:hAnsi="宋体"/>
                <w:color w:val="auto"/>
                <w:sz w:val="21"/>
                <w:szCs w:val="21"/>
                <w:highlight w:val="none"/>
                <w:lang w:val="en-US" w:eastAsia="zh-CN"/>
              </w:rPr>
              <w:t>监督</w:t>
            </w:r>
            <w:r>
              <w:rPr>
                <w:rFonts w:hint="eastAsia" w:ascii="宋体" w:hAnsi="宋体"/>
                <w:color w:val="auto"/>
                <w:sz w:val="21"/>
                <w:szCs w:val="21"/>
                <w:highlight w:val="none"/>
              </w:rPr>
              <w:t>审核；</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范围：管理手册覆盖的所有部门、过程和要素。</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审核组长：</w:t>
            </w:r>
            <w:r>
              <w:rPr>
                <w:rFonts w:hint="eastAsia" w:ascii="宋体" w:hAnsi="宋体"/>
                <w:color w:val="auto"/>
                <w:sz w:val="21"/>
                <w:szCs w:val="21"/>
                <w:highlight w:val="none"/>
                <w:lang w:eastAsia="zh-CN"/>
              </w:rPr>
              <w:t>杨大万</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审核员：</w:t>
            </w:r>
            <w:r>
              <w:rPr>
                <w:rFonts w:hint="eastAsia" w:ascii="宋体" w:hAnsi="宋体"/>
                <w:color w:val="auto"/>
                <w:sz w:val="21"/>
                <w:szCs w:val="21"/>
                <w:highlight w:val="none"/>
                <w:lang w:val="en-US" w:eastAsia="zh-CN"/>
              </w:rPr>
              <w:t>谢静</w:t>
            </w:r>
          </w:p>
          <w:p>
            <w:pPr>
              <w:keepNext w:val="0"/>
              <w:keepLines w:val="0"/>
              <w:pageBreakBefore w:val="0"/>
              <w:tabs>
                <w:tab w:val="right" w:pos="9332"/>
              </w:tabs>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抽查《行政部审核检查表》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生技</w:t>
            </w:r>
            <w:r>
              <w:rPr>
                <w:rFonts w:hint="eastAsia" w:ascii="宋体" w:hAnsi="宋体"/>
                <w:color w:val="auto"/>
                <w:sz w:val="21"/>
                <w:szCs w:val="21"/>
                <w:highlight w:val="none"/>
              </w:rPr>
              <w:t>部审核检查表》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供销</w:t>
            </w:r>
            <w:r>
              <w:rPr>
                <w:rFonts w:hint="eastAsia" w:ascii="宋体" w:hAnsi="宋体"/>
                <w:color w:val="auto"/>
                <w:sz w:val="21"/>
                <w:szCs w:val="21"/>
                <w:highlight w:val="none"/>
              </w:rPr>
              <w:t>部审核检查表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审核记录，审核过程及条款基本齐全，不存在审核自己部门的情况。</w:t>
            </w:r>
          </w:p>
          <w:p>
            <w:pPr>
              <w:keepNext w:val="0"/>
              <w:keepLines w:val="0"/>
              <w:pageBreakBefore w:val="0"/>
              <w:tabs>
                <w:tab w:val="right" w:pos="9332"/>
              </w:tabs>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查本次内审共发现不合格项1个，属一般不符合。涉及</w:t>
            </w:r>
            <w:r>
              <w:rPr>
                <w:rFonts w:hint="eastAsia" w:ascii="宋体" w:hAnsi="宋体" w:eastAsia="宋体" w:cs="Times New Roman"/>
                <w:color w:val="auto"/>
                <w:sz w:val="21"/>
                <w:szCs w:val="21"/>
                <w:highlight w:val="none"/>
                <w:lang w:eastAsia="zh-CN"/>
              </w:rPr>
              <w:t>行政</w:t>
            </w:r>
            <w:r>
              <w:rPr>
                <w:rFonts w:hint="eastAsia" w:ascii="宋体" w:hAnsi="宋体" w:eastAsia="宋体" w:cs="Times New Roman"/>
                <w:color w:val="auto"/>
                <w:sz w:val="21"/>
                <w:szCs w:val="21"/>
                <w:highlight w:val="none"/>
              </w:rPr>
              <w:t>部</w:t>
            </w:r>
            <w:r>
              <w:rPr>
                <w:rFonts w:hint="eastAsia" w:ascii="宋体" w:hAnsi="宋体" w:cs="Times New Roman"/>
                <w:color w:val="auto"/>
                <w:sz w:val="21"/>
                <w:szCs w:val="21"/>
                <w:highlight w:val="none"/>
                <w:lang w:val="en-US" w:eastAsia="zh-CN"/>
              </w:rPr>
              <w:t>EO9.1.1</w:t>
            </w:r>
            <w:r>
              <w:rPr>
                <w:rFonts w:hint="eastAsia" w:ascii="宋体" w:hAnsi="宋体" w:eastAsia="宋体" w:cs="Times New Roman"/>
                <w:color w:val="auto"/>
                <w:sz w:val="21"/>
                <w:szCs w:val="21"/>
                <w:highlight w:val="none"/>
                <w:lang w:val="en-US" w:eastAsia="zh-CN"/>
              </w:rPr>
              <w:t>条款</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不符合描述“未能提供</w:t>
            </w:r>
            <w:r>
              <w:rPr>
                <w:rFonts w:hint="eastAsia" w:ascii="宋体" w:hAnsi="宋体" w:cs="Times New Roman"/>
                <w:color w:val="auto"/>
                <w:sz w:val="21"/>
                <w:szCs w:val="21"/>
                <w:highlight w:val="none"/>
                <w:lang w:val="en-US" w:eastAsia="zh-CN"/>
              </w:rPr>
              <w:t>2022年</w:t>
            </w:r>
            <w:r>
              <w:rPr>
                <w:rFonts w:hint="eastAsia" w:ascii="宋体" w:hAnsi="宋体" w:eastAsia="宋体" w:cs="Times New Roman"/>
                <w:color w:val="auto"/>
                <w:sz w:val="21"/>
                <w:szCs w:val="21"/>
                <w:highlight w:val="none"/>
                <w:lang w:val="en-US" w:eastAsia="zh-CN"/>
              </w:rPr>
              <w:t>11月份办公区域灭火器点检记录</w:t>
            </w:r>
            <w:r>
              <w:rPr>
                <w:rFonts w:hint="eastAsia" w:ascii="宋体" w:hAnsi="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，已经对不合</w:t>
            </w:r>
            <w:r>
              <w:rPr>
                <w:rFonts w:hint="eastAsia" w:ascii="宋体" w:hAnsi="宋体"/>
                <w:color w:val="auto"/>
                <w:sz w:val="21"/>
                <w:szCs w:val="21"/>
                <w:highlight w:val="none"/>
              </w:rPr>
              <w:t>格原因进行了分析，制订了纠正措施，并对结果进行了验证。</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查，审核结论：公司环境和职业健康安全管理体系的建立符合标准要求、实施有效。</w:t>
            </w:r>
          </w:p>
          <w:p>
            <w:pPr>
              <w:pStyle w:val="10"/>
              <w:keepNext w:val="0"/>
              <w:keepLines w:val="0"/>
              <w:pageBreakBefore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Cs/>
                <w:color w:val="auto"/>
                <w:spacing w:val="10"/>
                <w:kern w:val="2"/>
                <w:sz w:val="21"/>
                <w:highlight w:val="none"/>
                <w:lang w:val="en-US" w:eastAsia="zh-CN" w:bidi="ar-SA"/>
              </w:rPr>
            </w:pPr>
            <w:r>
              <w:rPr>
                <w:rFonts w:hint="eastAsia" w:ascii="宋体" w:hAnsi="宋体"/>
                <w:color w:val="auto"/>
                <w:sz w:val="21"/>
                <w:szCs w:val="21"/>
                <w:highlight w:val="none"/>
              </w:rPr>
              <w:t>通过内部审核，公司环境和职业健康安全管理体系的建立实施是有效的，符合标准要求。</w:t>
            </w:r>
          </w:p>
        </w:tc>
        <w:tc>
          <w:tcPr>
            <w:tcW w:w="158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10.2</w:t>
            </w:r>
          </w:p>
          <w:p>
            <w:pPr>
              <w:rPr>
                <w:rFonts w:ascii="宋体" w:hAnsi="宋体" w:cs="新宋体"/>
                <w:color w:val="auto"/>
                <w:szCs w:val="21"/>
              </w:rPr>
            </w:pPr>
          </w:p>
        </w:tc>
        <w:tc>
          <w:tcPr>
            <w:tcW w:w="10004" w:type="dxa"/>
            <w:vAlign w:val="top"/>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不合格控制程序</w:t>
            </w:r>
            <w:r>
              <w:rPr>
                <w:rFonts w:hint="eastAsia" w:ascii="宋体" w:hAnsi="宋体"/>
                <w:color w:val="auto"/>
                <w:szCs w:val="21"/>
              </w:rPr>
              <w:t>》、《纠正与预防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ascii="宋体" w:hAnsi="宋体"/>
                <w:color w:val="auto"/>
                <w:szCs w:val="21"/>
              </w:rPr>
            </w:pPr>
            <w:r>
              <w:rPr>
                <w:rFonts w:hint="eastAsia" w:ascii="宋体" w:hAnsi="宋体"/>
                <w:color w:val="auto"/>
                <w:szCs w:val="21"/>
              </w:rPr>
              <w:t>抽查不合格处置记录：</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olor w:val="auto"/>
                <w:szCs w:val="21"/>
              </w:rPr>
            </w:pPr>
            <w:r>
              <w:rPr>
                <w:rFonts w:hint="eastAsia" w:ascii="宋体" w:hAnsi="宋体"/>
                <w:color w:val="auto"/>
                <w:szCs w:val="21"/>
              </w:rPr>
              <w:t>提供《纠正措施处理单》1份，</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责任部门：</w:t>
            </w:r>
            <w:r>
              <w:rPr>
                <w:rFonts w:hint="eastAsia" w:ascii="宋体" w:hAnsi="宋体" w:eastAsia="宋体" w:cs="宋体"/>
                <w:color w:val="auto"/>
                <w:sz w:val="21"/>
                <w:szCs w:val="21"/>
                <w:lang w:val="en-US" w:eastAsia="zh-CN"/>
              </w:rPr>
              <w:t>生技部</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不合格描述：</w:t>
            </w:r>
            <w:r>
              <w:rPr>
                <w:rFonts w:hint="eastAsia" w:ascii="宋体" w:hAnsi="宋体" w:eastAsia="宋体" w:cs="宋体"/>
                <w:color w:val="auto"/>
                <w:sz w:val="21"/>
                <w:szCs w:val="21"/>
                <w:lang w:val="en-US" w:eastAsia="zh-CN"/>
              </w:rPr>
              <w:t>生产车间作业人员谢**在装配时未佩戴手套</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纠正措施：立即</w:t>
            </w:r>
            <w:r>
              <w:rPr>
                <w:rFonts w:hint="eastAsia" w:ascii="宋体" w:hAnsi="宋体" w:eastAsia="宋体" w:cs="宋体"/>
                <w:color w:val="auto"/>
                <w:sz w:val="21"/>
                <w:szCs w:val="21"/>
                <w:lang w:val="en-US" w:eastAsia="zh-CN"/>
              </w:rPr>
              <w:t>要求现场作业人员佩戴手套，检查其它人员劳保用品佩戴情况，下班前对全体人员进行安全教育培训</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措施实施验证：已经按纠正措施实施。</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验证人：</w:t>
            </w:r>
            <w:r>
              <w:rPr>
                <w:rFonts w:hint="eastAsia" w:ascii="宋体" w:hAnsi="宋体" w:eastAsia="宋体" w:cs="宋体"/>
                <w:color w:val="auto"/>
                <w:sz w:val="21"/>
                <w:szCs w:val="21"/>
                <w:lang w:val="en-US" w:eastAsia="zh-CN"/>
              </w:rPr>
              <w:t>何益</w:t>
            </w:r>
            <w:r>
              <w:rPr>
                <w:rFonts w:hint="eastAsia" w:ascii="宋体" w:hAnsi="宋体" w:eastAsia="宋体" w:cs="宋体"/>
                <w:color w:val="auto"/>
                <w:sz w:val="21"/>
                <w:szCs w:val="21"/>
              </w:rPr>
              <w:t xml:space="preserve">  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 w:val="21"/>
                <w:szCs w:val="21"/>
              </w:rPr>
              <w:t>纠正措施实施基本有效。</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highlight w:val="none"/>
              </w:rPr>
              <w:t>提供有</w:t>
            </w:r>
            <w:r>
              <w:rPr>
                <w:rFonts w:hint="eastAsia" w:ascii="宋体" w:hAnsi="宋体"/>
                <w:color w:val="auto"/>
                <w:szCs w:val="21"/>
                <w:highlight w:val="none"/>
                <w:lang w:val="en-US" w:eastAsia="zh-CN"/>
              </w:rPr>
              <w:t>2023年度计划投入</w:t>
            </w:r>
            <w:r>
              <w:rPr>
                <w:rFonts w:hint="eastAsia" w:ascii="宋体" w:hAnsi="宋体"/>
                <w:color w:val="auto"/>
                <w:szCs w:val="21"/>
                <w:highlight w:val="none"/>
              </w:rPr>
              <w:t>环境、职业健康安全管理体系运行</w:t>
            </w:r>
            <w:r>
              <w:rPr>
                <w:rFonts w:hint="eastAsia" w:ascii="宋体" w:hAnsi="宋体"/>
                <w:color w:val="auto"/>
                <w:szCs w:val="21"/>
                <w:highlight w:val="none"/>
                <w:lang w:val="en-US" w:eastAsia="zh-CN"/>
              </w:rPr>
              <w:t>资金1.8万元，</w:t>
            </w:r>
            <w:r>
              <w:rPr>
                <w:rFonts w:hint="eastAsia" w:ascii="宋体" w:hAnsi="宋体"/>
                <w:color w:val="auto"/>
                <w:szCs w:val="21"/>
                <w:highlight w:val="none"/>
              </w:rPr>
              <w:t>支出项目有购置灭火器、劳保用品、消防安全培训和演练、固废处理等。</w:t>
            </w:r>
          </w:p>
        </w:tc>
        <w:tc>
          <w:tcPr>
            <w:tcW w:w="1585" w:type="dxa"/>
          </w:tcPr>
          <w:p>
            <w:pPr>
              <w:rPr>
                <w:color w:val="auto"/>
              </w:rPr>
            </w:pPr>
            <w:r>
              <w:rPr>
                <w:rFonts w:hint="eastAsia"/>
                <w:color w:val="auto"/>
                <w:lang w:eastAsia="zh-CN"/>
              </w:rPr>
              <w:t>符合</w:t>
            </w:r>
          </w:p>
        </w:tc>
      </w:tr>
    </w:tbl>
    <w:p>
      <w:pPr>
        <w:pStyle w:val="4"/>
        <w:rPr>
          <w:color w:val="auto"/>
        </w:rPr>
      </w:pPr>
      <w:r>
        <w:rPr>
          <w:rFonts w:hint="eastAsia"/>
          <w:color w:val="auto"/>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3"/>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3" w:type="dxa"/>
            <w:vAlign w:val="center"/>
          </w:tcPr>
          <w:p>
            <w:pPr>
              <w:rPr>
                <w:sz w:val="24"/>
                <w:szCs w:val="24"/>
              </w:rPr>
            </w:pPr>
            <w:r>
              <w:rPr>
                <w:rFonts w:hint="eastAsia"/>
                <w:sz w:val="24"/>
                <w:szCs w:val="24"/>
              </w:rPr>
              <w:t>受审核部门：生技部</w:t>
            </w:r>
            <w:r>
              <w:rPr>
                <w:rFonts w:hint="eastAsia"/>
                <w:sz w:val="24"/>
                <w:szCs w:val="24"/>
                <w:lang w:eastAsia="zh-CN"/>
              </w:rPr>
              <w:t>，</w:t>
            </w:r>
            <w:r>
              <w:rPr>
                <w:rFonts w:hint="eastAsia"/>
                <w:sz w:val="24"/>
                <w:szCs w:val="24"/>
              </w:rPr>
              <w:t xml:space="preserve">  </w:t>
            </w:r>
            <w:r>
              <w:rPr>
                <w:rFonts w:hint="eastAsia"/>
                <w:sz w:val="24"/>
                <w:szCs w:val="24"/>
                <w:highlight w:val="none"/>
              </w:rPr>
              <w:t xml:space="preserve"> 主管领导：谢静，   陪同人员：杨大万</w:t>
            </w:r>
          </w:p>
        </w:tc>
        <w:tc>
          <w:tcPr>
            <w:tcW w:w="112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  审核时间：202</w:t>
            </w:r>
            <w:r>
              <w:rPr>
                <w:rFonts w:hint="eastAsia"/>
                <w:sz w:val="24"/>
                <w:szCs w:val="24"/>
                <w:lang w:val="en-US" w:eastAsia="zh-CN"/>
              </w:rPr>
              <w:t>3年2月15日</w:t>
            </w:r>
          </w:p>
        </w:tc>
        <w:tc>
          <w:tcPr>
            <w:tcW w:w="1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3" w:type="dxa"/>
            <w:vAlign w:val="center"/>
          </w:tcPr>
          <w:p>
            <w:pPr>
              <w:rPr>
                <w:rFonts w:hint="eastAsia"/>
                <w:sz w:val="24"/>
                <w:szCs w:val="24"/>
              </w:rPr>
            </w:pPr>
            <w:r>
              <w:rPr>
                <w:rFonts w:hint="eastAsia"/>
                <w:sz w:val="24"/>
                <w:szCs w:val="24"/>
              </w:rPr>
              <w:t>审核条款：</w:t>
            </w:r>
          </w:p>
          <w:p>
            <w:pPr>
              <w:rPr>
                <w:rFonts w:ascii="宋体" w:hAnsi="宋体" w:cs="新宋体"/>
                <w:sz w:val="21"/>
                <w:szCs w:val="21"/>
              </w:rPr>
            </w:pPr>
            <w:r>
              <w:rPr>
                <w:rFonts w:hint="eastAsia" w:ascii="宋体" w:hAnsi="宋体" w:cs="新宋体"/>
                <w:sz w:val="21"/>
                <w:szCs w:val="21"/>
              </w:rPr>
              <w:t>EMS:5.3组织的角色、职责和权限；6.2目标及其实现的策划； 6.1.2环境因素；8.1运行策划和控制；8.2应急准备和响应</w:t>
            </w:r>
          </w:p>
          <w:p>
            <w:pPr>
              <w:rPr>
                <w:sz w:val="24"/>
                <w:szCs w:val="24"/>
              </w:rPr>
            </w:pPr>
            <w:r>
              <w:rPr>
                <w:rFonts w:hint="eastAsia" w:ascii="宋体" w:hAnsi="宋体" w:cs="新宋体"/>
                <w:sz w:val="21"/>
                <w:szCs w:val="21"/>
              </w:rPr>
              <w:t>OHSMS</w:t>
            </w:r>
            <w:r>
              <w:rPr>
                <w:rFonts w:hint="eastAsia" w:ascii="宋体" w:hAnsi="宋体" w:cs="新宋体"/>
                <w:sz w:val="21"/>
                <w:szCs w:val="21"/>
                <w:lang w:eastAsia="zh-CN"/>
              </w:rPr>
              <w:t>：</w:t>
            </w:r>
            <w:r>
              <w:rPr>
                <w:rFonts w:hint="eastAsia" w:ascii="宋体" w:hAnsi="宋体" w:cs="新宋体"/>
                <w:sz w:val="21"/>
                <w:szCs w:val="21"/>
              </w:rPr>
              <w:t>5.3组织的角色、职责和权限、6.1.2危险源辨识和职业安全风险评价；6.2目标及其达成的策划；8.1运行策划和控制；8.2应急准备和响应；</w:t>
            </w:r>
            <w:r>
              <w:rPr>
                <w:sz w:val="21"/>
                <w:szCs w:val="21"/>
              </w:rPr>
              <w:t xml:space="preserve"> </w:t>
            </w:r>
          </w:p>
        </w:tc>
        <w:tc>
          <w:tcPr>
            <w:tcW w:w="1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eastAsia="zh-CN"/>
              </w:rPr>
              <w:t>EO</w:t>
            </w:r>
            <w:r>
              <w:rPr>
                <w:rFonts w:hint="eastAsia" w:ascii="宋体" w:hAnsi="宋体" w:cs="新宋体"/>
                <w:szCs w:val="21"/>
              </w:rPr>
              <w:t>5.3</w:t>
            </w:r>
            <w:r>
              <w:rPr>
                <w:szCs w:val="21"/>
              </w:rPr>
              <w:t xml:space="preserve"> </w:t>
            </w:r>
          </w:p>
          <w:p>
            <w:pPr>
              <w:rPr>
                <w:rFonts w:ascii="宋体" w:hAnsi="宋体" w:cs="新宋体"/>
                <w:szCs w:val="21"/>
              </w:rPr>
            </w:pPr>
          </w:p>
        </w:tc>
        <w:tc>
          <w:tcPr>
            <w:tcW w:w="10463" w:type="dxa"/>
          </w:tcPr>
          <w:p>
            <w:pPr>
              <w:autoSpaceDE w:val="0"/>
              <w:autoSpaceDN w:val="0"/>
              <w:adjustRightInd w:val="0"/>
              <w:spacing w:line="400" w:lineRule="exact"/>
              <w:jc w:val="left"/>
              <w:rPr>
                <w:rFonts w:ascii="宋体"/>
                <w:szCs w:val="21"/>
              </w:rPr>
            </w:pPr>
            <w:r>
              <w:rPr>
                <w:rFonts w:hint="eastAsia" w:ascii="宋体"/>
                <w:szCs w:val="21"/>
              </w:rPr>
              <w:t>查，生技部的岗位职责和权限如下：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3）负责公司水、电输送安全管理；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8）综合平衡年度安全生产任务，制定下达月度生产计划，做到安全生产。</w:t>
            </w:r>
          </w:p>
          <w:p>
            <w:pPr>
              <w:spacing w:line="340" w:lineRule="exact"/>
              <w:ind w:firstLine="420" w:firstLineChars="200"/>
              <w:rPr>
                <w:rFonts w:ascii="宋体" w:hAnsi="宋体"/>
                <w:szCs w:val="21"/>
              </w:rPr>
            </w:pPr>
            <w:r>
              <w:rPr>
                <w:rFonts w:hint="eastAsia" w:ascii="宋体" w:hAnsi="宋体"/>
                <w:szCs w:val="21"/>
              </w:rPr>
              <w:t>9）负责编制相应工艺规程、产品检验接收规程及相关作业指导书，明确关键工序和特殊工序；</w:t>
            </w:r>
          </w:p>
          <w:p>
            <w:pPr>
              <w:spacing w:line="400" w:lineRule="exact"/>
              <w:ind w:firstLine="420" w:firstLineChars="200"/>
              <w:rPr>
                <w:rFonts w:ascii="宋体" w:hAnsi="宋体"/>
                <w:szCs w:val="21"/>
              </w:rPr>
            </w:pPr>
            <w:r>
              <w:rPr>
                <w:rFonts w:hint="eastAsia" w:ascii="宋体" w:hAnsi="宋体"/>
                <w:szCs w:val="21"/>
              </w:rPr>
              <w:t>10） 负责对本公司监视和测量设备的管理工作；</w:t>
            </w:r>
          </w:p>
          <w:p>
            <w:pPr>
              <w:spacing w:line="400" w:lineRule="exact"/>
              <w:ind w:firstLine="420" w:firstLineChars="200"/>
              <w:rPr>
                <w:rFonts w:ascii="宋体" w:hAnsi="宋体"/>
                <w:szCs w:val="21"/>
              </w:rPr>
            </w:pPr>
            <w:r>
              <w:rPr>
                <w:rFonts w:hint="eastAsia" w:ascii="宋体" w:hAnsi="宋体"/>
                <w:szCs w:val="21"/>
              </w:rPr>
              <w:t>11）负责本部门环境因素、危险源的识别评价和控制措施的实施；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12）参与公司组织的应急演习、合规性评价</w:t>
            </w:r>
          </w:p>
          <w:p>
            <w:pPr>
              <w:spacing w:line="400" w:lineRule="exact"/>
              <w:rPr>
                <w:rFonts w:ascii="宋体"/>
                <w:szCs w:val="21"/>
              </w:rPr>
            </w:pPr>
            <w:r>
              <w:rPr>
                <w:rFonts w:hint="eastAsia" w:ascii="宋体" w:hAnsi="宋体"/>
                <w:szCs w:val="21"/>
              </w:rPr>
              <w:t>……</w:t>
            </w:r>
            <w:r>
              <w:rPr>
                <w:rFonts w:hint="eastAsia" w:ascii="宋体"/>
                <w:szCs w:val="21"/>
              </w:rPr>
              <w:t xml:space="preserve">   </w:t>
            </w:r>
          </w:p>
          <w:p>
            <w:pPr>
              <w:widowControl/>
              <w:jc w:val="left"/>
              <w:rPr>
                <w:rFonts w:ascii="宋体" w:hAnsi="宋体" w:cs="宋体"/>
                <w:szCs w:val="21"/>
              </w:rPr>
            </w:pPr>
            <w:r>
              <w:rPr>
                <w:rFonts w:hint="eastAsia" w:ascii="宋体"/>
                <w:szCs w:val="21"/>
              </w:rPr>
              <w:t>生技部负责人对部门职责清楚。</w:t>
            </w:r>
          </w:p>
        </w:tc>
        <w:tc>
          <w:tcPr>
            <w:tcW w:w="112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63" w:type="dxa"/>
          </w:tcPr>
          <w:p>
            <w:pPr>
              <w:rPr>
                <w:rFonts w:ascii="宋体"/>
                <w:szCs w:val="21"/>
              </w:rPr>
            </w:pPr>
            <w:r>
              <w:rPr>
                <w:rFonts w:hint="eastAsia" w:ascii="宋体"/>
                <w:szCs w:val="21"/>
              </w:rPr>
              <w:t>查，依据</w:t>
            </w:r>
            <w:r>
              <w:rPr>
                <w:rFonts w:hint="eastAsia" w:ascii="宋体" w:hAnsi="宋体"/>
                <w:szCs w:val="21"/>
              </w:rPr>
              <w:t>《</w:t>
            </w:r>
            <w:r>
              <w:rPr>
                <w:rFonts w:hint="eastAsia" w:ascii="宋体" w:hAnsi="宋体"/>
                <w:color w:val="000000"/>
                <w:szCs w:val="21"/>
              </w:rPr>
              <w:t>环境因素的识别与评价控制程序</w:t>
            </w:r>
            <w:r>
              <w:rPr>
                <w:rFonts w:hint="eastAsia" w:ascii="宋体" w:hAnsi="宋体"/>
                <w:szCs w:val="21"/>
              </w:rPr>
              <w:t>》</w:t>
            </w:r>
            <w:r>
              <w:rPr>
                <w:rFonts w:hint="eastAsia" w:ascii="宋体"/>
                <w:szCs w:val="21"/>
              </w:rPr>
              <w:t>，根据不同的时态、状态识别了环境因素，通过对其发生的可能性、危害性等进行评价，生技部确定的重要环境因素有：潜在火灾、化学品泄漏、固废的排放、噪声排放、废气排放。</w:t>
            </w:r>
          </w:p>
          <w:p>
            <w:pPr>
              <w:autoSpaceDE w:val="0"/>
              <w:autoSpaceDN w:val="0"/>
              <w:adjustRightInd w:val="0"/>
              <w:spacing w:line="400" w:lineRule="exact"/>
              <w:ind w:firstLine="420" w:firstLineChars="200"/>
              <w:jc w:val="left"/>
              <w:rPr>
                <w:rFonts w:ascii="宋体"/>
                <w:szCs w:val="21"/>
              </w:rPr>
            </w:pPr>
            <w:r>
              <w:rPr>
                <w:rFonts w:hint="eastAsia" w:ascii="宋体"/>
                <w:szCs w:val="21"/>
              </w:rPr>
              <w:t>现场查看，生技部的主要工序为：</w:t>
            </w:r>
          </w:p>
          <w:p>
            <w:pPr>
              <w:spacing w:line="400" w:lineRule="atLeast"/>
              <w:ind w:firstLine="420" w:firstLineChars="200"/>
              <w:rPr>
                <w:rFonts w:ascii="宋体" w:hAnsi="宋体"/>
                <w:szCs w:val="21"/>
              </w:rPr>
            </w:pPr>
            <w:r>
              <w:rPr>
                <w:rFonts w:hint="eastAsia" w:ascii="宋体" w:hAnsi="宋体"/>
                <w:szCs w:val="21"/>
              </w:rPr>
              <w:t>钣金加工、柜体加工</w:t>
            </w:r>
            <w:r>
              <w:rPr>
                <w:rFonts w:ascii="宋体" w:hAnsi="宋体"/>
                <w:szCs w:val="21"/>
              </w:rPr>
              <w:t>—</w:t>
            </w:r>
            <w:r>
              <w:rPr>
                <w:rFonts w:hint="eastAsia" w:ascii="宋体" w:hAnsi="宋体"/>
                <w:szCs w:val="21"/>
              </w:rPr>
              <w:t>组装（一次装配，二测装配）</w:t>
            </w:r>
            <w:r>
              <w:rPr>
                <w:rFonts w:ascii="宋体" w:hAnsi="宋体"/>
                <w:szCs w:val="21"/>
              </w:rPr>
              <w:t>—</w:t>
            </w:r>
            <w:r>
              <w:rPr>
                <w:rFonts w:hint="eastAsia" w:ascii="宋体" w:hAnsi="宋体"/>
                <w:szCs w:val="21"/>
              </w:rPr>
              <w:t>调试检验</w:t>
            </w:r>
            <w:r>
              <w:rPr>
                <w:rFonts w:ascii="宋体" w:hAnsi="宋体"/>
                <w:szCs w:val="21"/>
              </w:rPr>
              <w:t>—</w:t>
            </w:r>
            <w:r>
              <w:rPr>
                <w:rFonts w:hint="eastAsia" w:ascii="宋体" w:hAnsi="宋体"/>
                <w:szCs w:val="21"/>
              </w:rPr>
              <w:t>包装。</w:t>
            </w:r>
          </w:p>
          <w:p>
            <w:pPr>
              <w:pStyle w:val="10"/>
            </w:pPr>
            <w:r>
              <w:rPr>
                <w:rFonts w:hint="eastAsia" w:ascii="宋体" w:hAnsi="宋体"/>
                <w:szCs w:val="21"/>
              </w:rPr>
              <w:t xml:space="preserve">   </w:t>
            </w:r>
            <w:r>
              <w:rPr>
                <w:rFonts w:hint="eastAsia"/>
              </w:rPr>
              <w:t>铁芯绝缘制作——装配绝缘制作——线圈绝缘制作——线圈绕制——装配——变压器注油——静放——入库。</w:t>
            </w:r>
          </w:p>
          <w:p>
            <w:pPr>
              <w:ind w:firstLine="420" w:firstLineChars="200"/>
              <w:rPr>
                <w:rFonts w:ascii="宋体" w:hAnsi="宋体"/>
                <w:szCs w:val="21"/>
              </w:rPr>
            </w:pPr>
            <w:r>
              <w:rPr>
                <w:rFonts w:hint="eastAsia" w:ascii="宋体" w:hAnsi="宋体"/>
                <w:szCs w:val="21"/>
              </w:rPr>
              <w:t>箱变外壳制作（水泥板）委外进行。</w:t>
            </w:r>
          </w:p>
          <w:p>
            <w:pPr>
              <w:snapToGrid w:val="0"/>
              <w:spacing w:line="400" w:lineRule="atLeast"/>
              <w:ind w:firstLine="420" w:firstLineChars="200"/>
              <w:rPr>
                <w:rFonts w:ascii="宋体"/>
                <w:szCs w:val="21"/>
              </w:rPr>
            </w:pPr>
            <w:r>
              <w:rPr>
                <w:rFonts w:hint="eastAsia" w:ascii="宋体" w:hAnsi="宋体"/>
                <w:szCs w:val="21"/>
              </w:rPr>
              <w:t>查，生技部的环境因素，主要从钣金制作、喷塑、装配方面进行了环境因素的识别，</w:t>
            </w:r>
            <w:r>
              <w:rPr>
                <w:rFonts w:hint="eastAsia" w:ascii="宋体"/>
                <w:szCs w:val="21"/>
              </w:rPr>
              <w:t>生产作过程中有废弃边角余料</w:t>
            </w:r>
            <w:r>
              <w:rPr>
                <w:rFonts w:hint="eastAsia"/>
                <w:szCs w:val="21"/>
              </w:rPr>
              <w:t>、辅料、包装袋等生产固废；设备维修时会产生少量的含油棉纱、油污手套；生产时机电设备运行会产生一定的噪音；设备运行需消耗电能，喷塑产生废气、粉尘</w:t>
            </w:r>
            <w:r>
              <w:rPr>
                <w:rFonts w:hint="eastAsia" w:ascii="宋体"/>
                <w:szCs w:val="21"/>
              </w:rPr>
              <w:t>等。</w:t>
            </w:r>
          </w:p>
          <w:p>
            <w:pPr>
              <w:autoSpaceDE w:val="0"/>
              <w:autoSpaceDN w:val="0"/>
              <w:adjustRightInd w:val="0"/>
              <w:spacing w:line="400" w:lineRule="exact"/>
              <w:ind w:firstLine="420" w:firstLineChars="200"/>
              <w:jc w:val="left"/>
              <w:rPr>
                <w:rFonts w:ascii="宋体"/>
                <w:szCs w:val="21"/>
              </w:rPr>
            </w:pPr>
            <w:r>
              <w:rPr>
                <w:rFonts w:hint="eastAsia" w:ascii="宋体"/>
                <w:szCs w:val="21"/>
              </w:rPr>
              <w:t>部门的环境因素识别和重要环境因素基本到位。</w:t>
            </w:r>
          </w:p>
          <w:p>
            <w:pPr>
              <w:rPr>
                <w:rFonts w:ascii="宋体" w:hAnsi="宋体"/>
                <w:szCs w:val="21"/>
              </w:rPr>
            </w:pPr>
          </w:p>
        </w:tc>
        <w:tc>
          <w:tcPr>
            <w:tcW w:w="112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463" w:type="dxa"/>
          </w:tcPr>
          <w:p>
            <w:pPr>
              <w:rPr>
                <w:rFonts w:ascii="宋体" w:hAnsi="宋体"/>
                <w:szCs w:val="21"/>
              </w:rPr>
            </w:pPr>
            <w:r>
              <w:rPr>
                <w:rFonts w:hint="eastAsia" w:ascii="宋体"/>
                <w:szCs w:val="21"/>
              </w:rPr>
              <w:t>查，生技部经过辨识与评审形成了的</w:t>
            </w:r>
            <w:r>
              <w:rPr>
                <w:rFonts w:hint="eastAsia" w:ascii="宋体" w:hAnsi="宋体"/>
                <w:szCs w:val="21"/>
              </w:rPr>
              <w:t>《</w:t>
            </w:r>
            <w:r>
              <w:rPr>
                <w:rFonts w:hint="eastAsia" w:ascii="宋体" w:hAnsi="宋体"/>
                <w:color w:val="000000"/>
                <w:szCs w:val="21"/>
              </w:rPr>
              <w:t>危险源辨识、风险评价和风险控制程序</w:t>
            </w:r>
            <w:r>
              <w:rPr>
                <w:rFonts w:hint="eastAsia" w:ascii="宋体" w:hAnsi="宋体"/>
                <w:szCs w:val="21"/>
              </w:rPr>
              <w:t>》共识别出13项危险源，包括：搬运不当不慎对人体伤害、操作不当可能扎伤手指等对人体造成的潜在伤害，生产现场潜在火灾对人体的伤害，喷涂环节的气味和粉尘造成职业伤害等危险源。</w:t>
            </w:r>
          </w:p>
          <w:p>
            <w:pPr>
              <w:spacing w:line="400" w:lineRule="exact"/>
              <w:ind w:firstLine="420" w:firstLineChars="200"/>
              <w:rPr>
                <w:rFonts w:ascii="宋体" w:hAnsi="宋体"/>
                <w:szCs w:val="21"/>
              </w:rPr>
            </w:pPr>
            <w:r>
              <w:rPr>
                <w:rFonts w:hint="eastAsia" w:ascii="宋体" w:hAnsi="宋体"/>
                <w:szCs w:val="21"/>
              </w:rPr>
              <w:t>采用的是经验判断法、过程分析法识别。</w:t>
            </w:r>
          </w:p>
          <w:p>
            <w:pPr>
              <w:snapToGrid w:val="0"/>
              <w:spacing w:line="400" w:lineRule="atLeast"/>
              <w:ind w:firstLine="420" w:firstLineChars="200"/>
              <w:rPr>
                <w:rFonts w:ascii="宋体" w:hAnsi="宋体"/>
                <w:szCs w:val="21"/>
              </w:rPr>
            </w:pPr>
            <w:r>
              <w:rPr>
                <w:rFonts w:hint="eastAsia" w:ascii="宋体" w:hAnsi="宋体"/>
                <w:szCs w:val="21"/>
              </w:rPr>
              <w:t>打分法确定重大风险：</w:t>
            </w:r>
            <w:r>
              <w:rPr>
                <w:rFonts w:hint="eastAsia"/>
                <w:szCs w:val="24"/>
              </w:rPr>
              <w:t>火灾、触电、机械伤害、职业病</w:t>
            </w:r>
            <w:r>
              <w:rPr>
                <w:rFonts w:hint="eastAsia" w:ascii="宋体" w:hAnsi="宋体"/>
                <w:szCs w:val="21"/>
              </w:rPr>
              <w:t>等四项。</w:t>
            </w:r>
          </w:p>
          <w:p>
            <w:pPr>
              <w:spacing w:line="400" w:lineRule="exact"/>
              <w:ind w:firstLine="420" w:firstLineChars="200"/>
              <w:rPr>
                <w:rFonts w:ascii="宋体" w:hAnsi="宋体"/>
                <w:szCs w:val="21"/>
              </w:rPr>
            </w:pPr>
            <w:r>
              <w:rPr>
                <w:rFonts w:hint="eastAsia" w:ascii="宋体" w:hAnsi="宋体"/>
                <w:szCs w:val="21"/>
              </w:rPr>
              <w:t>危险源辨识基本充分、风险等级评价基本合理。</w:t>
            </w:r>
          </w:p>
          <w:p>
            <w:pPr>
              <w:spacing w:line="400" w:lineRule="exact"/>
              <w:ind w:firstLine="420" w:firstLineChars="200"/>
              <w:rPr>
                <w:rFonts w:ascii="宋体" w:hAnsi="宋体"/>
                <w:szCs w:val="21"/>
              </w:rPr>
            </w:pPr>
            <w:r>
              <w:rPr>
                <w:rFonts w:hint="eastAsia" w:ascii="宋体" w:hAnsi="宋体"/>
                <w:szCs w:val="21"/>
              </w:rPr>
              <w:t xml:space="preserve">查，风险控制措施有：  </w:t>
            </w:r>
          </w:p>
          <w:p>
            <w:pPr>
              <w:spacing w:line="400" w:lineRule="exact"/>
              <w:ind w:firstLine="420" w:firstLineChars="200"/>
              <w:rPr>
                <w:rFonts w:ascii="宋体" w:hAnsi="宋体"/>
                <w:szCs w:val="21"/>
              </w:rPr>
            </w:pPr>
            <w:r>
              <w:rPr>
                <w:rFonts w:hint="eastAsia" w:ascii="宋体" w:hAnsi="宋体"/>
                <w:szCs w:val="21"/>
              </w:rPr>
              <w:t>岗前安全知识、消防知识宣传、教育及培训；</w:t>
            </w:r>
          </w:p>
          <w:p>
            <w:pPr>
              <w:spacing w:line="400" w:lineRule="exact"/>
              <w:ind w:firstLine="420" w:firstLineChars="200"/>
              <w:rPr>
                <w:rFonts w:ascii="宋体" w:hAnsi="宋体"/>
                <w:szCs w:val="21"/>
              </w:rPr>
            </w:pPr>
            <w:r>
              <w:rPr>
                <w:rFonts w:hint="eastAsia" w:ascii="宋体" w:hAnsi="宋体"/>
                <w:szCs w:val="21"/>
              </w:rPr>
              <w:t>重点和关键岗位须制定安全操作规程；</w:t>
            </w:r>
          </w:p>
          <w:p>
            <w:pPr>
              <w:spacing w:line="400" w:lineRule="exact"/>
              <w:ind w:firstLine="420" w:firstLineChars="200"/>
              <w:rPr>
                <w:rFonts w:ascii="宋体" w:hAnsi="宋体"/>
                <w:szCs w:val="21"/>
              </w:rPr>
            </w:pPr>
            <w:r>
              <w:rPr>
                <w:rFonts w:hint="eastAsia" w:ascii="宋体" w:hAnsi="宋体"/>
                <w:szCs w:val="21"/>
              </w:rPr>
              <w:t>张贴安全、防护标志、消防疏散图；</w:t>
            </w:r>
          </w:p>
          <w:p>
            <w:pPr>
              <w:spacing w:line="400" w:lineRule="exact"/>
              <w:ind w:firstLine="420" w:firstLineChars="200"/>
              <w:rPr>
                <w:rFonts w:ascii="宋体" w:hAnsi="宋体"/>
                <w:szCs w:val="21"/>
              </w:rPr>
            </w:pPr>
            <w:r>
              <w:rPr>
                <w:rFonts w:hint="eastAsia" w:ascii="宋体" w:hAnsi="宋体"/>
                <w:szCs w:val="21"/>
              </w:rPr>
              <w:t>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112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6.2</w:t>
            </w:r>
          </w:p>
          <w:p>
            <w:pPr>
              <w:rPr>
                <w:rFonts w:ascii="宋体" w:hAnsi="宋体" w:cs="新宋体"/>
                <w:szCs w:val="21"/>
              </w:rPr>
            </w:pPr>
          </w:p>
        </w:tc>
        <w:tc>
          <w:tcPr>
            <w:tcW w:w="10463" w:type="dxa"/>
          </w:tcPr>
          <w:p>
            <w:pPr>
              <w:spacing w:line="400" w:lineRule="atLeast"/>
              <w:ind w:right="170"/>
              <w:jc w:val="left"/>
              <w:rPr>
                <w:rFonts w:ascii="宋体" w:hAnsi="宋体"/>
                <w:szCs w:val="21"/>
              </w:rPr>
            </w:pPr>
            <w:r>
              <w:rPr>
                <w:rFonts w:hint="eastAsia" w:ascii="宋体" w:hAnsi="宋体" w:cs="Arial"/>
                <w:szCs w:val="21"/>
              </w:rPr>
              <w:t>查生技部环境、</w:t>
            </w:r>
            <w:r>
              <w:rPr>
                <w:rFonts w:hint="eastAsia" w:ascii="宋体" w:hAnsi="宋体"/>
                <w:szCs w:val="21"/>
              </w:rPr>
              <w:t>职业健康安全目标指标：       考核情况（202</w:t>
            </w:r>
            <w:r>
              <w:rPr>
                <w:rFonts w:hint="eastAsia" w:ascii="宋体" w:hAnsi="宋体"/>
                <w:szCs w:val="21"/>
                <w:lang w:val="en-US" w:eastAsia="zh-CN"/>
              </w:rPr>
              <w:t>2</w:t>
            </w:r>
            <w:r>
              <w:rPr>
                <w:rFonts w:hint="eastAsia" w:ascii="宋体" w:hAnsi="宋体"/>
                <w:szCs w:val="21"/>
              </w:rPr>
              <w:t>年6月-202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p>
          <w:p>
            <w:pPr>
              <w:rPr>
                <w:szCs w:val="21"/>
              </w:rPr>
            </w:pPr>
            <w:r>
              <w:rPr>
                <w:rFonts w:hint="eastAsia"/>
                <w:szCs w:val="21"/>
              </w:rPr>
              <w:t>1)机械伤害事故为零；                              实测：零</w:t>
            </w:r>
          </w:p>
          <w:p>
            <w:pPr>
              <w:rPr>
                <w:szCs w:val="21"/>
              </w:rPr>
            </w:pPr>
            <w:r>
              <w:rPr>
                <w:rFonts w:hint="eastAsia"/>
                <w:szCs w:val="21"/>
              </w:rPr>
              <w:t>2)重大伤亡事故为零；                              实测：零</w:t>
            </w:r>
          </w:p>
          <w:p>
            <w:pPr>
              <w:pStyle w:val="10"/>
              <w:rPr>
                <w:szCs w:val="21"/>
              </w:rPr>
            </w:pPr>
            <w:r>
              <w:rPr>
                <w:rFonts w:hint="eastAsia"/>
                <w:szCs w:val="21"/>
              </w:rPr>
              <w:t>3员工无职业病发生；                        实测：无职业病例发生；</w:t>
            </w:r>
          </w:p>
          <w:p>
            <w:pPr>
              <w:rPr>
                <w:szCs w:val="21"/>
              </w:rPr>
            </w:pPr>
            <w:r>
              <w:rPr>
                <w:rFonts w:hint="eastAsia"/>
                <w:szCs w:val="21"/>
              </w:rPr>
              <w:t xml:space="preserve">4）固废分类处置率100%；                          实测： 100%               </w:t>
            </w:r>
          </w:p>
          <w:p>
            <w:pPr>
              <w:pStyle w:val="10"/>
              <w:rPr>
                <w:szCs w:val="21"/>
              </w:rPr>
            </w:pPr>
            <w:r>
              <w:rPr>
                <w:rFonts w:hint="eastAsia"/>
                <w:szCs w:val="21"/>
              </w:rPr>
              <w:t>5）</w:t>
            </w:r>
            <w:r>
              <w:rPr>
                <w:rFonts w:hint="eastAsia"/>
                <w:szCs w:val="21"/>
                <w:lang w:val="en-US" w:eastAsia="zh-CN"/>
              </w:rPr>
              <w:t>火灾无重大火灾及环境污染事故为</w:t>
            </w:r>
            <w:r>
              <w:rPr>
                <w:rFonts w:hint="eastAsia"/>
                <w:szCs w:val="21"/>
              </w:rPr>
              <w:t>零；        实测：无火灾、环境污染事故发生</w:t>
            </w:r>
          </w:p>
          <w:p>
            <w:pPr>
              <w:spacing w:line="400" w:lineRule="atLeast"/>
              <w:ind w:right="170"/>
              <w:jc w:val="left"/>
              <w:rPr>
                <w:rFonts w:ascii="宋体" w:hAnsi="宋体"/>
                <w:szCs w:val="21"/>
              </w:rPr>
            </w:pPr>
            <w:r>
              <w:rPr>
                <w:rFonts w:hint="eastAsia" w:ascii="宋体" w:hAnsi="宋体"/>
                <w:szCs w:val="21"/>
              </w:rPr>
              <w:t>查：202</w:t>
            </w:r>
            <w:r>
              <w:rPr>
                <w:rFonts w:hint="eastAsia" w:ascii="宋体" w:hAnsi="宋体"/>
                <w:szCs w:val="21"/>
                <w:lang w:val="en-US" w:eastAsia="zh-CN"/>
              </w:rPr>
              <w:t>2</w:t>
            </w:r>
            <w:r>
              <w:rPr>
                <w:rFonts w:hint="eastAsia" w:ascii="宋体" w:hAnsi="宋体"/>
                <w:szCs w:val="21"/>
              </w:rPr>
              <w:t>年6月-202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月生技部目标完成情况：环境及安全目标经统计，均能达到要求。</w:t>
            </w:r>
          </w:p>
          <w:p>
            <w:pPr>
              <w:spacing w:line="400" w:lineRule="exact"/>
              <w:ind w:firstLine="420" w:firstLineChars="200"/>
              <w:rPr>
                <w:rFonts w:ascii="宋体" w:hAnsi="宋体"/>
                <w:szCs w:val="21"/>
              </w:rPr>
            </w:pPr>
            <w:r>
              <w:rPr>
                <w:rFonts w:hint="eastAsia" w:ascii="宋体" w:hAnsi="宋体"/>
                <w:szCs w:val="21"/>
              </w:rPr>
              <w:t>公司编制了安全目标管理实施方案：制定、执行程序或作业文件；加强监测和测量、培训与教育和应急响应。</w:t>
            </w:r>
          </w:p>
          <w:p>
            <w:pPr>
              <w:rPr>
                <w:rFonts w:ascii="宋体" w:hAnsi="宋体" w:cs="宋体"/>
                <w:szCs w:val="21"/>
              </w:rPr>
            </w:pPr>
          </w:p>
        </w:tc>
        <w:tc>
          <w:tcPr>
            <w:tcW w:w="112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8.1 </w:t>
            </w:r>
          </w:p>
          <w:p>
            <w:pPr>
              <w:rPr>
                <w:rFonts w:ascii="宋体" w:hAnsi="宋体" w:cs="新宋体"/>
                <w:szCs w:val="21"/>
              </w:rPr>
            </w:pPr>
          </w:p>
        </w:tc>
        <w:tc>
          <w:tcPr>
            <w:tcW w:w="10463" w:type="dxa"/>
          </w:tcPr>
          <w:p>
            <w:pPr>
              <w:spacing w:line="400" w:lineRule="atLeast"/>
              <w:ind w:firstLine="420" w:firstLineChars="200"/>
            </w:pPr>
            <w:r>
              <w:rPr>
                <w:rFonts w:hint="eastAsia" w:ascii="宋体"/>
                <w:kern w:val="0"/>
                <w:szCs w:val="21"/>
              </w:rPr>
              <w:t>查，生技部实施以下环境、安全管理文件：</w:t>
            </w:r>
            <w:r>
              <w:rPr>
                <w:rFonts w:hint="eastAsia" w:ascii="宋体" w:hAnsi="宋体" w:cs="Arial"/>
                <w:iCs/>
                <w:szCs w:val="21"/>
              </w:rPr>
              <w:t>《</w:t>
            </w:r>
            <w:r>
              <w:rPr>
                <w:rFonts w:hint="eastAsia" w:ascii="宋体" w:hAnsi="宋体"/>
                <w:color w:val="000000"/>
                <w:szCs w:val="21"/>
              </w:rPr>
              <w:t>过程的监视和测量控制程序</w:t>
            </w:r>
            <w:r>
              <w:rPr>
                <w:rFonts w:hint="eastAsia" w:ascii="宋体" w:hAnsi="宋体" w:cs="Arial"/>
                <w:iCs/>
                <w:szCs w:val="21"/>
              </w:rPr>
              <w:t>》、</w:t>
            </w:r>
            <w:r>
              <w:rPr>
                <w:rFonts w:hint="eastAsia" w:ascii="宋体"/>
                <w:szCs w:val="21"/>
              </w:rPr>
              <w:t>《固体废弃物分类办法》、《节能降耗管理规定》、《现场用电的管理规定》、《消防管理制度》、《员工劳动保护管理规定》、《生产安全事故应急预案》等</w:t>
            </w:r>
            <w:r>
              <w:rPr>
                <w:rFonts w:hint="eastAsia" w:ascii="宋体"/>
                <w:kern w:val="0"/>
                <w:szCs w:val="21"/>
              </w:rPr>
              <w:t>。</w:t>
            </w:r>
          </w:p>
          <w:p>
            <w:pPr>
              <w:spacing w:line="400" w:lineRule="atLeast"/>
              <w:ind w:firstLine="420" w:firstLineChars="200"/>
              <w:rPr>
                <w:rFonts w:ascii="宋体"/>
                <w:kern w:val="0"/>
                <w:szCs w:val="21"/>
              </w:rPr>
            </w:pPr>
            <w:r>
              <w:rPr>
                <w:rFonts w:hint="eastAsia" w:ascii="宋体"/>
                <w:kern w:val="0"/>
                <w:szCs w:val="21"/>
              </w:rPr>
              <w:t>查，公司的生产产品有：</w:t>
            </w:r>
            <w:r>
              <w:rPr>
                <w:rFonts w:hint="eastAsia" w:ascii="宋体" w:hAnsi="宋体"/>
              </w:rPr>
              <w:t>电力变压器、</w:t>
            </w:r>
            <w:r>
              <w:rPr>
                <w:rFonts w:hint="eastAsia" w:ascii="宋体"/>
                <w:kern w:val="0"/>
                <w:szCs w:val="21"/>
              </w:rPr>
              <w:t>低压成套开关设备（资质范围内）、中置柜、环网柜、电缆分支箱、箱式变电站、智能化户外开闭所、全绝缘充气柜、</w:t>
            </w:r>
            <w:r>
              <w:rPr>
                <w:rFonts w:hint="eastAsia" w:ascii="宋体" w:hAnsi="宋体"/>
              </w:rPr>
              <w:t>一体式交（直）流充电机的生产（需3C许可范围内除外）</w:t>
            </w:r>
            <w:r>
              <w:rPr>
                <w:rFonts w:hint="eastAsia" w:ascii="宋体"/>
                <w:kern w:val="0"/>
                <w:szCs w:val="21"/>
              </w:rPr>
              <w:t>。</w:t>
            </w:r>
          </w:p>
          <w:p>
            <w:pPr>
              <w:spacing w:line="400" w:lineRule="atLeast"/>
              <w:ind w:firstLine="420" w:firstLineChars="200"/>
              <w:rPr>
                <w:rFonts w:ascii="宋体" w:hAnsi="宋体"/>
                <w:szCs w:val="21"/>
              </w:rPr>
            </w:pPr>
            <w:r>
              <w:rPr>
                <w:rFonts w:hint="eastAsia" w:ascii="宋体"/>
                <w:kern w:val="0"/>
                <w:szCs w:val="21"/>
              </w:rPr>
              <w:t>现场查看，</w:t>
            </w:r>
            <w:r>
              <w:rPr>
                <w:rFonts w:hint="eastAsia" w:ascii="宋体" w:hAnsi="宋体"/>
                <w:szCs w:val="21"/>
              </w:rPr>
              <w:t>工艺为：箱式变电站工艺为制作房屋钢架构，制作水泥板（委外），安装。</w:t>
            </w:r>
          </w:p>
          <w:p>
            <w:pPr>
              <w:spacing w:line="400" w:lineRule="atLeast"/>
              <w:ind w:firstLine="420" w:firstLineChars="200"/>
              <w:rPr>
                <w:rFonts w:ascii="宋体" w:hAnsi="宋体"/>
                <w:szCs w:val="21"/>
              </w:rPr>
            </w:pPr>
            <w:r>
              <w:rPr>
                <w:rFonts w:hint="eastAsia" w:ascii="宋体" w:hAnsi="宋体"/>
                <w:szCs w:val="21"/>
              </w:rPr>
              <w:t>其他产品的生产工艺：</w:t>
            </w:r>
          </w:p>
          <w:p>
            <w:pPr>
              <w:spacing w:line="400" w:lineRule="atLeast"/>
              <w:ind w:firstLine="420" w:firstLineChars="200"/>
              <w:rPr>
                <w:rFonts w:ascii="宋体" w:hAnsi="宋体"/>
                <w:szCs w:val="21"/>
              </w:rPr>
            </w:pPr>
            <w:r>
              <w:rPr>
                <w:rFonts w:hint="eastAsia" w:ascii="宋体" w:hAnsi="宋体"/>
                <w:szCs w:val="21"/>
              </w:rPr>
              <w:t>钣金加工、柜体加工</w:t>
            </w:r>
            <w:r>
              <w:rPr>
                <w:rFonts w:ascii="宋体" w:hAnsi="宋体"/>
                <w:szCs w:val="21"/>
              </w:rPr>
              <w:t>—</w:t>
            </w:r>
            <w:r>
              <w:rPr>
                <w:rFonts w:hint="eastAsia" w:ascii="宋体" w:hAnsi="宋体"/>
                <w:szCs w:val="21"/>
              </w:rPr>
              <w:t>组装（一次装配，二测装配）</w:t>
            </w:r>
            <w:r>
              <w:rPr>
                <w:rFonts w:ascii="宋体" w:hAnsi="宋体"/>
                <w:szCs w:val="21"/>
              </w:rPr>
              <w:t>—</w:t>
            </w:r>
            <w:r>
              <w:rPr>
                <w:rFonts w:hint="eastAsia" w:ascii="宋体" w:hAnsi="宋体"/>
                <w:szCs w:val="21"/>
              </w:rPr>
              <w:t>调试检验</w:t>
            </w:r>
            <w:r>
              <w:rPr>
                <w:rFonts w:ascii="宋体" w:hAnsi="宋体"/>
                <w:szCs w:val="21"/>
              </w:rPr>
              <w:t>—</w:t>
            </w:r>
            <w:r>
              <w:rPr>
                <w:rFonts w:hint="eastAsia" w:ascii="宋体" w:hAnsi="宋体"/>
                <w:szCs w:val="21"/>
              </w:rPr>
              <w:t>包装。</w:t>
            </w:r>
          </w:p>
          <w:p>
            <w:pPr>
              <w:jc w:val="center"/>
            </w:pPr>
            <w:r>
              <w:rPr>
                <w:rFonts w:hint="eastAsia"/>
                <w:szCs w:val="22"/>
              </w:rPr>
              <w:t xml:space="preserve"> 充电桩工艺流程：</w:t>
            </w:r>
            <w:r>
              <w:rPr>
                <w:rFonts w:hint="eastAsia"/>
              </w:rPr>
              <w:t>原材料及定制单元检查——入库——装配——装配过程自检及过程抽检——校准、调整</w:t>
            </w:r>
          </w:p>
          <w:p>
            <w:pPr>
              <w:jc w:val="left"/>
            </w:pPr>
            <w:r>
              <w:rPr>
                <w:rFonts w:hint="eastAsia"/>
              </w:rPr>
              <w:t>——检测入库。</w:t>
            </w:r>
          </w:p>
          <w:p>
            <w:r>
              <w:rPr>
                <w:rFonts w:hint="eastAsia" w:ascii="宋体" w:hAnsi="宋体"/>
              </w:rPr>
              <w:t>电力变压器（干式）</w:t>
            </w:r>
            <w:r>
              <w:rPr>
                <w:rFonts w:hint="eastAsia"/>
                <w:szCs w:val="22"/>
              </w:rPr>
              <w:t>工艺流程：</w:t>
            </w:r>
            <w:r>
              <w:rPr>
                <w:rFonts w:hint="eastAsia"/>
              </w:rPr>
              <w:t>原材料采购——线圈绕制——线圈浇注——装配——检测入库。</w:t>
            </w:r>
          </w:p>
          <w:p>
            <w:r>
              <w:rPr>
                <w:rFonts w:hint="eastAsia" w:ascii="宋体" w:hAnsi="宋体"/>
              </w:rPr>
              <w:t>电力变压器（油浸式）</w:t>
            </w:r>
            <w:r>
              <w:rPr>
                <w:rFonts w:hint="eastAsia"/>
                <w:szCs w:val="22"/>
              </w:rPr>
              <w:t>工艺流程：</w:t>
            </w:r>
            <w:r>
              <w:rPr>
                <w:rFonts w:hint="eastAsia"/>
              </w:rPr>
              <w:t>原材料采购——铁芯绝缘制作——装配绝缘制作——线圈绝缘制作——线圈绕制——装配——变压器注油——静放——检测入库。</w:t>
            </w:r>
          </w:p>
          <w:p/>
          <w:p>
            <w:pPr>
              <w:ind w:firstLine="420" w:firstLineChars="200"/>
              <w:rPr>
                <w:rFonts w:ascii="宋体"/>
                <w:kern w:val="0"/>
                <w:szCs w:val="21"/>
              </w:rPr>
            </w:pPr>
            <w:r>
              <w:rPr>
                <w:rFonts w:hint="eastAsia" w:ascii="宋体"/>
                <w:kern w:val="0"/>
                <w:szCs w:val="21"/>
              </w:rPr>
              <w:t>现场查看，车间工序有：</w:t>
            </w:r>
            <w:r>
              <w:rPr>
                <w:rFonts w:hint="eastAsia" w:ascii="宋体" w:hAnsi="宋体"/>
                <w:szCs w:val="21"/>
              </w:rPr>
              <w:t>下料、折弯成型、焊接、表面处理（喷塑）、壳体组装、电器组装、调试、检验、包装。</w:t>
            </w:r>
            <w:r>
              <w:rPr>
                <w:rFonts w:hint="eastAsia" w:ascii="宋体"/>
                <w:kern w:val="0"/>
                <w:szCs w:val="21"/>
              </w:rPr>
              <w:t>加工过程主要为金属材料的加工、焊接、表面处理、组装和电气组装调试等。</w:t>
            </w:r>
          </w:p>
          <w:p>
            <w:pPr>
              <w:spacing w:line="400" w:lineRule="atLeast"/>
              <w:rPr>
                <w:rFonts w:ascii="宋体"/>
                <w:kern w:val="0"/>
                <w:szCs w:val="21"/>
              </w:rPr>
            </w:pPr>
            <w:r>
              <w:rPr>
                <w:rFonts w:hint="eastAsia" w:ascii="宋体"/>
                <w:kern w:val="0"/>
                <w:szCs w:val="21"/>
              </w:rPr>
              <w:t>查，生技部确定的重要环境因素：</w:t>
            </w:r>
            <w:r>
              <w:rPr>
                <w:rFonts w:hint="eastAsia" w:ascii="宋体" w:hAnsi="宋体"/>
                <w:szCs w:val="21"/>
              </w:rPr>
              <w:t>噪声排放、污水排放、废气排放、固废排放、化学品泄漏、潜在火灾</w:t>
            </w:r>
            <w:r>
              <w:rPr>
                <w:rFonts w:hint="eastAsia" w:ascii="宋体"/>
                <w:kern w:val="0"/>
                <w:szCs w:val="21"/>
              </w:rPr>
              <w:t>，基本合理。</w:t>
            </w:r>
          </w:p>
          <w:p>
            <w:pPr>
              <w:spacing w:line="400" w:lineRule="atLeast"/>
              <w:ind w:firstLine="420" w:firstLineChars="200"/>
              <w:rPr>
                <w:rFonts w:ascii="宋体"/>
                <w:kern w:val="0"/>
                <w:szCs w:val="21"/>
              </w:rPr>
            </w:pPr>
            <w:r>
              <w:rPr>
                <w:rFonts w:hint="eastAsia" w:ascii="宋体"/>
                <w:kern w:val="0"/>
                <w:szCs w:val="21"/>
              </w:rPr>
              <w:t>1、噪声控制：现场查看，公司的噪声源主要为剪板下料、冲孔、折弯成型产生，公司目前的主要控制手段：1、合理安排作业时间，控制噪声。2、设备的维护，保证润滑良好，在其处于正常的运行状态。3、冲床和成型机集中在一起，并用隔音材料封闭，厂界噪声达到2类标准。现场了解，周边均为工厂，无敏感目标，公司的噪声对环境影响可控。</w:t>
            </w:r>
          </w:p>
          <w:p>
            <w:pPr>
              <w:spacing w:line="400" w:lineRule="atLeast"/>
              <w:ind w:firstLine="420" w:firstLineChars="200"/>
              <w:rPr>
                <w:rFonts w:hint="eastAsia" w:ascii="宋体"/>
                <w:kern w:val="0"/>
                <w:szCs w:val="21"/>
              </w:rPr>
            </w:pPr>
            <w:r>
              <w:rPr>
                <w:rFonts w:hint="eastAsia" w:ascii="宋体"/>
                <w:kern w:val="0"/>
                <w:szCs w:val="21"/>
              </w:rPr>
              <w:t>2、污水管理，公司的污水主要来源：生活污水。负责人介绍：由于生产工艺改进，更换了生产材料，钢板全部采用镀锌钢板，原用的普通钢板停用，镀锌钢板表面无需进行酸洗、磷化。在相关部门的监管下对酸洗池、磷化池进行了封闭，故无工业废水排放。现场查见酸洗池、磷化池已全封闭</w:t>
            </w:r>
            <w:r>
              <w:rPr>
                <w:rFonts w:hint="eastAsia" w:ascii="宋体"/>
                <w:kern w:val="0"/>
                <w:szCs w:val="21"/>
                <w:lang w:eastAsia="zh-CN"/>
              </w:rPr>
              <w:t>，</w:t>
            </w:r>
            <w:r>
              <w:rPr>
                <w:rFonts w:hint="eastAsia" w:ascii="宋体"/>
                <w:kern w:val="0"/>
                <w:szCs w:val="21"/>
                <w:lang w:val="en-US" w:eastAsia="zh-CN"/>
              </w:rPr>
              <w:t>见下图</w:t>
            </w:r>
            <w:r>
              <w:rPr>
                <w:rFonts w:hint="eastAsia" w:ascii="宋体"/>
                <w:kern w:val="0"/>
                <w:szCs w:val="21"/>
              </w:rPr>
              <w:t>。</w:t>
            </w:r>
          </w:p>
          <w:p>
            <w:pPr>
              <w:pStyle w:val="2"/>
              <w:rPr>
                <w:rFonts w:hint="eastAsia" w:ascii="宋体"/>
                <w:kern w:val="0"/>
                <w:szCs w:val="21"/>
              </w:rPr>
            </w:pPr>
            <w:r>
              <w:rPr>
                <w:rFonts w:hint="default"/>
                <w:color w:val="auto"/>
                <w:lang w:val="en-US" w:eastAsia="zh-CN"/>
              </w:rPr>
              <w:drawing>
                <wp:anchor distT="0" distB="0" distL="114300" distR="114300" simplePos="0" relativeHeight="251659264" behindDoc="0" locked="0" layoutInCell="1" allowOverlap="1">
                  <wp:simplePos x="0" y="0"/>
                  <wp:positionH relativeFrom="column">
                    <wp:posOffset>106680</wp:posOffset>
                  </wp:positionH>
                  <wp:positionV relativeFrom="paragraph">
                    <wp:posOffset>100965</wp:posOffset>
                  </wp:positionV>
                  <wp:extent cx="5664835" cy="2529840"/>
                  <wp:effectExtent l="0" t="0" r="12065" b="3810"/>
                  <wp:wrapNone/>
                  <wp:docPr id="1" name="图片 1" descr="微信图片_2021031911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319110431"/>
                          <pic:cNvPicPr>
                            <a:picLocks noChangeAspect="1"/>
                          </pic:cNvPicPr>
                        </pic:nvPicPr>
                        <pic:blipFill>
                          <a:blip r:embed="rId6"/>
                          <a:stretch>
                            <a:fillRect/>
                          </a:stretch>
                        </pic:blipFill>
                        <pic:spPr>
                          <a:xfrm>
                            <a:off x="0" y="0"/>
                            <a:ext cx="5664835" cy="2529840"/>
                          </a:xfrm>
                          <a:prstGeom prst="rect">
                            <a:avLst/>
                          </a:prstGeom>
                        </pic:spPr>
                      </pic:pic>
                    </a:graphicData>
                  </a:graphic>
                </wp:anchor>
              </w:drawing>
            </w:r>
          </w:p>
          <w:p>
            <w:pPr>
              <w:rPr>
                <w:rFonts w:hint="eastAsia" w:ascii="宋体"/>
                <w:kern w:val="0"/>
                <w:szCs w:val="21"/>
              </w:rPr>
            </w:pPr>
          </w:p>
          <w:p>
            <w:pPr>
              <w:pStyle w:val="2"/>
              <w:rPr>
                <w:rFonts w:hint="eastAsia" w:ascii="宋体"/>
                <w:kern w:val="0"/>
                <w:szCs w:val="21"/>
              </w:rPr>
            </w:pPr>
          </w:p>
          <w:p>
            <w:pPr>
              <w:rPr>
                <w:rFonts w:hint="eastAsia" w:ascii="宋体"/>
                <w:kern w:val="0"/>
                <w:szCs w:val="21"/>
              </w:rPr>
            </w:pPr>
          </w:p>
          <w:p>
            <w:pPr>
              <w:pStyle w:val="2"/>
              <w:rPr>
                <w:rFonts w:hint="eastAsia" w:ascii="宋体"/>
                <w:kern w:val="0"/>
                <w:szCs w:val="21"/>
              </w:rPr>
            </w:pPr>
          </w:p>
          <w:p>
            <w:pPr>
              <w:rPr>
                <w:rFonts w:hint="eastAsia" w:ascii="宋体"/>
                <w:kern w:val="0"/>
                <w:szCs w:val="21"/>
              </w:rPr>
            </w:pPr>
          </w:p>
          <w:p>
            <w:pPr>
              <w:pStyle w:val="2"/>
              <w:rPr>
                <w:rFonts w:hint="eastAsia" w:ascii="宋体"/>
                <w:kern w:val="0"/>
                <w:szCs w:val="21"/>
              </w:rPr>
            </w:pPr>
          </w:p>
          <w:p/>
          <w:p>
            <w:pPr>
              <w:spacing w:line="400" w:lineRule="atLeast"/>
              <w:ind w:firstLine="420" w:firstLineChars="200"/>
              <w:rPr>
                <w:rFonts w:hint="eastAsia" w:ascii="宋体"/>
                <w:kern w:val="0"/>
                <w:szCs w:val="21"/>
              </w:rPr>
            </w:pPr>
          </w:p>
          <w:p>
            <w:pPr>
              <w:spacing w:line="400" w:lineRule="atLeast"/>
              <w:ind w:firstLine="420" w:firstLineChars="200"/>
              <w:rPr>
                <w:rFonts w:hint="eastAsia" w:ascii="宋体"/>
                <w:kern w:val="0"/>
                <w:szCs w:val="21"/>
              </w:rPr>
            </w:pPr>
          </w:p>
          <w:p>
            <w:pPr>
              <w:spacing w:line="400" w:lineRule="atLeast"/>
              <w:ind w:firstLine="420" w:firstLineChars="200"/>
              <w:rPr>
                <w:rFonts w:hint="eastAsia" w:ascii="宋体"/>
                <w:kern w:val="0"/>
                <w:szCs w:val="21"/>
              </w:rPr>
            </w:pPr>
          </w:p>
          <w:p>
            <w:pPr>
              <w:spacing w:line="400" w:lineRule="atLeast"/>
              <w:ind w:firstLine="420" w:firstLineChars="200"/>
              <w:rPr>
                <w:rFonts w:ascii="宋体"/>
                <w:kern w:val="0"/>
                <w:szCs w:val="21"/>
              </w:rPr>
            </w:pPr>
            <w:r>
              <w:rPr>
                <w:rFonts w:hint="eastAsia" w:ascii="宋体"/>
                <w:kern w:val="0"/>
                <w:szCs w:val="21"/>
              </w:rPr>
              <w:t>查，生活污水，收集后通过化粪池处理后排入园区管网进行处理，下游有污水处理厂，公司的执行的排放标准为3级标准。</w:t>
            </w:r>
          </w:p>
          <w:p>
            <w:pPr>
              <w:spacing w:line="400" w:lineRule="atLeast"/>
              <w:ind w:firstLine="420" w:firstLineChars="200"/>
              <w:rPr>
                <w:rFonts w:ascii="宋体"/>
                <w:kern w:val="0"/>
                <w:szCs w:val="21"/>
              </w:rPr>
            </w:pPr>
            <w:r>
              <w:rPr>
                <w:rFonts w:hint="eastAsia" w:ascii="宋体"/>
                <w:kern w:val="0"/>
                <w:szCs w:val="21"/>
              </w:rPr>
              <w:t>3、废气控制：查，公司的废气主要为喷涂过程，产生污染主要为粉尘和气味，所使用的塑粉为环保型涂料。</w:t>
            </w:r>
          </w:p>
          <w:p>
            <w:pPr>
              <w:spacing w:line="400" w:lineRule="atLeast"/>
              <w:ind w:firstLine="420" w:firstLineChars="200"/>
              <w:rPr>
                <w:rFonts w:ascii="宋体"/>
                <w:kern w:val="0"/>
                <w:szCs w:val="21"/>
              </w:rPr>
            </w:pPr>
            <w:r>
              <w:rPr>
                <w:rFonts w:hint="eastAsia" w:ascii="宋体"/>
                <w:kern w:val="0"/>
                <w:szCs w:val="21"/>
              </w:rPr>
              <w:t>查看喷涂区域做了密闭处理，配置有滤桶除尘器，对产生的粉末进行吸附回收，装置运行良好，粉尘、气味外排情况少。</w:t>
            </w:r>
          </w:p>
          <w:p>
            <w:pPr>
              <w:spacing w:line="400" w:lineRule="atLeast"/>
              <w:ind w:firstLine="420" w:firstLineChars="200"/>
              <w:rPr>
                <w:rFonts w:ascii="宋体"/>
                <w:kern w:val="0"/>
                <w:szCs w:val="21"/>
              </w:rPr>
            </w:pPr>
            <w:r>
              <w:rPr>
                <w:rFonts w:hint="eastAsia" w:ascii="宋体"/>
                <w:kern w:val="0"/>
                <w:szCs w:val="21"/>
              </w:rPr>
              <w:t>喷塑后烘烤产生的气味通过UV光氧净化器收集处理后15米烟囱自由排放。</w:t>
            </w:r>
          </w:p>
          <w:p>
            <w:pPr>
              <w:spacing w:line="400" w:lineRule="atLeast"/>
              <w:ind w:firstLine="420" w:firstLineChars="200"/>
              <w:rPr>
                <w:rFonts w:ascii="宋体"/>
                <w:kern w:val="0"/>
                <w:szCs w:val="21"/>
              </w:rPr>
            </w:pPr>
            <w:r>
              <w:rPr>
                <w:rFonts w:hint="eastAsia" w:ascii="宋体"/>
                <w:kern w:val="0"/>
                <w:szCs w:val="21"/>
              </w:rPr>
              <w:t>现场查看，车间焊接主要为二氧化碳保护焊，焊接过程烟气少，对环境影响较小。</w:t>
            </w:r>
          </w:p>
          <w:p>
            <w:pPr>
              <w:spacing w:line="400" w:lineRule="atLeast"/>
              <w:ind w:firstLine="420" w:firstLineChars="200"/>
              <w:rPr>
                <w:rFonts w:ascii="宋体"/>
                <w:kern w:val="0"/>
                <w:szCs w:val="21"/>
              </w:rPr>
            </w:pPr>
            <w:r>
              <w:rPr>
                <w:rFonts w:hint="eastAsia" w:ascii="宋体"/>
                <w:kern w:val="0"/>
                <w:szCs w:val="21"/>
              </w:rPr>
              <w:t>4、</w:t>
            </w:r>
            <w:r>
              <w:rPr>
                <w:rFonts w:hint="eastAsia" w:ascii="宋体"/>
                <w:kern w:val="0"/>
                <w:szCs w:val="21"/>
                <w:highlight w:val="none"/>
              </w:rPr>
              <w:t>固废管理：查看，公司喷涂产生的树脂粉末重复利用，不外排，危险固废有废机油和</w:t>
            </w:r>
            <w:r>
              <w:rPr>
                <w:rFonts w:hint="eastAsia" w:ascii="宋体"/>
                <w:kern w:val="0"/>
                <w:szCs w:val="21"/>
                <w:highlight w:val="none"/>
                <w:lang w:val="en-US" w:eastAsia="zh-CN"/>
              </w:rPr>
              <w:t>废墨水桶、废活性炭</w:t>
            </w:r>
            <w:r>
              <w:rPr>
                <w:rFonts w:hint="eastAsia" w:ascii="宋体"/>
                <w:kern w:val="0"/>
                <w:szCs w:val="21"/>
                <w:highlight w:val="none"/>
              </w:rPr>
              <w:t>等，废机油回收用于生产脱模用，不外排，现</w:t>
            </w:r>
            <w:r>
              <w:rPr>
                <w:rFonts w:hint="eastAsia" w:ascii="宋体"/>
                <w:kern w:val="0"/>
                <w:szCs w:val="21"/>
                <w:highlight w:val="none"/>
                <w:lang w:val="en-US" w:eastAsia="zh-CN"/>
              </w:rPr>
              <w:t>有少量的废墨水桶、废活性炭</w:t>
            </w:r>
            <w:r>
              <w:rPr>
                <w:rFonts w:hint="eastAsia" w:ascii="宋体"/>
                <w:kern w:val="0"/>
                <w:szCs w:val="21"/>
                <w:highlight w:val="none"/>
              </w:rPr>
              <w:t>，暂存在危废间，待存储到一定量后再集中处理。</w:t>
            </w:r>
            <w:bookmarkStart w:id="2" w:name="_GoBack"/>
            <w:bookmarkEnd w:id="2"/>
          </w:p>
          <w:p>
            <w:pPr>
              <w:spacing w:line="400" w:lineRule="atLeast"/>
              <w:ind w:firstLine="420" w:firstLineChars="200"/>
              <w:rPr>
                <w:rFonts w:ascii="宋体"/>
                <w:kern w:val="0"/>
                <w:szCs w:val="21"/>
              </w:rPr>
            </w:pPr>
            <w:r>
              <w:rPr>
                <w:rFonts w:hint="eastAsia" w:ascii="宋体"/>
                <w:kern w:val="0"/>
                <w:szCs w:val="21"/>
              </w:rPr>
              <w:t>询问，生产车间的固废主要为生产的金属边角料、普通的生产垃圾、废旧电器配件等。</w:t>
            </w:r>
          </w:p>
          <w:p>
            <w:pPr>
              <w:spacing w:line="400" w:lineRule="atLeast"/>
              <w:ind w:firstLine="420" w:firstLineChars="200"/>
              <w:rPr>
                <w:rFonts w:ascii="宋体"/>
                <w:kern w:val="0"/>
                <w:szCs w:val="21"/>
              </w:rPr>
            </w:pPr>
            <w:r>
              <w:rPr>
                <w:rFonts w:hint="eastAsia" w:ascii="宋体"/>
                <w:kern w:val="0"/>
                <w:szCs w:val="21"/>
              </w:rPr>
              <w:t>现场查看，金属边角料、废旧电器配件全部回收后，卖给回收公司。</w:t>
            </w:r>
          </w:p>
          <w:p>
            <w:pPr>
              <w:spacing w:line="400" w:lineRule="atLeast"/>
              <w:ind w:firstLine="420" w:firstLineChars="200"/>
              <w:rPr>
                <w:rFonts w:ascii="宋体"/>
                <w:kern w:val="0"/>
                <w:szCs w:val="21"/>
              </w:rPr>
            </w:pPr>
            <w:r>
              <w:rPr>
                <w:rFonts w:hint="eastAsia" w:ascii="宋体"/>
                <w:kern w:val="0"/>
                <w:szCs w:val="21"/>
              </w:rPr>
              <w:t>5、火灾爆炸管理：</w:t>
            </w:r>
          </w:p>
          <w:p>
            <w:pPr>
              <w:spacing w:line="400" w:lineRule="atLeast"/>
              <w:ind w:firstLine="420" w:firstLineChars="200"/>
              <w:rPr>
                <w:rFonts w:ascii="宋体"/>
                <w:kern w:val="0"/>
                <w:szCs w:val="21"/>
              </w:rPr>
            </w:pPr>
            <w:r>
              <w:rPr>
                <w:rFonts w:hint="eastAsia" w:ascii="宋体"/>
                <w:kern w:val="0"/>
                <w:szCs w:val="21"/>
              </w:rPr>
              <w:t>查，公司的火灾爆炸主要风险为：氧气、二氧化碳、乙炔等其他的爆炸。</w:t>
            </w:r>
          </w:p>
          <w:p>
            <w:pPr>
              <w:spacing w:line="400" w:lineRule="atLeast"/>
              <w:ind w:firstLine="420" w:firstLineChars="200"/>
              <w:rPr>
                <w:rFonts w:ascii="宋体"/>
                <w:kern w:val="0"/>
                <w:szCs w:val="21"/>
              </w:rPr>
            </w:pPr>
            <w:r>
              <w:rPr>
                <w:rFonts w:hint="eastAsia" w:ascii="宋体"/>
                <w:kern w:val="0"/>
                <w:szCs w:val="21"/>
              </w:rPr>
              <w:t>现场查看，公司的其他为专用的钢瓶，有合格证。公司在车间外专门设置了气瓶的储存间和使用时放置房间。瓶装气体的标识清楚，分类存放。</w:t>
            </w:r>
          </w:p>
          <w:p>
            <w:pPr>
              <w:spacing w:line="400" w:lineRule="atLeast"/>
              <w:ind w:firstLine="420" w:firstLineChars="200"/>
              <w:rPr>
                <w:rFonts w:ascii="宋体"/>
                <w:kern w:val="0"/>
                <w:szCs w:val="21"/>
              </w:rPr>
            </w:pPr>
            <w:r>
              <w:rPr>
                <w:rFonts w:hint="eastAsia" w:ascii="宋体"/>
                <w:kern w:val="0"/>
                <w:szCs w:val="21"/>
              </w:rPr>
              <w:t>6、公司车间设置了消防器材：灭火器等。现场查，灭火器有效。</w:t>
            </w:r>
          </w:p>
          <w:p>
            <w:pPr>
              <w:spacing w:line="400" w:lineRule="atLeast"/>
              <w:ind w:firstLine="420" w:firstLineChars="200"/>
              <w:rPr>
                <w:rFonts w:ascii="宋体"/>
                <w:kern w:val="0"/>
                <w:szCs w:val="21"/>
              </w:rPr>
            </w:pPr>
            <w:r>
              <w:rPr>
                <w:rFonts w:hint="eastAsia" w:ascii="宋体"/>
                <w:kern w:val="0"/>
                <w:szCs w:val="21"/>
              </w:rPr>
              <w:t>查，提供应急预案和消防演练记录。</w:t>
            </w:r>
          </w:p>
          <w:p>
            <w:pPr>
              <w:spacing w:line="400" w:lineRule="atLeast"/>
              <w:ind w:firstLine="420" w:firstLineChars="200"/>
              <w:rPr>
                <w:rFonts w:ascii="宋体"/>
                <w:kern w:val="0"/>
                <w:szCs w:val="21"/>
              </w:rPr>
            </w:pPr>
            <w:r>
              <w:rPr>
                <w:rFonts w:hint="eastAsia" w:ascii="宋体"/>
                <w:kern w:val="0"/>
                <w:szCs w:val="21"/>
              </w:rPr>
              <w:t>7、查，公司在节能方面的主要措施为：1、合理安排生产，提高效率；2、车间全部使用节能灯；3、车间划分责任区，必须做到人离开关闭相关电器。</w:t>
            </w:r>
          </w:p>
          <w:p>
            <w:pPr>
              <w:spacing w:line="400" w:lineRule="atLeast"/>
              <w:ind w:firstLine="420" w:firstLineChars="200"/>
              <w:rPr>
                <w:rFonts w:hint="eastAsia" w:ascii="宋体"/>
                <w:kern w:val="0"/>
                <w:szCs w:val="21"/>
              </w:rPr>
            </w:pPr>
            <w:r>
              <w:rPr>
                <w:rFonts w:hint="eastAsia" w:ascii="宋体"/>
                <w:kern w:val="0"/>
                <w:szCs w:val="21"/>
              </w:rPr>
              <w:t>查，2022年1</w:t>
            </w:r>
            <w:r>
              <w:rPr>
                <w:rFonts w:hint="eastAsia" w:ascii="宋体"/>
                <w:kern w:val="0"/>
                <w:szCs w:val="21"/>
                <w:lang w:val="en-US" w:eastAsia="zh-CN"/>
              </w:rPr>
              <w:t>2</w:t>
            </w:r>
            <w:r>
              <w:rPr>
                <w:rFonts w:hint="eastAsia" w:ascii="宋体"/>
                <w:kern w:val="0"/>
                <w:szCs w:val="21"/>
              </w:rPr>
              <w:t>月</w:t>
            </w:r>
            <w:r>
              <w:rPr>
                <w:rFonts w:hint="eastAsia" w:ascii="宋体"/>
                <w:kern w:val="0"/>
                <w:szCs w:val="21"/>
                <w:lang w:val="en-US" w:eastAsia="zh-CN"/>
              </w:rPr>
              <w:t>13日至19日</w:t>
            </w:r>
            <w:r>
              <w:rPr>
                <w:rFonts w:hint="eastAsia" w:ascii="宋体"/>
                <w:kern w:val="0"/>
                <w:szCs w:val="21"/>
              </w:rPr>
              <w:t>对噪声、废水</w:t>
            </w:r>
            <w:r>
              <w:rPr>
                <w:rFonts w:hint="eastAsia" w:ascii="宋体"/>
                <w:kern w:val="0"/>
                <w:szCs w:val="21"/>
                <w:lang w:eastAsia="zh-CN"/>
              </w:rPr>
              <w:t>（</w:t>
            </w:r>
            <w:r>
              <w:rPr>
                <w:rFonts w:hint="eastAsia" w:ascii="宋体"/>
                <w:kern w:val="0"/>
                <w:szCs w:val="21"/>
                <w:lang w:val="en-US" w:eastAsia="zh-CN"/>
              </w:rPr>
              <w:t>生活污水）</w:t>
            </w:r>
            <w:r>
              <w:rPr>
                <w:rFonts w:hint="eastAsia" w:ascii="宋体"/>
                <w:kern w:val="0"/>
                <w:szCs w:val="21"/>
              </w:rPr>
              <w:t>、废气排放进行了监测，达标排放</w:t>
            </w:r>
            <w:r>
              <w:rPr>
                <w:rFonts w:hint="eastAsia" w:ascii="宋体"/>
                <w:kern w:val="0"/>
                <w:szCs w:val="21"/>
                <w:lang w:eastAsia="zh-CN"/>
              </w:rPr>
              <w:t>，</w:t>
            </w:r>
            <w:r>
              <w:rPr>
                <w:rFonts w:hint="eastAsia" w:ascii="宋体"/>
                <w:kern w:val="0"/>
                <w:szCs w:val="21"/>
                <w:lang w:val="en-US" w:eastAsia="zh-CN"/>
              </w:rPr>
              <w:t>具体检测报告内容见附件</w:t>
            </w:r>
            <w:r>
              <w:rPr>
                <w:rFonts w:hint="eastAsia" w:ascii="宋体"/>
                <w:kern w:val="0"/>
                <w:szCs w:val="21"/>
              </w:rPr>
              <w:t>。</w:t>
            </w:r>
          </w:p>
          <w:p>
            <w:pPr>
              <w:pStyle w:val="11"/>
            </w:pPr>
          </w:p>
          <w:p>
            <w:pPr>
              <w:spacing w:line="400" w:lineRule="atLeast"/>
              <w:ind w:firstLine="420" w:firstLineChars="200"/>
              <w:rPr>
                <w:rFonts w:ascii="宋体"/>
                <w:kern w:val="0"/>
                <w:szCs w:val="21"/>
              </w:rPr>
            </w:pPr>
            <w:r>
              <w:rPr>
                <w:rFonts w:hint="eastAsia" w:ascii="宋体"/>
                <w:kern w:val="0"/>
                <w:szCs w:val="21"/>
              </w:rPr>
              <w:t>查，职业健康安全管理：生技部的不可接受风险有：</w:t>
            </w:r>
            <w:r>
              <w:rPr>
                <w:rFonts w:hint="eastAsia"/>
                <w:szCs w:val="21"/>
              </w:rPr>
              <w:t>火灾伤害、触电、机械伤害、职业病（粉尘危害呼吸系统疾病）。</w:t>
            </w:r>
          </w:p>
          <w:p>
            <w:pPr>
              <w:spacing w:line="400" w:lineRule="exact"/>
              <w:ind w:firstLine="420" w:firstLineChars="200"/>
              <w:rPr>
                <w:rFonts w:ascii="宋体"/>
                <w:kern w:val="0"/>
                <w:szCs w:val="21"/>
              </w:rPr>
            </w:pPr>
            <w:r>
              <w:rPr>
                <w:rFonts w:hint="eastAsia" w:ascii="宋体"/>
                <w:kern w:val="0"/>
                <w:szCs w:val="21"/>
              </w:rPr>
              <w:t>1、火灾伤害预防：</w:t>
            </w:r>
          </w:p>
          <w:p>
            <w:pPr>
              <w:spacing w:line="400" w:lineRule="exact"/>
              <w:ind w:firstLine="420" w:firstLineChars="200"/>
              <w:rPr>
                <w:rFonts w:ascii="宋体"/>
                <w:kern w:val="0"/>
                <w:szCs w:val="21"/>
              </w:rPr>
            </w:pPr>
            <w:r>
              <w:rPr>
                <w:rFonts w:hint="eastAsia" w:ascii="宋体"/>
                <w:kern w:val="0"/>
                <w:szCs w:val="21"/>
              </w:rPr>
              <w:t>查，公司组织有安全知识教育培训，部门也进行有三级安全教育记录，包括救援知识、设备操作等培训记录。</w:t>
            </w:r>
          </w:p>
          <w:p>
            <w:pPr>
              <w:spacing w:line="400" w:lineRule="exact"/>
              <w:ind w:firstLine="420" w:firstLineChars="200"/>
              <w:rPr>
                <w:rFonts w:ascii="宋体"/>
                <w:kern w:val="0"/>
                <w:szCs w:val="21"/>
              </w:rPr>
            </w:pPr>
            <w:r>
              <w:rPr>
                <w:rFonts w:hint="eastAsia" w:ascii="宋体"/>
                <w:kern w:val="0"/>
                <w:szCs w:val="21"/>
              </w:rPr>
              <w:t>查，生技部劳保用品领用记录，有劳保手套、劳保服、劳保鞋等物品。</w:t>
            </w:r>
          </w:p>
          <w:p>
            <w:pPr>
              <w:spacing w:line="400" w:lineRule="exact"/>
              <w:ind w:firstLine="420" w:firstLineChars="200"/>
              <w:rPr>
                <w:rFonts w:ascii="宋体"/>
                <w:kern w:val="0"/>
                <w:szCs w:val="21"/>
              </w:rPr>
            </w:pPr>
            <w:r>
              <w:rPr>
                <w:rFonts w:hint="eastAsia" w:ascii="宋体"/>
                <w:kern w:val="0"/>
                <w:szCs w:val="21"/>
              </w:rPr>
              <w:t>现场查看，生技部安全环保措施实施情况：</w:t>
            </w:r>
          </w:p>
          <w:p>
            <w:pPr>
              <w:spacing w:line="400" w:lineRule="exact"/>
              <w:ind w:firstLine="420" w:firstLineChars="200"/>
              <w:rPr>
                <w:rFonts w:ascii="宋体"/>
                <w:kern w:val="0"/>
                <w:szCs w:val="21"/>
              </w:rPr>
            </w:pPr>
            <w:r>
              <w:rPr>
                <w:rFonts w:hint="eastAsia" w:ascii="宋体"/>
                <w:kern w:val="0"/>
                <w:szCs w:val="21"/>
              </w:rPr>
              <w:t>配备灭火器、消防应急灯及消防报警装置等。</w:t>
            </w:r>
          </w:p>
          <w:p>
            <w:pPr>
              <w:spacing w:line="400" w:lineRule="exact"/>
              <w:ind w:firstLine="420" w:firstLineChars="200"/>
              <w:rPr>
                <w:rFonts w:ascii="宋体"/>
                <w:kern w:val="0"/>
                <w:szCs w:val="21"/>
              </w:rPr>
            </w:pPr>
            <w:r>
              <w:rPr>
                <w:rFonts w:hint="eastAsia" w:ascii="宋体"/>
                <w:kern w:val="0"/>
                <w:szCs w:val="21"/>
              </w:rPr>
              <w:t>2、触电预防管理：</w:t>
            </w:r>
          </w:p>
          <w:p>
            <w:pPr>
              <w:spacing w:line="400" w:lineRule="exact"/>
              <w:ind w:firstLine="420" w:firstLineChars="200"/>
              <w:rPr>
                <w:rFonts w:ascii="宋体"/>
                <w:kern w:val="0"/>
                <w:szCs w:val="21"/>
              </w:rPr>
            </w:pPr>
            <w:r>
              <w:rPr>
                <w:rFonts w:hint="eastAsia" w:ascii="宋体"/>
                <w:kern w:val="0"/>
                <w:szCs w:val="21"/>
              </w:rPr>
              <w:t>现场作业区域张贴禁烟标识、安全用电等标识。</w:t>
            </w:r>
          </w:p>
          <w:p>
            <w:pPr>
              <w:spacing w:line="400" w:lineRule="exact"/>
              <w:ind w:firstLine="420" w:firstLineChars="200"/>
              <w:rPr>
                <w:rFonts w:ascii="宋体"/>
                <w:kern w:val="0"/>
                <w:szCs w:val="21"/>
              </w:rPr>
            </w:pPr>
            <w:r>
              <w:rPr>
                <w:rFonts w:hint="eastAsia" w:ascii="宋体"/>
                <w:kern w:val="0"/>
                <w:szCs w:val="21"/>
              </w:rPr>
              <w:t>配电设施管理：公司有箱变1间，容量250kVA,配电房处有警示标识，有防蛇、鼠等进入措施，每天有专人进行巡查（电流、电压、温度、湿度等）。</w:t>
            </w:r>
          </w:p>
          <w:p>
            <w:pPr>
              <w:spacing w:line="400" w:lineRule="exact"/>
              <w:ind w:firstLine="420" w:firstLineChars="200"/>
              <w:rPr>
                <w:rFonts w:ascii="宋体" w:hAnsi="宋体"/>
                <w:szCs w:val="21"/>
              </w:rPr>
            </w:pPr>
            <w:r>
              <w:rPr>
                <w:rFonts w:hint="eastAsia" w:ascii="宋体" w:hAnsi="宋体"/>
                <w:szCs w:val="21"/>
              </w:rPr>
              <w:t>现场查看，车间的配电箱、控制柜、设备电器、照明开关均有短路断电措施，均有合适的防护，配电箱、柜门等完善。要求用电维修等均要求电工操作。</w:t>
            </w:r>
          </w:p>
          <w:p>
            <w:pPr>
              <w:spacing w:line="400" w:lineRule="exact"/>
              <w:ind w:firstLine="420" w:firstLineChars="200"/>
              <w:rPr>
                <w:rFonts w:ascii="宋体" w:hAnsi="宋体"/>
                <w:szCs w:val="21"/>
              </w:rPr>
            </w:pPr>
            <w:r>
              <w:rPr>
                <w:rFonts w:hint="eastAsia" w:ascii="宋体" w:hAnsi="宋体"/>
                <w:szCs w:val="21"/>
              </w:rPr>
              <w:t>提供：</w:t>
            </w:r>
            <w:r>
              <w:rPr>
                <w:rFonts w:hint="eastAsia" w:ascii="宋体"/>
                <w:szCs w:val="21"/>
              </w:rPr>
              <w:t>《员工劳动保护管理规定》、《生产安全事故应急预案》及工序安全操作规程。</w:t>
            </w:r>
          </w:p>
          <w:p>
            <w:pPr>
              <w:spacing w:line="400" w:lineRule="exact"/>
              <w:ind w:firstLine="420" w:firstLineChars="200"/>
              <w:rPr>
                <w:rFonts w:ascii="宋体"/>
                <w:kern w:val="0"/>
                <w:szCs w:val="21"/>
              </w:rPr>
            </w:pPr>
            <w:r>
              <w:rPr>
                <w:rFonts w:hint="eastAsia" w:ascii="宋体" w:hAnsi="宋体"/>
                <w:szCs w:val="21"/>
              </w:rPr>
              <w:t>现场未发现电线裸露情况。</w:t>
            </w:r>
          </w:p>
          <w:p>
            <w:pPr>
              <w:spacing w:line="400" w:lineRule="exact"/>
              <w:ind w:firstLine="420" w:firstLineChars="200"/>
              <w:rPr>
                <w:rFonts w:ascii="宋体"/>
                <w:kern w:val="0"/>
                <w:szCs w:val="21"/>
              </w:rPr>
            </w:pPr>
            <w:r>
              <w:rPr>
                <w:rFonts w:hint="eastAsia" w:ascii="宋体"/>
                <w:kern w:val="0"/>
                <w:szCs w:val="21"/>
              </w:rPr>
              <w:t>查，公司的用电必须由电工进行维修操作，非专业人员不得违规操作。</w:t>
            </w:r>
          </w:p>
          <w:p>
            <w:pPr>
              <w:spacing w:line="400" w:lineRule="exact"/>
              <w:ind w:firstLine="420" w:firstLineChars="200"/>
              <w:rPr>
                <w:rFonts w:ascii="宋体"/>
                <w:kern w:val="0"/>
                <w:szCs w:val="21"/>
              </w:rPr>
            </w:pPr>
            <w:r>
              <w:rPr>
                <w:rFonts w:hint="eastAsia" w:ascii="宋体"/>
                <w:kern w:val="0"/>
                <w:szCs w:val="21"/>
              </w:rPr>
              <w:t>查，公司的专业人员配置了电工劳保用品：绝缘鞋、绝缘手套等。</w:t>
            </w:r>
          </w:p>
          <w:p>
            <w:pPr>
              <w:spacing w:line="400" w:lineRule="exact"/>
              <w:ind w:firstLine="420" w:firstLineChars="200"/>
              <w:rPr>
                <w:rFonts w:ascii="宋体"/>
                <w:kern w:val="0"/>
                <w:szCs w:val="21"/>
                <w:highlight w:val="yellow"/>
              </w:rPr>
            </w:pPr>
            <w:r>
              <w:rPr>
                <w:rFonts w:hint="eastAsia" w:ascii="宋体"/>
                <w:kern w:val="0"/>
                <w:szCs w:val="21"/>
              </w:rPr>
              <w:t>查，公司的产品为配电设施，公司的产品说明书和设计规定了配电设施的用电安全规定，并在配电设施上有放电标志。提供产品出厂检验报告：202</w:t>
            </w:r>
            <w:r>
              <w:rPr>
                <w:rFonts w:hint="eastAsia" w:ascii="宋体"/>
                <w:kern w:val="0"/>
                <w:szCs w:val="21"/>
                <w:lang w:val="en-US" w:eastAsia="zh-CN"/>
              </w:rPr>
              <w:t>3年1月</w:t>
            </w:r>
            <w:r>
              <w:rPr>
                <w:rFonts w:hint="eastAsia" w:ascii="宋体"/>
                <w:kern w:val="0"/>
                <w:szCs w:val="21"/>
              </w:rPr>
              <w:t>，产品名称：变电站；检验记录：检验内容：电气距离和爬电距离、电击防护和保护电路完整性、内部电路和连接、工频耐压等。结果：合格，检验员：检验员</w:t>
            </w:r>
            <w:r>
              <w:rPr>
                <w:rFonts w:hint="eastAsia" w:ascii="宋体"/>
                <w:kern w:val="0"/>
                <w:szCs w:val="21"/>
                <w:lang w:val="en-US" w:eastAsia="zh-CN"/>
              </w:rPr>
              <w:t>2</w:t>
            </w:r>
            <w:r>
              <w:rPr>
                <w:rFonts w:hint="eastAsia" w:ascii="宋体"/>
                <w:kern w:val="0"/>
                <w:szCs w:val="21"/>
              </w:rPr>
              <w:t>。</w:t>
            </w:r>
          </w:p>
          <w:p>
            <w:pPr>
              <w:spacing w:line="400" w:lineRule="exact"/>
              <w:ind w:firstLine="420" w:firstLineChars="200"/>
              <w:rPr>
                <w:rFonts w:ascii="宋体"/>
                <w:kern w:val="0"/>
                <w:szCs w:val="21"/>
              </w:rPr>
            </w:pPr>
            <w:r>
              <w:rPr>
                <w:rFonts w:hint="eastAsia" w:ascii="宋体"/>
                <w:kern w:val="0"/>
                <w:szCs w:val="21"/>
              </w:rPr>
              <w:t>3、设备操作机械伤害预防：</w:t>
            </w:r>
          </w:p>
          <w:p>
            <w:pPr>
              <w:spacing w:line="400" w:lineRule="exact"/>
              <w:ind w:firstLine="315" w:firstLineChars="150"/>
              <w:rPr>
                <w:rFonts w:ascii="宋体"/>
                <w:kern w:val="0"/>
                <w:szCs w:val="21"/>
              </w:rPr>
            </w:pPr>
            <w:r>
              <w:rPr>
                <w:rFonts w:hint="eastAsia" w:ascii="宋体"/>
                <w:kern w:val="0"/>
                <w:szCs w:val="21"/>
              </w:rPr>
              <w:t>查，机械伤害主要危险源：剪板机、冲压机、行车、装配过程等。</w:t>
            </w:r>
          </w:p>
          <w:p>
            <w:pPr>
              <w:spacing w:line="400" w:lineRule="exact"/>
              <w:ind w:firstLine="315" w:firstLineChars="150"/>
              <w:rPr>
                <w:rFonts w:ascii="宋体"/>
                <w:kern w:val="0"/>
                <w:szCs w:val="21"/>
              </w:rPr>
            </w:pPr>
            <w:r>
              <w:rPr>
                <w:rFonts w:hint="eastAsia" w:ascii="宋体"/>
                <w:kern w:val="0"/>
                <w:szCs w:val="21"/>
              </w:rPr>
              <w:t>查，公司编制了各种设备的安全操作规程；</w:t>
            </w:r>
          </w:p>
          <w:p>
            <w:pPr>
              <w:spacing w:line="400" w:lineRule="exact"/>
              <w:ind w:firstLine="315" w:firstLineChars="150"/>
              <w:rPr>
                <w:rFonts w:ascii="宋体"/>
                <w:kern w:val="0"/>
                <w:szCs w:val="21"/>
              </w:rPr>
            </w:pPr>
            <w:r>
              <w:rPr>
                <w:rFonts w:hint="eastAsia" w:ascii="宋体"/>
                <w:kern w:val="0"/>
                <w:szCs w:val="21"/>
              </w:rPr>
              <w:t>查，现场有明确的安全操作警示标识；</w:t>
            </w:r>
          </w:p>
          <w:p>
            <w:pPr>
              <w:spacing w:line="400" w:lineRule="exact"/>
              <w:ind w:firstLine="315" w:firstLineChars="150"/>
              <w:rPr>
                <w:rFonts w:ascii="宋体"/>
                <w:kern w:val="0"/>
                <w:szCs w:val="21"/>
              </w:rPr>
            </w:pPr>
            <w:r>
              <w:rPr>
                <w:rFonts w:hint="eastAsia" w:ascii="宋体"/>
                <w:kern w:val="0"/>
                <w:szCs w:val="21"/>
              </w:rPr>
              <w:t>查，剪板机、冲压机等设置了安全挡板等措施。</w:t>
            </w:r>
          </w:p>
          <w:p>
            <w:pPr>
              <w:spacing w:line="400" w:lineRule="exact"/>
              <w:ind w:firstLine="315" w:firstLineChars="150"/>
              <w:rPr>
                <w:rFonts w:ascii="宋体"/>
                <w:kern w:val="0"/>
                <w:szCs w:val="21"/>
              </w:rPr>
            </w:pPr>
            <w:r>
              <w:rPr>
                <w:rFonts w:hint="eastAsia" w:ascii="宋体"/>
                <w:kern w:val="0"/>
                <w:szCs w:val="21"/>
              </w:rPr>
              <w:t>查，公司的特种设备管理：</w:t>
            </w:r>
          </w:p>
          <w:p>
            <w:pPr>
              <w:spacing w:line="400" w:lineRule="exact"/>
              <w:ind w:firstLine="315" w:firstLineChars="150"/>
              <w:rPr>
                <w:rFonts w:hint="eastAsia" w:ascii="宋体"/>
                <w:kern w:val="0"/>
                <w:szCs w:val="21"/>
              </w:rPr>
            </w:pPr>
            <w:r>
              <w:rPr>
                <w:rFonts w:hint="eastAsia" w:ascii="宋体"/>
                <w:kern w:val="0"/>
                <w:szCs w:val="21"/>
              </w:rPr>
              <w:t>公司有4台行车，提供行车的年检报告，具体见附件。</w:t>
            </w:r>
          </w:p>
          <w:p>
            <w:pPr>
              <w:spacing w:before="120" w:line="360" w:lineRule="auto"/>
              <w:ind w:firstLine="211" w:firstLineChars="100"/>
              <w:rPr>
                <w:rFonts w:hint="eastAsia" w:ascii="宋体" w:hAnsi="宋体" w:eastAsia="宋体" w:cs="宋体"/>
                <w:b/>
              </w:rPr>
            </w:pPr>
            <w:r>
              <w:rPr>
                <w:rFonts w:hint="eastAsia" w:ascii="宋体" w:hAnsi="宋体" w:eastAsia="宋体" w:cs="宋体"/>
                <w:b/>
              </w:rPr>
              <w:t>在</w:t>
            </w:r>
            <w:r>
              <w:rPr>
                <w:rFonts w:hint="eastAsia" w:ascii="宋体" w:hAnsi="宋体" w:cs="宋体"/>
                <w:b/>
                <w:lang w:val="en-US" w:eastAsia="zh-CN"/>
              </w:rPr>
              <w:t>充电桩总装</w:t>
            </w:r>
            <w:r>
              <w:rPr>
                <w:rFonts w:hint="eastAsia" w:ascii="宋体" w:hAnsi="宋体" w:eastAsia="宋体" w:cs="宋体"/>
                <w:b/>
              </w:rPr>
              <w:t>车间现场发现通道内停放一架装有</w:t>
            </w:r>
            <w:r>
              <w:rPr>
                <w:rFonts w:hint="eastAsia" w:ascii="宋体" w:hAnsi="宋体" w:cs="宋体"/>
                <w:b/>
                <w:lang w:val="en-US" w:eastAsia="zh-CN"/>
              </w:rPr>
              <w:t>配件</w:t>
            </w:r>
            <w:r>
              <w:rPr>
                <w:rFonts w:hint="eastAsia" w:ascii="宋体" w:hAnsi="宋体" w:eastAsia="宋体" w:cs="宋体"/>
                <w:b/>
              </w:rPr>
              <w:t>的物料架，物料架已占用一部份通道空间，未放置安全警示标识，存在安全隐患。</w:t>
            </w:r>
            <w:r>
              <w:rPr>
                <w:rFonts w:hint="eastAsia" w:ascii="宋体" w:hAnsi="宋体" w:eastAsia="宋体" w:cs="宋体"/>
                <w:b/>
                <w:lang w:val="en-US" w:eastAsia="zh-CN"/>
              </w:rPr>
              <w:t>不符合</w:t>
            </w:r>
            <w:r>
              <w:rPr>
                <w:rFonts w:hint="eastAsia" w:ascii="宋体" w:hAnsi="宋体"/>
                <w:b/>
                <w:sz w:val="22"/>
                <w:szCs w:val="22"/>
              </w:rPr>
              <w:t>GB/T 45001-2020 标准</w:t>
            </w:r>
            <w:r>
              <w:rPr>
                <w:rFonts w:hint="eastAsia" w:ascii="宋体" w:hAnsi="宋体"/>
                <w:b/>
                <w:sz w:val="22"/>
                <w:szCs w:val="22"/>
                <w:lang w:val="en-US" w:eastAsia="zh-CN"/>
              </w:rPr>
              <w:t>8.1.1</w:t>
            </w:r>
            <w:r>
              <w:rPr>
                <w:rFonts w:hint="eastAsia" w:ascii="宋体" w:hAnsi="宋体"/>
                <w:b/>
                <w:sz w:val="22"/>
                <w:szCs w:val="22"/>
              </w:rPr>
              <w:t xml:space="preserve"> 条款</w:t>
            </w:r>
            <w:r>
              <w:rPr>
                <w:rFonts w:hint="eastAsia" w:ascii="宋体" w:hAnsi="宋体"/>
                <w:b/>
                <w:sz w:val="22"/>
                <w:szCs w:val="22"/>
                <w:lang w:eastAsia="zh-CN"/>
              </w:rPr>
              <w:t>：</w:t>
            </w:r>
            <w:r>
              <w:rPr>
                <w:rFonts w:hint="eastAsia" w:ascii="宋体" w:hAnsi="宋体" w:eastAsia="宋体" w:cs="宋体"/>
                <w:b/>
                <w:lang w:eastAsia="zh-CN"/>
              </w:rPr>
              <w:t>“</w:t>
            </w:r>
            <w:r>
              <w:rPr>
                <w:rFonts w:hint="eastAsia" w:ascii="宋体" w:hAnsi="宋体" w:eastAsia="宋体" w:cs="宋体"/>
                <w:b/>
              </w:rPr>
              <w:t>为了满足职业健康安全管理体系要求和实施第6章所确定的措施，组织应策划、实施、控制和保持所需的过程，通过：b） 按照准则实施过程控制；</w:t>
            </w:r>
            <w:r>
              <w:rPr>
                <w:rFonts w:hint="eastAsia" w:ascii="宋体" w:hAnsi="宋体" w:eastAsia="宋体" w:cs="宋体"/>
                <w:b/>
                <w:lang w:eastAsia="zh-CN"/>
              </w:rPr>
              <w:t>”</w:t>
            </w:r>
            <w:r>
              <w:rPr>
                <w:rFonts w:hint="eastAsia" w:ascii="宋体" w:hAnsi="宋体" w:eastAsia="宋体" w:cs="宋体"/>
                <w:b/>
                <w:lang w:val="en-US" w:eastAsia="zh-CN"/>
              </w:rPr>
              <w:t>的</w:t>
            </w:r>
            <w:r>
              <w:rPr>
                <w:rFonts w:hint="eastAsia" w:ascii="宋体" w:hAnsi="宋体" w:eastAsia="宋体" w:cs="宋体"/>
                <w:b/>
              </w:rPr>
              <w:t>要求</w:t>
            </w:r>
            <w:r>
              <w:rPr>
                <w:rFonts w:hint="eastAsia" w:ascii="宋体" w:hAnsi="宋体" w:cs="宋体"/>
                <w:b/>
                <w:lang w:eastAsia="zh-CN"/>
              </w:rPr>
              <w:t>。</w:t>
            </w:r>
          </w:p>
          <w:p>
            <w:pPr>
              <w:spacing w:line="400" w:lineRule="exact"/>
              <w:ind w:firstLine="420" w:firstLineChars="200"/>
              <w:rPr>
                <w:rFonts w:ascii="宋体"/>
                <w:kern w:val="0"/>
                <w:szCs w:val="21"/>
              </w:rPr>
            </w:pPr>
            <w:r>
              <w:rPr>
                <w:rFonts w:hint="eastAsia" w:ascii="宋体"/>
                <w:kern w:val="0"/>
                <w:szCs w:val="21"/>
              </w:rPr>
              <w:t>4、呼吸系统疾病预防：</w:t>
            </w:r>
          </w:p>
          <w:p>
            <w:pPr>
              <w:spacing w:line="400" w:lineRule="exact"/>
              <w:ind w:firstLine="420" w:firstLineChars="200"/>
              <w:rPr>
                <w:rFonts w:ascii="宋体" w:hAnsi="宋体"/>
                <w:szCs w:val="21"/>
              </w:rPr>
            </w:pPr>
            <w:r>
              <w:rPr>
                <w:rFonts w:hint="eastAsia" w:ascii="宋体"/>
                <w:kern w:val="0"/>
                <w:szCs w:val="21"/>
              </w:rPr>
              <w:t>现场查看，产生废气主</w:t>
            </w:r>
            <w:r>
              <w:rPr>
                <w:rFonts w:hint="eastAsia" w:ascii="宋体" w:hAnsi="宋体"/>
                <w:szCs w:val="21"/>
              </w:rPr>
              <w:t>要工序为焊接、喷塑工序和打磨工序。</w:t>
            </w:r>
          </w:p>
          <w:p>
            <w:pPr>
              <w:spacing w:line="400" w:lineRule="exact"/>
              <w:ind w:firstLine="420" w:firstLineChars="200"/>
              <w:rPr>
                <w:rFonts w:ascii="宋体"/>
                <w:szCs w:val="21"/>
              </w:rPr>
            </w:pPr>
            <w:r>
              <w:rPr>
                <w:rFonts w:hint="eastAsia" w:ascii="宋体" w:hAnsi="宋体"/>
                <w:szCs w:val="21"/>
              </w:rPr>
              <w:t>提供</w:t>
            </w:r>
            <w:r>
              <w:rPr>
                <w:rFonts w:hint="eastAsia" w:ascii="宋体"/>
                <w:szCs w:val="21"/>
              </w:rPr>
              <w:t>《员工劳动保护管理规定》、《生产安全事故应急预案》。</w:t>
            </w:r>
          </w:p>
          <w:p>
            <w:pPr>
              <w:spacing w:line="400" w:lineRule="exact"/>
              <w:ind w:firstLine="420" w:firstLineChars="200"/>
              <w:rPr>
                <w:rFonts w:ascii="宋体"/>
                <w:szCs w:val="21"/>
              </w:rPr>
            </w:pPr>
            <w:r>
              <w:rPr>
                <w:rFonts w:hint="eastAsia" w:ascii="宋体"/>
                <w:szCs w:val="21"/>
              </w:rPr>
              <w:t>现场防护措施：喷塑设置抽风系统，增加通风等。</w:t>
            </w:r>
          </w:p>
          <w:p>
            <w:pPr>
              <w:spacing w:line="400" w:lineRule="exact"/>
              <w:ind w:firstLine="420" w:firstLineChars="200"/>
              <w:rPr>
                <w:rFonts w:ascii="宋体"/>
                <w:szCs w:val="21"/>
              </w:rPr>
            </w:pPr>
            <w:r>
              <w:rPr>
                <w:rFonts w:hint="eastAsia" w:ascii="宋体"/>
                <w:szCs w:val="21"/>
              </w:rPr>
              <w:t>个人防护：要求操作人员佩戴防毒面具。</w:t>
            </w:r>
          </w:p>
          <w:p>
            <w:pPr>
              <w:spacing w:line="400" w:lineRule="exact"/>
              <w:ind w:firstLine="420" w:firstLineChars="200"/>
              <w:rPr>
                <w:rFonts w:ascii="宋体"/>
                <w:szCs w:val="21"/>
              </w:rPr>
            </w:pPr>
            <w:r>
              <w:rPr>
                <w:rFonts w:hint="eastAsia" w:ascii="宋体"/>
                <w:szCs w:val="21"/>
              </w:rPr>
              <w:t>现场查看，公司增加了焊接抽风装置，焊接烟气能及时排除车间，减少对操作者的危害。</w:t>
            </w:r>
          </w:p>
          <w:p>
            <w:pPr>
              <w:pStyle w:val="11"/>
              <w:ind w:firstLine="420" w:firstLineChars="200"/>
              <w:rPr>
                <w:rFonts w:ascii="宋体" w:hAnsi="Times New Roman" w:cs="Times New Roman"/>
                <w:color w:val="auto"/>
                <w:kern w:val="2"/>
                <w:sz w:val="21"/>
                <w:szCs w:val="21"/>
              </w:rPr>
            </w:pPr>
            <w:r>
              <w:rPr>
                <w:rFonts w:hint="eastAsia" w:ascii="宋体" w:hAnsi="Times New Roman" w:cs="Times New Roman"/>
                <w:color w:val="auto"/>
                <w:kern w:val="2"/>
                <w:sz w:val="21"/>
                <w:szCs w:val="21"/>
              </w:rPr>
              <w:t>焊工进行焊接作业时都配戴护目镜。</w:t>
            </w:r>
          </w:p>
          <w:p>
            <w:pPr>
              <w:spacing w:line="400" w:lineRule="exact"/>
              <w:ind w:firstLine="420" w:firstLineChars="200"/>
              <w:rPr>
                <w:rFonts w:ascii="宋体" w:hAnsi="宋体"/>
                <w:szCs w:val="21"/>
                <w:highlight w:val="none"/>
              </w:rPr>
            </w:pPr>
            <w:r>
              <w:rPr>
                <w:rFonts w:hint="eastAsia" w:ascii="宋体"/>
                <w:szCs w:val="21"/>
                <w:highlight w:val="none"/>
              </w:rPr>
              <w:t>公司策划了该岗位人员的职业病体检要求，提供</w:t>
            </w:r>
            <w:r>
              <w:rPr>
                <w:rFonts w:hint="eastAsia" w:ascii="宋体"/>
                <w:szCs w:val="21"/>
                <w:highlight w:val="none"/>
                <w:lang w:val="en-US" w:eastAsia="zh-CN"/>
              </w:rPr>
              <w:t>张灿、刘代剑</w:t>
            </w:r>
            <w:r>
              <w:rPr>
                <w:rFonts w:hint="eastAsia" w:ascii="宋体"/>
                <w:szCs w:val="21"/>
                <w:highlight w:val="none"/>
              </w:rPr>
              <w:t>、</w:t>
            </w:r>
            <w:r>
              <w:rPr>
                <w:rFonts w:hint="eastAsia" w:ascii="宋体"/>
                <w:szCs w:val="21"/>
                <w:highlight w:val="none"/>
                <w:lang w:val="en-US" w:eastAsia="zh-CN"/>
              </w:rPr>
              <w:t>朱伟伟</w:t>
            </w:r>
            <w:r>
              <w:rPr>
                <w:rFonts w:hint="eastAsia" w:ascii="宋体"/>
                <w:szCs w:val="21"/>
                <w:highlight w:val="none"/>
              </w:rPr>
              <w:t>等在岗11人的体检报告，结果可继续从事该工种工作。具体见附件。</w:t>
            </w:r>
          </w:p>
          <w:p>
            <w:pPr>
              <w:spacing w:line="400" w:lineRule="exact"/>
              <w:ind w:firstLine="420" w:firstLineChars="200"/>
              <w:rPr>
                <w:rFonts w:ascii="宋体" w:hAnsi="宋体"/>
                <w:szCs w:val="21"/>
              </w:rPr>
            </w:pPr>
            <w:r>
              <w:rPr>
                <w:rFonts w:hint="eastAsia" w:ascii="宋体" w:hAnsi="宋体"/>
                <w:szCs w:val="21"/>
              </w:rPr>
              <w:t>现场查看，操作基本符合要求。</w:t>
            </w:r>
          </w:p>
          <w:p>
            <w:pPr>
              <w:spacing w:line="400" w:lineRule="exact"/>
              <w:ind w:firstLine="420" w:firstLineChars="200"/>
              <w:rPr>
                <w:rFonts w:ascii="宋体" w:hAnsi="宋体"/>
                <w:szCs w:val="21"/>
              </w:rPr>
            </w:pPr>
            <w:r>
              <w:rPr>
                <w:rFonts w:hint="eastAsia" w:ascii="宋体" w:hAnsi="宋体"/>
                <w:szCs w:val="21"/>
              </w:rPr>
              <w:t>5、听力损害预防：</w:t>
            </w:r>
          </w:p>
          <w:p>
            <w:pPr>
              <w:spacing w:line="400" w:lineRule="exact"/>
              <w:ind w:firstLine="420" w:firstLineChars="200"/>
              <w:rPr>
                <w:rFonts w:ascii="宋体" w:hAnsi="宋体"/>
                <w:szCs w:val="21"/>
              </w:rPr>
            </w:pPr>
            <w:r>
              <w:rPr>
                <w:rFonts w:hint="eastAsia" w:ascii="宋体" w:hAnsi="宋体"/>
                <w:szCs w:val="21"/>
              </w:rPr>
              <w:t>现场查看，公司的噪声源主要有：冲压、打磨。</w:t>
            </w:r>
          </w:p>
          <w:p>
            <w:pPr>
              <w:spacing w:line="400" w:lineRule="exact"/>
              <w:ind w:firstLine="420" w:firstLineChars="200"/>
              <w:rPr>
                <w:rFonts w:ascii="宋体"/>
                <w:szCs w:val="21"/>
              </w:rPr>
            </w:pPr>
            <w:r>
              <w:rPr>
                <w:rFonts w:hint="eastAsia" w:ascii="宋体" w:hAnsi="宋体"/>
                <w:szCs w:val="21"/>
              </w:rPr>
              <w:t>提供</w:t>
            </w:r>
            <w:r>
              <w:rPr>
                <w:rFonts w:hint="eastAsia" w:ascii="宋体"/>
                <w:szCs w:val="21"/>
              </w:rPr>
              <w:t>《员工劳动保护管理规定》、《生产安全事故应急预案》。</w:t>
            </w:r>
          </w:p>
          <w:p>
            <w:pPr>
              <w:spacing w:line="400" w:lineRule="exact"/>
              <w:ind w:firstLine="420" w:firstLineChars="200"/>
            </w:pPr>
            <w:r>
              <w:rPr>
                <w:rFonts w:hint="eastAsia" w:ascii="宋体"/>
                <w:szCs w:val="21"/>
              </w:rPr>
              <w:t>现场查看：冲压房设置了隔音房，现场操作员工佩戴防噪声耳塞。</w:t>
            </w:r>
          </w:p>
          <w:p>
            <w:pPr>
              <w:numPr>
                <w:ilvl w:val="0"/>
                <w:numId w:val="5"/>
              </w:numPr>
              <w:spacing w:line="400" w:lineRule="exact"/>
              <w:ind w:firstLine="420" w:firstLineChars="200"/>
              <w:rPr>
                <w:rFonts w:ascii="宋体"/>
                <w:szCs w:val="21"/>
              </w:rPr>
            </w:pPr>
            <w:r>
              <w:rPr>
                <w:rFonts w:hint="eastAsia" w:ascii="宋体"/>
                <w:szCs w:val="21"/>
              </w:rPr>
              <w:t>查，公司策划了劳保用品的使用要求。</w:t>
            </w:r>
          </w:p>
          <w:p>
            <w:pPr>
              <w:spacing w:line="400" w:lineRule="exact"/>
              <w:ind w:firstLine="420" w:firstLineChars="200"/>
              <w:rPr>
                <w:rFonts w:ascii="宋体" w:hAnsi="宋体"/>
                <w:szCs w:val="21"/>
              </w:rPr>
            </w:pPr>
            <w:r>
              <w:rPr>
                <w:rFonts w:hint="eastAsia" w:ascii="宋体" w:hAnsi="宋体"/>
                <w:szCs w:val="21"/>
              </w:rPr>
              <w:t>查，防护用品发放，提供有《生产车间劳保用品发放签字表》等，抽查最近防护用品发放记录如下：</w:t>
            </w:r>
          </w:p>
          <w:p>
            <w:pPr>
              <w:spacing w:line="400" w:lineRule="exact"/>
              <w:ind w:firstLine="735" w:firstLineChars="350"/>
              <w:rPr>
                <w:rFonts w:ascii="宋体" w:hAnsi="宋体" w:cs="宋体"/>
                <w:szCs w:val="21"/>
                <w:highlight w:val="none"/>
              </w:rPr>
            </w:pPr>
            <w:r>
              <w:rPr>
                <w:rFonts w:hint="eastAsia" w:ascii="宋体" w:hAnsi="宋体" w:cs="宋体"/>
                <w:szCs w:val="21"/>
                <w:highlight w:val="none"/>
              </w:rPr>
              <w:t xml:space="preserve">发放日期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物品名称</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数量</w:t>
            </w:r>
            <w:r>
              <w:rPr>
                <w:rFonts w:hint="eastAsia" w:ascii="宋体" w:hAnsi="宋体" w:cs="宋体"/>
                <w:szCs w:val="21"/>
                <w:highlight w:val="none"/>
              </w:rPr>
              <w:t xml:space="preserve">          领用人</w:t>
            </w:r>
          </w:p>
          <w:p>
            <w:pPr>
              <w:pStyle w:val="11"/>
              <w:rPr>
                <w:rFonts w:hint="eastAsia" w:ascii="宋体" w:hAnsi="宋体" w:cs="宋体"/>
                <w:color w:val="auto"/>
                <w:kern w:val="2"/>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kern w:val="2"/>
                <w:sz w:val="21"/>
                <w:szCs w:val="21"/>
                <w:highlight w:val="none"/>
              </w:rPr>
              <w:t>2022.11.09        安全帽          5个           徐超</w:t>
            </w:r>
          </w:p>
          <w:p>
            <w:pPr>
              <w:pStyle w:val="11"/>
              <w:ind w:firstLine="630" w:firstLineChars="3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2022.12.16   </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 xml:space="preserve">手套      </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50双       陈平</w:t>
            </w:r>
          </w:p>
          <w:p>
            <w:pPr>
              <w:pStyle w:val="11"/>
              <w:ind w:firstLine="630" w:firstLineChars="3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2023.2.10   </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 xml:space="preserve">防护面具    </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5个      </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毛斌</w:t>
            </w:r>
          </w:p>
          <w:p>
            <w:pPr>
              <w:pStyle w:val="11"/>
              <w:rPr>
                <w:rFonts w:ascii="宋体" w:hAnsi="宋体" w:cs="宋体"/>
                <w:color w:val="auto"/>
                <w:sz w:val="21"/>
                <w:szCs w:val="21"/>
                <w:highlight w:val="none"/>
              </w:rPr>
            </w:pPr>
            <w:r>
              <w:rPr>
                <w:rFonts w:hint="eastAsia" w:ascii="宋体" w:hAnsi="宋体" w:cs="宋体"/>
                <w:color w:val="auto"/>
                <w:sz w:val="21"/>
                <w:szCs w:val="21"/>
                <w:highlight w:val="none"/>
              </w:rPr>
              <w:t>。。。。。。。</w:t>
            </w:r>
          </w:p>
          <w:p>
            <w:pPr>
              <w:rPr>
                <w:rFonts w:ascii="宋体" w:hAnsi="宋体"/>
                <w:szCs w:val="21"/>
              </w:rPr>
            </w:pPr>
            <w:r>
              <w:rPr>
                <w:rFonts w:hint="eastAsia" w:ascii="宋体"/>
                <w:kern w:val="0"/>
                <w:szCs w:val="21"/>
              </w:rPr>
              <w:t>生技部安全管理措施基本与管理要求基本一致，符合管理要求。</w:t>
            </w:r>
          </w:p>
        </w:tc>
        <w:tc>
          <w:tcPr>
            <w:tcW w:w="1126" w:type="dxa"/>
          </w:tcPr>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rPr>
                <w:rFonts w:hint="eastAsia" w:eastAsia="宋体"/>
                <w:lang w:val="en-US" w:eastAsia="zh-CN"/>
              </w:rPr>
            </w:pPr>
            <w:r>
              <w:rPr>
                <w:rFonts w:hint="eastAsia"/>
                <w:lang w:val="en-US" w:eastAsia="zh-CN"/>
              </w:rPr>
              <w:t>N</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pPr>
            <w:r>
              <w:rPr>
                <w:rFonts w:hint="eastAsia"/>
              </w:rPr>
              <w:t>应急准备和响应</w:t>
            </w:r>
          </w:p>
          <w:p>
            <w:pPr>
              <w:pStyle w:val="10"/>
            </w:pPr>
          </w:p>
        </w:tc>
        <w:tc>
          <w:tcPr>
            <w:tcW w:w="960"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8.2</w:t>
            </w:r>
          </w:p>
          <w:p>
            <w:pPr>
              <w:rPr>
                <w:rFonts w:ascii="宋体" w:hAnsi="宋体" w:cs="新宋体"/>
                <w:szCs w:val="21"/>
              </w:rPr>
            </w:pPr>
          </w:p>
        </w:tc>
        <w:tc>
          <w:tcPr>
            <w:tcW w:w="10463" w:type="dxa"/>
          </w:tcPr>
          <w:p>
            <w:pPr>
              <w:spacing w:line="360" w:lineRule="auto"/>
              <w:rPr>
                <w:szCs w:val="21"/>
              </w:rPr>
            </w:pPr>
            <w:r>
              <w:rPr>
                <w:rFonts w:hint="eastAsia" w:cs="宋体"/>
                <w:szCs w:val="21"/>
              </w:rPr>
              <w:t>查见：公司制定了《</w:t>
            </w:r>
            <w:r>
              <w:rPr>
                <w:rFonts w:hint="eastAsia" w:ascii="宋体" w:hAnsi="宋体" w:cs="宋体"/>
                <w:szCs w:val="21"/>
              </w:rPr>
              <w:t>应急准备和响应程序</w:t>
            </w:r>
            <w:r>
              <w:rPr>
                <w:rFonts w:hint="eastAsia" w:cs="宋体"/>
                <w:szCs w:val="21"/>
              </w:rPr>
              <w:t>》，拟定了《应急救援预案》和《火灾应急预案》</w:t>
            </w:r>
          </w:p>
          <w:p>
            <w:pPr>
              <w:spacing w:line="360" w:lineRule="auto"/>
              <w:rPr>
                <w:szCs w:val="21"/>
              </w:rPr>
            </w:pPr>
            <w:r>
              <w:rPr>
                <w:rFonts w:hint="eastAsia" w:cs="宋体"/>
                <w:szCs w:val="21"/>
              </w:rPr>
              <w:t>生技部人员在行政部组织下，参加了公司组织的“火灾消防知识培训、火灾消防应急演练”。</w:t>
            </w:r>
          </w:p>
          <w:p>
            <w:pPr>
              <w:spacing w:line="360" w:lineRule="auto"/>
              <w:rPr>
                <w:rFonts w:hint="eastAsia" w:ascii="Times New Roman" w:hAnsi="Times New Roman" w:eastAsia="宋体" w:cs="宋体"/>
                <w:szCs w:val="21"/>
              </w:rPr>
            </w:pPr>
            <w:r>
              <w:rPr>
                <w:rFonts w:hint="eastAsia" w:ascii="Times New Roman" w:hAnsi="Times New Roman" w:eastAsia="宋体" w:cs="宋体"/>
                <w:szCs w:val="21"/>
              </w:rPr>
              <w:t>查见：消防演练实况记录：相关人员参加了202</w:t>
            </w:r>
            <w:r>
              <w:rPr>
                <w:rFonts w:hint="eastAsia" w:ascii="Times New Roman" w:hAnsi="Times New Roman" w:eastAsia="宋体" w:cs="宋体"/>
                <w:szCs w:val="21"/>
                <w:lang w:val="en-US" w:eastAsia="zh-CN"/>
              </w:rPr>
              <w:t>2</w:t>
            </w:r>
            <w:r>
              <w:rPr>
                <w:rFonts w:hint="eastAsia" w:ascii="Times New Roman" w:hAnsi="Times New Roman" w:eastAsia="宋体" w:cs="宋体"/>
                <w:szCs w:val="21"/>
              </w:rPr>
              <w:t>年</w:t>
            </w:r>
            <w:r>
              <w:rPr>
                <w:rFonts w:hint="eastAsia" w:ascii="Times New Roman" w:hAnsi="Times New Roman" w:eastAsia="宋体" w:cs="宋体"/>
                <w:szCs w:val="21"/>
                <w:lang w:val="en-US" w:eastAsia="zh-CN"/>
              </w:rPr>
              <w:t>9</w:t>
            </w:r>
            <w:r>
              <w:rPr>
                <w:rFonts w:hint="eastAsia" w:ascii="Times New Roman" w:hAnsi="Times New Roman" w:eastAsia="宋体" w:cs="宋体"/>
                <w:szCs w:val="21"/>
              </w:rPr>
              <w:t>月</w:t>
            </w:r>
            <w:r>
              <w:rPr>
                <w:rFonts w:hint="eastAsia" w:ascii="Times New Roman" w:hAnsi="Times New Roman" w:eastAsia="宋体" w:cs="宋体"/>
                <w:szCs w:val="21"/>
                <w:lang w:val="en-US" w:eastAsia="zh-CN"/>
              </w:rPr>
              <w:t>25</w:t>
            </w:r>
            <w:r>
              <w:rPr>
                <w:rFonts w:hint="eastAsia" w:ascii="Times New Roman" w:hAnsi="Times New Roman" w:eastAsia="宋体" w:cs="宋体"/>
                <w:szCs w:val="21"/>
              </w:rPr>
              <w:t>日在公司由行政部组织的消防演练。</w:t>
            </w:r>
          </w:p>
          <w:p>
            <w:pPr>
              <w:spacing w:line="360" w:lineRule="auto"/>
              <w:rPr>
                <w:rFonts w:hint="eastAsia" w:ascii="Times New Roman" w:hAnsi="Times New Roman" w:eastAsia="宋体" w:cs="宋体"/>
                <w:szCs w:val="21"/>
              </w:rPr>
            </w:pPr>
            <w:r>
              <w:rPr>
                <w:rFonts w:hint="eastAsia" w:ascii="Times New Roman" w:hAnsi="Times New Roman" w:eastAsia="宋体" w:cs="宋体"/>
                <w:szCs w:val="21"/>
              </w:rPr>
              <w:t>查，现场对应，公司员工的安全逃生意识有明显的改善和较大提高。使员工掌握了安全逃生的方式和路径。同时使员工掌握了灭火器材的使用。</w:t>
            </w:r>
          </w:p>
          <w:p>
            <w:pPr>
              <w:spacing w:line="360" w:lineRule="auto"/>
              <w:rPr>
                <w:rFonts w:cs="宋体"/>
                <w:szCs w:val="21"/>
              </w:rPr>
            </w:pPr>
            <w:r>
              <w:rPr>
                <w:rFonts w:hint="eastAsia" w:cs="宋体"/>
                <w:szCs w:val="21"/>
              </w:rPr>
              <w:t>查应急准备：在车间现场观察，车间冲压机在进行冲孔作业，数控冲床周边未堆放物料，干净整洁，数控冲床控制柜上的紧急停止开关无物料遮挡。</w:t>
            </w:r>
          </w:p>
          <w:p>
            <w:pPr>
              <w:pStyle w:val="10"/>
              <w:rPr>
                <w:rFonts w:ascii="方正仿宋简体" w:eastAsia="方正仿宋简体"/>
                <w:bCs w:val="0"/>
              </w:rPr>
            </w:pPr>
            <w:r>
              <w:rPr>
                <w:rFonts w:hint="eastAsia" w:ascii="宋体" w:hAnsi="宋体"/>
                <w:szCs w:val="21"/>
              </w:rPr>
              <w:t>另查：</w:t>
            </w:r>
            <w:r>
              <w:rPr>
                <w:rFonts w:hint="eastAsia" w:ascii="宋体" w:hAnsi="宋体" w:cs="宋体"/>
                <w:szCs w:val="21"/>
              </w:rPr>
              <w:t>在生产现场配置有灭火器、消防栓，均为有效状态</w:t>
            </w:r>
            <w:r>
              <w:rPr>
                <w:rFonts w:hint="eastAsia" w:ascii="宋体" w:hAnsi="宋体"/>
                <w:szCs w:val="21"/>
              </w:rPr>
              <w:t>。</w:t>
            </w:r>
          </w:p>
        </w:tc>
        <w:tc>
          <w:tcPr>
            <w:tcW w:w="1126" w:type="dxa"/>
          </w:tcPr>
          <w:p/>
          <w:p>
            <w:pPr>
              <w:pStyle w:val="10"/>
            </w:pPr>
          </w:p>
          <w:p>
            <w:pPr>
              <w:pStyle w:val="10"/>
            </w:pPr>
          </w:p>
          <w:p>
            <w:pPr>
              <w:pStyle w:val="10"/>
            </w:pPr>
          </w:p>
          <w:p>
            <w:pPr>
              <w:pStyle w:val="10"/>
            </w:pPr>
          </w:p>
          <w:p>
            <w:pPr>
              <w:pStyle w:val="10"/>
            </w:pPr>
          </w:p>
          <w:p>
            <w:pPr>
              <w:pStyle w:val="10"/>
            </w:pPr>
          </w:p>
        </w:tc>
      </w:tr>
    </w:tbl>
    <w:p>
      <w:pPr>
        <w:pStyle w:val="4"/>
        <w:rPr>
          <w:rFonts w:hint="eastAsia" w:ascii="隶书" w:hAnsi="宋体" w:eastAsia="隶书"/>
          <w:bCs/>
          <w:color w:val="auto"/>
          <w:sz w:val="36"/>
          <w:szCs w:val="36"/>
          <w:highlight w:val="none"/>
        </w:rPr>
      </w:pPr>
      <w:r>
        <w:rPr>
          <w:rFonts w:hint="eastAsia"/>
        </w:rPr>
        <w:t>说明：不符合标注N</w:t>
      </w: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41"/>
        <w:gridCol w:w="7"/>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宋体" w:hAnsi="宋体"/>
                <w:szCs w:val="21"/>
                <w:highlight w:val="none"/>
              </w:rPr>
            </w:pPr>
            <w:r>
              <w:rPr>
                <w:rFonts w:hint="eastAsia" w:ascii="宋体" w:hAnsi="宋体"/>
                <w:szCs w:val="21"/>
                <w:highlight w:val="none"/>
              </w:rPr>
              <w:t>过程与活动、</w:t>
            </w:r>
          </w:p>
          <w:p>
            <w:pPr>
              <w:rPr>
                <w:highlight w:val="none"/>
              </w:rPr>
            </w:pPr>
            <w:r>
              <w:rPr>
                <w:rFonts w:hint="eastAsia" w:ascii="宋体" w:hAnsi="宋体"/>
                <w:szCs w:val="21"/>
                <w:highlight w:val="none"/>
              </w:rPr>
              <w:t>抽样计划</w:t>
            </w:r>
          </w:p>
        </w:tc>
        <w:tc>
          <w:tcPr>
            <w:tcW w:w="960" w:type="dxa"/>
            <w:vMerge w:val="restart"/>
            <w:vAlign w:val="center"/>
          </w:tcPr>
          <w:p>
            <w:pPr>
              <w:rPr>
                <w:rFonts w:hint="eastAsia" w:ascii="宋体" w:hAnsi="宋体"/>
                <w:szCs w:val="21"/>
                <w:highlight w:val="none"/>
              </w:rPr>
            </w:pPr>
            <w:r>
              <w:rPr>
                <w:rFonts w:hint="eastAsia" w:ascii="宋体" w:hAnsi="宋体"/>
                <w:szCs w:val="21"/>
                <w:highlight w:val="none"/>
              </w:rPr>
              <w:t>涉及</w:t>
            </w:r>
          </w:p>
          <w:p>
            <w:pPr>
              <w:rPr>
                <w:highlight w:val="none"/>
              </w:rPr>
            </w:pPr>
            <w:r>
              <w:rPr>
                <w:rFonts w:hint="eastAsia" w:ascii="宋体" w:hAnsi="宋体"/>
                <w:szCs w:val="21"/>
                <w:highlight w:val="none"/>
              </w:rPr>
              <w:t>条款</w:t>
            </w:r>
          </w:p>
        </w:tc>
        <w:tc>
          <w:tcPr>
            <w:tcW w:w="10448" w:type="dxa"/>
            <w:gridSpan w:val="2"/>
            <w:vAlign w:val="center"/>
          </w:tcPr>
          <w:p>
            <w:pPr>
              <w:rPr>
                <w:rFonts w:hint="default" w:eastAsia="宋体"/>
                <w:sz w:val="24"/>
                <w:szCs w:val="24"/>
                <w:highlight w:val="none"/>
                <w:lang w:val="en-US" w:eastAsia="zh-CN"/>
              </w:rPr>
            </w:pPr>
            <w:r>
              <w:rPr>
                <w:rFonts w:hint="eastAsia" w:ascii="宋体" w:hAnsi="宋体"/>
                <w:sz w:val="24"/>
                <w:szCs w:val="24"/>
                <w:highlight w:val="none"/>
              </w:rPr>
              <w:t>受审核部门：</w:t>
            </w:r>
            <w:r>
              <w:rPr>
                <w:rFonts w:hint="eastAsia" w:ascii="宋体" w:hAnsi="宋体"/>
                <w:sz w:val="24"/>
                <w:szCs w:val="24"/>
                <w:highlight w:val="none"/>
                <w:lang w:eastAsia="zh-CN"/>
              </w:rPr>
              <w:t xml:space="preserve">供销部，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color w:val="auto"/>
                <w:sz w:val="24"/>
                <w:szCs w:val="24"/>
                <w:highlight w:val="none"/>
              </w:rPr>
              <w:t>主管领导：</w:t>
            </w:r>
            <w:r>
              <w:rPr>
                <w:rFonts w:hint="eastAsia"/>
                <w:color w:val="auto"/>
                <w:sz w:val="24"/>
                <w:szCs w:val="24"/>
                <w:highlight w:val="none"/>
                <w:lang w:val="en-US" w:eastAsia="zh-CN"/>
              </w:rPr>
              <w:t>李</w:t>
            </w:r>
            <w:r>
              <w:rPr>
                <w:rFonts w:hint="eastAsia" w:ascii="宋体" w:hAnsi="宋体" w:eastAsia="宋体" w:cs="Times New Roman"/>
                <w:sz w:val="24"/>
                <w:szCs w:val="24"/>
                <w:highlight w:val="none"/>
                <w:lang w:val="en-US" w:eastAsia="zh-CN"/>
              </w:rPr>
              <w:t xml:space="preserve">志均     </w:t>
            </w:r>
            <w:r>
              <w:rPr>
                <w:rFonts w:hint="eastAsia" w:ascii="宋体" w:hAnsi="宋体" w:eastAsia="宋体" w:cs="Times New Roman"/>
                <w:sz w:val="24"/>
                <w:szCs w:val="24"/>
                <w:highlight w:val="none"/>
                <w:lang w:eastAsia="zh-CN"/>
              </w:rPr>
              <w:t xml:space="preserve"> 陪同人员：</w:t>
            </w:r>
            <w:r>
              <w:rPr>
                <w:rFonts w:hint="eastAsia" w:ascii="宋体" w:hAnsi="宋体" w:eastAsia="宋体" w:cs="Times New Roman"/>
                <w:sz w:val="24"/>
                <w:szCs w:val="24"/>
                <w:highlight w:val="none"/>
                <w:lang w:val="en-US" w:eastAsia="zh-CN"/>
              </w:rPr>
              <w:t>李忠</w:t>
            </w:r>
          </w:p>
        </w:tc>
        <w:tc>
          <w:tcPr>
            <w:tcW w:w="1141"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448" w:type="dxa"/>
            <w:gridSpan w:val="2"/>
            <w:vAlign w:val="center"/>
          </w:tcPr>
          <w:p>
            <w:pPr>
              <w:spacing w:before="120"/>
              <w:rPr>
                <w:rFonts w:hint="default" w:eastAsia="宋体"/>
                <w:sz w:val="24"/>
                <w:szCs w:val="24"/>
                <w:highlight w:val="none"/>
                <w:lang w:val="en-US" w:eastAsia="zh-CN"/>
              </w:rPr>
            </w:pPr>
            <w:r>
              <w:rPr>
                <w:rFonts w:hint="eastAsia" w:ascii="宋体" w:hAnsi="宋体"/>
                <w:sz w:val="24"/>
                <w:szCs w:val="24"/>
                <w:highlight w:val="none"/>
              </w:rPr>
              <w:t>审核员：</w:t>
            </w:r>
            <w:r>
              <w:rPr>
                <w:rFonts w:hint="eastAsia" w:ascii="宋体" w:hAnsi="宋体"/>
                <w:sz w:val="24"/>
                <w:szCs w:val="24"/>
                <w:highlight w:val="none"/>
                <w:lang w:val="en-US" w:eastAsia="zh-CN"/>
              </w:rPr>
              <w:t xml:space="preserve">冉景洲，   </w:t>
            </w:r>
            <w:r>
              <w:rPr>
                <w:rFonts w:hint="eastAsia" w:ascii="宋体" w:hAnsi="宋体"/>
                <w:sz w:val="24"/>
                <w:szCs w:val="24"/>
                <w:highlight w:val="none"/>
              </w:rPr>
              <w:t xml:space="preserve">   审核时间：202</w:t>
            </w:r>
            <w:r>
              <w:rPr>
                <w:rFonts w:hint="eastAsia" w:ascii="宋体" w:hAnsi="宋体"/>
                <w:sz w:val="24"/>
                <w:szCs w:val="24"/>
                <w:highlight w:val="none"/>
                <w:lang w:val="en-US" w:eastAsia="zh-CN"/>
              </w:rPr>
              <w:t xml:space="preserve">3年2月15日 </w:t>
            </w:r>
          </w:p>
        </w:tc>
        <w:tc>
          <w:tcPr>
            <w:tcW w:w="1141"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448" w:type="dxa"/>
            <w:gridSpan w:val="2"/>
            <w:vAlign w:val="center"/>
          </w:tcPr>
          <w:p>
            <w:pPr>
              <w:rPr>
                <w:rFonts w:hint="eastAsia" w:ascii="宋体" w:hAnsi="宋体"/>
                <w:szCs w:val="21"/>
                <w:highlight w:val="none"/>
              </w:rPr>
            </w:pPr>
            <w:r>
              <w:rPr>
                <w:rFonts w:hint="eastAsia" w:ascii="宋体" w:hAnsi="宋体"/>
                <w:szCs w:val="21"/>
                <w:highlight w:val="none"/>
              </w:rPr>
              <w:t>审核条款：</w:t>
            </w:r>
          </w:p>
          <w:p>
            <w:pPr>
              <w:rPr>
                <w:rFonts w:hint="eastAsia" w:ascii="宋体" w:hAnsi="宋体" w:cs="新宋体"/>
                <w:sz w:val="21"/>
                <w:szCs w:val="21"/>
                <w:lang w:val="en-US" w:eastAsia="zh-CN"/>
              </w:rPr>
            </w:pPr>
            <w:r>
              <w:rPr>
                <w:rFonts w:hint="eastAsia" w:ascii="宋体" w:hAnsi="宋体" w:cs="新宋体"/>
                <w:sz w:val="21"/>
                <w:szCs w:val="21"/>
              </w:rPr>
              <w:t>EMS:5.3组织的角色、职责和权限；6.2目标及其实现的策划； 6.1.2环境因素；</w:t>
            </w:r>
            <w:r>
              <w:rPr>
                <w:rFonts w:hint="eastAsia" w:ascii="宋体" w:hAnsi="宋体" w:cs="新宋体"/>
                <w:sz w:val="21"/>
                <w:szCs w:val="21"/>
                <w:highlight w:val="none"/>
              </w:rPr>
              <w:t>7.4沟通；</w:t>
            </w:r>
            <w:r>
              <w:rPr>
                <w:rFonts w:hint="eastAsia" w:ascii="宋体" w:hAnsi="宋体" w:cs="新宋体"/>
                <w:sz w:val="21"/>
                <w:szCs w:val="21"/>
              </w:rPr>
              <w:t>8.1运行策划和控制；8.2应急准备和响应</w:t>
            </w:r>
            <w:r>
              <w:rPr>
                <w:rFonts w:hint="eastAsia" w:ascii="宋体" w:hAnsi="宋体" w:cs="新宋体"/>
                <w:sz w:val="21"/>
                <w:szCs w:val="21"/>
                <w:lang w:val="en-US" w:eastAsia="zh-CN"/>
              </w:rPr>
              <w:t>；</w:t>
            </w:r>
          </w:p>
          <w:p>
            <w:pPr>
              <w:rPr>
                <w:sz w:val="24"/>
                <w:szCs w:val="24"/>
                <w:highlight w:val="none"/>
              </w:rPr>
            </w:pPr>
            <w:r>
              <w:rPr>
                <w:rFonts w:hint="eastAsia" w:ascii="宋体" w:hAnsi="宋体" w:cs="新宋体"/>
                <w:sz w:val="21"/>
                <w:szCs w:val="21"/>
              </w:rPr>
              <w:t>OHSMS</w:t>
            </w:r>
            <w:r>
              <w:rPr>
                <w:rFonts w:hint="eastAsia" w:ascii="宋体" w:hAnsi="宋体" w:cs="新宋体"/>
                <w:sz w:val="21"/>
                <w:szCs w:val="21"/>
                <w:lang w:eastAsia="zh-CN"/>
              </w:rPr>
              <w:t>：</w:t>
            </w:r>
            <w:r>
              <w:rPr>
                <w:rFonts w:hint="eastAsia" w:ascii="宋体" w:hAnsi="宋体" w:cs="新宋体"/>
                <w:sz w:val="21"/>
                <w:szCs w:val="21"/>
              </w:rPr>
              <w:t>5.3组织的角色、职责和权限、6.1.2危险源辨识和职业安全风险评价；6.2目标及其达成的策划；</w:t>
            </w:r>
            <w:r>
              <w:rPr>
                <w:rFonts w:hint="eastAsia" w:ascii="宋体" w:hAnsi="宋体" w:cs="新宋体"/>
                <w:sz w:val="21"/>
                <w:szCs w:val="21"/>
                <w:highlight w:val="none"/>
              </w:rPr>
              <w:t>7.4</w:t>
            </w:r>
            <w:r>
              <w:rPr>
                <w:rFonts w:hint="eastAsia" w:ascii="宋体" w:hAnsi="宋体" w:cs="新宋体"/>
                <w:sz w:val="21"/>
                <w:szCs w:val="21"/>
                <w:highlight w:val="none"/>
                <w:lang w:val="en-US" w:eastAsia="zh-CN"/>
              </w:rPr>
              <w:t>信息和沟通；</w:t>
            </w:r>
            <w:r>
              <w:rPr>
                <w:rFonts w:hint="eastAsia" w:ascii="宋体" w:hAnsi="宋体" w:cs="新宋体"/>
                <w:sz w:val="21"/>
                <w:szCs w:val="21"/>
              </w:rPr>
              <w:t>8.1运行策划和控制；8.2应急准备和响应；</w:t>
            </w:r>
          </w:p>
        </w:tc>
        <w:tc>
          <w:tcPr>
            <w:tcW w:w="1141"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both"/>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O</w:t>
            </w:r>
            <w:r>
              <w:rPr>
                <w:rFonts w:hint="eastAsia" w:ascii="宋体" w:hAnsi="宋体" w:cs="新宋体"/>
                <w:szCs w:val="21"/>
                <w:highlight w:val="none"/>
              </w:rPr>
              <w:t>5.3；</w:t>
            </w:r>
          </w:p>
          <w:p>
            <w:pPr>
              <w:rPr>
                <w:rFonts w:ascii="宋体" w:hAnsi="宋体" w:cs="新宋体"/>
                <w:szCs w:val="21"/>
                <w:highlight w:val="none"/>
              </w:rPr>
            </w:pPr>
          </w:p>
        </w:tc>
        <w:tc>
          <w:tcPr>
            <w:tcW w:w="10448" w:type="dxa"/>
            <w:gridSpan w:val="2"/>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查，供销部的岗位职责和权限如下：</w:t>
            </w:r>
          </w:p>
          <w:p>
            <w:pPr>
              <w:spacing w:line="400" w:lineRule="exact"/>
              <w:rPr>
                <w:rFonts w:hint="eastAsia" w:ascii="宋体" w:hAnsi="宋体"/>
                <w:sz w:val="21"/>
                <w:szCs w:val="21"/>
              </w:rPr>
            </w:pPr>
            <w:r>
              <w:rPr>
                <w:rFonts w:hint="eastAsia" w:ascii="宋体" w:hAnsi="宋体" w:cs="宋体"/>
                <w:sz w:val="21"/>
                <w:szCs w:val="21"/>
              </w:rPr>
              <w:t>1）负责原材料的采购以及对合格供方评价</w:t>
            </w:r>
            <w:r>
              <w:rPr>
                <w:rFonts w:hint="eastAsia" w:ascii="宋体" w:hAnsi="宋体"/>
                <w:sz w:val="21"/>
                <w:szCs w:val="21"/>
              </w:rPr>
              <w:t>；</w:t>
            </w:r>
          </w:p>
          <w:p>
            <w:pPr>
              <w:widowControl/>
              <w:jc w:val="left"/>
              <w:rPr>
                <w:rFonts w:hint="eastAsia" w:ascii="宋体" w:hAnsi="宋体"/>
                <w:sz w:val="21"/>
                <w:szCs w:val="21"/>
              </w:rPr>
            </w:pPr>
            <w:r>
              <w:rPr>
                <w:rFonts w:hint="eastAsia" w:ascii="宋体" w:hAnsi="宋体"/>
                <w:sz w:val="21"/>
                <w:szCs w:val="21"/>
              </w:rPr>
              <w:t>2）负责顾客要求的识别，和合同的评审，负责与顾客的沟通和联络；</w:t>
            </w:r>
          </w:p>
          <w:p>
            <w:pPr>
              <w:widowControl/>
              <w:jc w:val="left"/>
              <w:rPr>
                <w:rFonts w:hAnsi="宋体" w:cs="宋体"/>
                <w:sz w:val="21"/>
                <w:szCs w:val="21"/>
              </w:rPr>
            </w:pPr>
            <w:r>
              <w:rPr>
                <w:rFonts w:hAnsi="宋体"/>
                <w:sz w:val="21"/>
                <w:szCs w:val="21"/>
              </w:rPr>
              <w:t>3）</w:t>
            </w:r>
            <w:r>
              <w:rPr>
                <w:rFonts w:hAnsi="宋体" w:cs="宋体"/>
                <w:sz w:val="21"/>
                <w:szCs w:val="21"/>
              </w:rPr>
              <w:t>负责本部门的环境因素识别，完成本部门目标、指标和环境管理方案的实施；</w:t>
            </w:r>
          </w:p>
          <w:p>
            <w:pPr>
              <w:widowControl/>
              <w:jc w:val="left"/>
              <w:rPr>
                <w:rFonts w:hint="eastAsia" w:ascii="宋体" w:hAnsi="宋体"/>
                <w:sz w:val="21"/>
                <w:szCs w:val="21"/>
                <w:highlight w:val="green"/>
              </w:rPr>
            </w:pPr>
            <w:r>
              <w:rPr>
                <w:rFonts w:hint="eastAsia" w:hAnsi="宋体"/>
                <w:sz w:val="21"/>
                <w:szCs w:val="21"/>
                <w:lang w:val="en-US" w:eastAsia="zh-CN"/>
              </w:rPr>
              <w:t>4</w:t>
            </w:r>
            <w:r>
              <w:rPr>
                <w:rFonts w:hAnsi="宋体"/>
                <w:sz w:val="21"/>
                <w:szCs w:val="21"/>
              </w:rPr>
              <w:t>）</w:t>
            </w:r>
            <w:r>
              <w:rPr>
                <w:rFonts w:hint="eastAsia" w:ascii="宋体" w:hAnsi="宋体" w:cs="宋体"/>
                <w:sz w:val="21"/>
                <w:szCs w:val="21"/>
              </w:rPr>
              <w:t>负责对本部门的危险源进行辨识、风险评价和控制措施的确定，提出职业健康安全管理方案并实施。</w:t>
            </w:r>
          </w:p>
          <w:p>
            <w:pPr>
              <w:spacing w:line="400" w:lineRule="exact"/>
              <w:rPr>
                <w:rFonts w:hint="eastAsia" w:ascii="宋体" w:hAnsi="宋体"/>
                <w:sz w:val="21"/>
                <w:szCs w:val="21"/>
              </w:rPr>
            </w:pPr>
            <w:r>
              <w:rPr>
                <w:rFonts w:hint="eastAsia" w:ascii="宋体" w:hAnsi="宋体"/>
                <w:sz w:val="21"/>
                <w:szCs w:val="21"/>
              </w:rPr>
              <w:t xml:space="preserve">……   </w:t>
            </w:r>
          </w:p>
          <w:p>
            <w:pPr>
              <w:spacing w:line="400" w:lineRule="exact"/>
              <w:rPr>
                <w:rFonts w:ascii="宋体" w:cs="宋体"/>
                <w:szCs w:val="21"/>
              </w:rPr>
            </w:pPr>
            <w:r>
              <w:rPr>
                <w:rFonts w:hint="eastAsia" w:ascii="宋体" w:cs="宋体"/>
                <w:szCs w:val="21"/>
              </w:rPr>
              <w:t>部门职责清晰、明确。</w:t>
            </w:r>
          </w:p>
          <w:p>
            <w:pPr>
              <w:widowControl/>
              <w:jc w:val="left"/>
              <w:rPr>
                <w:rFonts w:ascii="宋体" w:hAnsi="宋体"/>
                <w:szCs w:val="21"/>
                <w:highlight w:val="none"/>
              </w:rPr>
            </w:pPr>
            <w:r>
              <w:rPr>
                <w:rFonts w:hint="eastAsia" w:ascii="宋体" w:cs="宋体"/>
                <w:szCs w:val="21"/>
                <w:lang w:eastAsia="zh-CN"/>
              </w:rPr>
              <w:t>供销部</w:t>
            </w:r>
            <w:r>
              <w:rPr>
                <w:rFonts w:hint="eastAsia" w:ascii="宋体" w:cs="宋体"/>
                <w:szCs w:val="21"/>
              </w:rPr>
              <w:t>负责人能基本阐述本部门的主要职责</w:t>
            </w:r>
            <w:r>
              <w:rPr>
                <w:rFonts w:hint="eastAsia" w:ascii="宋体" w:hAnsi="宋体"/>
                <w:szCs w:val="21"/>
              </w:rPr>
              <w:t>。</w:t>
            </w:r>
          </w:p>
        </w:tc>
        <w:tc>
          <w:tcPr>
            <w:tcW w:w="1141" w:type="dxa"/>
          </w:tcPr>
          <w:p>
            <w:pPr>
              <w:rPr>
                <w:rFonts w:hint="eastAsia" w:eastAsia="宋体"/>
                <w:highlight w:val="magenta"/>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O</w:t>
            </w:r>
            <w:r>
              <w:rPr>
                <w:rFonts w:hint="eastAsia" w:ascii="宋体" w:hAnsi="宋体" w:cs="新宋体"/>
                <w:szCs w:val="21"/>
                <w:highlight w:val="none"/>
              </w:rPr>
              <w:t>6.2</w:t>
            </w:r>
          </w:p>
          <w:p>
            <w:pPr>
              <w:rPr>
                <w:rFonts w:ascii="宋体" w:hAnsi="宋体" w:cs="新宋体"/>
                <w:szCs w:val="21"/>
                <w:highlight w:val="none"/>
              </w:rPr>
            </w:pPr>
          </w:p>
        </w:tc>
        <w:tc>
          <w:tcPr>
            <w:tcW w:w="10448" w:type="dxa"/>
            <w:gridSpan w:val="2"/>
            <w:vAlign w:val="top"/>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sz w:val="21"/>
                <w:szCs w:val="21"/>
                <w:highlight w:val="none"/>
              </w:rPr>
              <w:t>供销</w:t>
            </w:r>
            <w:r>
              <w:rPr>
                <w:rFonts w:hint="eastAsia" w:ascii="宋体" w:hAnsi="宋体" w:cs="Arial"/>
                <w:iCs/>
                <w:szCs w:val="21"/>
                <w:highlight w:val="none"/>
                <w:lang w:eastAsia="zh-CN"/>
              </w:rPr>
              <w:t>部</w:t>
            </w:r>
            <w:r>
              <w:rPr>
                <w:rFonts w:hint="eastAsia" w:ascii="宋体" w:hAnsi="宋体"/>
                <w:szCs w:val="21"/>
                <w:highlight w:val="none"/>
              </w:rPr>
              <w:t>环境和职业健康安全目标：      考核情况（20</w:t>
            </w:r>
            <w:r>
              <w:rPr>
                <w:rFonts w:hint="eastAsia" w:ascii="宋体" w:hAnsi="宋体"/>
                <w:szCs w:val="21"/>
                <w:highlight w:val="none"/>
                <w:lang w:val="en-US" w:eastAsia="zh-CN"/>
              </w:rPr>
              <w:t>22</w:t>
            </w:r>
            <w:r>
              <w:rPr>
                <w:rFonts w:hint="eastAsia" w:ascii="宋体" w:hAnsi="宋体"/>
                <w:szCs w:val="21"/>
                <w:highlight w:val="none"/>
              </w:rPr>
              <w:t>年</w:t>
            </w:r>
            <w:r>
              <w:rPr>
                <w:rFonts w:hint="eastAsia" w:ascii="宋体" w:hAnsi="宋体"/>
                <w:szCs w:val="21"/>
                <w:highlight w:val="none"/>
                <w:lang w:val="en-US" w:eastAsia="zh-CN"/>
              </w:rPr>
              <w:t>06</w:t>
            </w:r>
            <w:r>
              <w:rPr>
                <w:rFonts w:hint="eastAsia" w:ascii="宋体" w:hAnsi="宋体"/>
                <w:szCs w:val="21"/>
                <w:highlight w:val="none"/>
              </w:rPr>
              <w:t>月-202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p>
          <w:p>
            <w:pPr>
              <w:keepNext w:val="0"/>
              <w:keepLines w:val="0"/>
              <w:widowControl/>
              <w:numPr>
                <w:ilvl w:val="0"/>
                <w:numId w:val="6"/>
              </w:numPr>
              <w:suppressLineNumbers w:val="0"/>
              <w:jc w:val="left"/>
              <w:rPr>
                <w:rFonts w:hint="eastAsia" w:ascii="宋体" w:hAnsi="宋体" w:cs="宋体"/>
                <w:color w:val="000000"/>
                <w:kern w:val="0"/>
                <w:sz w:val="21"/>
                <w:szCs w:val="21"/>
                <w:highlight w:val="none"/>
                <w:lang w:val="en-US" w:eastAsia="zh-CN" w:bidi="ar"/>
              </w:rPr>
            </w:pPr>
            <w:r>
              <w:rPr>
                <w:rFonts w:hint="eastAsia"/>
                <w:sz w:val="21"/>
                <w:szCs w:val="21"/>
                <w:highlight w:val="none"/>
              </w:rPr>
              <w:t>固体废弃物分类处理率100%；</w:t>
            </w:r>
            <w:r>
              <w:rPr>
                <w:rFonts w:hint="eastAsia"/>
                <w:szCs w:val="21"/>
                <w:highlight w:val="none"/>
              </w:rPr>
              <w:t xml:space="preserve">         </w:t>
            </w:r>
            <w:r>
              <w:rPr>
                <w:rFonts w:hint="eastAsia" w:ascii="宋体" w:hAnsi="宋体" w:cs="宋体"/>
                <w:color w:val="000000"/>
                <w:kern w:val="0"/>
                <w:sz w:val="21"/>
                <w:szCs w:val="21"/>
                <w:highlight w:val="none"/>
                <w:lang w:val="en-US" w:eastAsia="zh-CN" w:bidi="ar"/>
              </w:rPr>
              <w:t xml:space="preserve">            实测： 100%</w:t>
            </w:r>
          </w:p>
          <w:p>
            <w:pPr>
              <w:keepNext w:val="0"/>
              <w:keepLines w:val="0"/>
              <w:widowControl/>
              <w:numPr>
                <w:ilvl w:val="0"/>
                <w:numId w:val="6"/>
              </w:numPr>
              <w:suppressLineNumbers w:val="0"/>
              <w:ind w:left="0" w:leftChars="0" w:firstLine="0" w:firstLineChars="0"/>
              <w:jc w:val="left"/>
              <w:rPr>
                <w:szCs w:val="21"/>
                <w:highlight w:val="none"/>
              </w:rPr>
            </w:pPr>
            <w:r>
              <w:rPr>
                <w:rFonts w:hint="eastAsia"/>
                <w:sz w:val="21"/>
                <w:szCs w:val="21"/>
                <w:highlight w:val="none"/>
              </w:rPr>
              <w:t>火灾事故发生率为零；</w:t>
            </w:r>
            <w:r>
              <w:rPr>
                <w:rFonts w:hint="eastAsia"/>
                <w:szCs w:val="21"/>
                <w:highlight w:val="none"/>
              </w:rPr>
              <w:t xml:space="preserve">                             </w:t>
            </w:r>
            <w:r>
              <w:rPr>
                <w:rFonts w:hint="eastAsia"/>
                <w:szCs w:val="21"/>
                <w:highlight w:val="none"/>
                <w:lang w:val="en-US" w:eastAsia="zh-CN"/>
              </w:rPr>
              <w:t>实测：</w:t>
            </w:r>
            <w:r>
              <w:rPr>
                <w:rFonts w:hint="eastAsia"/>
                <w:szCs w:val="21"/>
                <w:highlight w:val="none"/>
              </w:rPr>
              <w:t xml:space="preserve"> </w:t>
            </w:r>
            <w:r>
              <w:rPr>
                <w:rFonts w:hint="eastAsia"/>
                <w:szCs w:val="21"/>
                <w:highlight w:val="none"/>
                <w:lang w:val="en-US" w:eastAsia="zh-CN"/>
              </w:rPr>
              <w:t>未发生</w:t>
            </w:r>
            <w:r>
              <w:rPr>
                <w:rFonts w:hint="eastAsia"/>
                <w:sz w:val="21"/>
                <w:szCs w:val="21"/>
                <w:highlight w:val="none"/>
              </w:rPr>
              <w:t>火灾事故</w:t>
            </w:r>
            <w:r>
              <w:rPr>
                <w:rFonts w:hint="eastAsia"/>
                <w:szCs w:val="21"/>
                <w:highlight w:val="none"/>
              </w:rPr>
              <w:t xml:space="preserve">              </w:t>
            </w:r>
          </w:p>
          <w:p>
            <w:pPr>
              <w:numPr>
                <w:ilvl w:val="0"/>
                <w:numId w:val="0"/>
              </w:numPr>
              <w:rPr>
                <w:rFonts w:hint="default" w:eastAsia="宋体"/>
                <w:lang w:val="en-US" w:eastAsia="zh-CN"/>
              </w:rPr>
            </w:pPr>
            <w:r>
              <w:rPr>
                <w:rFonts w:hint="eastAsia" w:ascii="宋体" w:hAnsi="宋体" w:cs="宋体"/>
                <w:color w:val="000000"/>
                <w:kern w:val="0"/>
                <w:sz w:val="21"/>
                <w:szCs w:val="21"/>
                <w:highlight w:val="none"/>
                <w:lang w:val="en-US" w:eastAsia="zh-CN" w:bidi="ar"/>
              </w:rPr>
              <w:t>3）</w:t>
            </w:r>
            <w:r>
              <w:rPr>
                <w:rFonts w:hint="eastAsia" w:ascii="宋体" w:hAnsi="宋体" w:cs="宋体"/>
                <w:szCs w:val="21"/>
              </w:rPr>
              <w:t>重大伤亡事故</w:t>
            </w:r>
            <w:r>
              <w:rPr>
                <w:rFonts w:hint="eastAsia"/>
                <w:sz w:val="21"/>
                <w:szCs w:val="21"/>
                <w:highlight w:val="none"/>
              </w:rPr>
              <w:t>为零</w:t>
            </w:r>
            <w:r>
              <w:rPr>
                <w:rFonts w:hint="eastAsia"/>
                <w:sz w:val="21"/>
                <w:szCs w:val="21"/>
                <w:highlight w:val="none"/>
                <w:lang w:eastAsia="zh-CN"/>
              </w:rPr>
              <w:t>。</w:t>
            </w:r>
            <w:r>
              <w:rPr>
                <w:rFonts w:hint="eastAsia" w:ascii="宋体" w:hAnsi="宋体" w:cs="宋体"/>
                <w:szCs w:val="21"/>
                <w:lang w:val="en-US" w:eastAsia="zh-CN"/>
              </w:rPr>
              <w:t xml:space="preserve">                              实测：未发生</w:t>
            </w:r>
          </w:p>
          <w:p>
            <w:pPr>
              <w:keepNext w:val="0"/>
              <w:keepLines w:val="0"/>
              <w:widowControl/>
              <w:suppressLineNumbers w:val="0"/>
              <w:jc w:val="both"/>
              <w:rPr>
                <w:rFonts w:ascii="宋体" w:hAnsi="宋体" w:cs="宋体"/>
                <w:szCs w:val="21"/>
                <w:highlight w:val="none"/>
              </w:rPr>
            </w:pPr>
            <w:r>
              <w:rPr>
                <w:rFonts w:hint="eastAsia" w:ascii="宋体" w:hAnsi="宋体" w:cs="宋体"/>
                <w:szCs w:val="21"/>
                <w:highlight w:val="none"/>
              </w:rPr>
              <w:t>查：</w:t>
            </w:r>
            <w:r>
              <w:rPr>
                <w:rFonts w:hint="eastAsia" w:ascii="宋体" w:hAnsi="宋体"/>
                <w:szCs w:val="21"/>
                <w:highlight w:val="none"/>
              </w:rPr>
              <w:t>20</w:t>
            </w:r>
            <w:r>
              <w:rPr>
                <w:rFonts w:hint="eastAsia" w:ascii="宋体" w:hAnsi="宋体"/>
                <w:szCs w:val="21"/>
                <w:highlight w:val="none"/>
                <w:lang w:val="en-US" w:eastAsia="zh-CN"/>
              </w:rPr>
              <w:t>22</w:t>
            </w:r>
            <w:r>
              <w:rPr>
                <w:rFonts w:hint="eastAsia" w:ascii="宋体" w:hAnsi="宋体"/>
                <w:szCs w:val="21"/>
                <w:highlight w:val="none"/>
              </w:rPr>
              <w:t>年</w:t>
            </w:r>
            <w:r>
              <w:rPr>
                <w:rFonts w:hint="eastAsia" w:ascii="宋体" w:hAnsi="宋体"/>
                <w:szCs w:val="21"/>
                <w:highlight w:val="none"/>
                <w:lang w:val="en-US" w:eastAsia="zh-CN"/>
              </w:rPr>
              <w:t>06</w:t>
            </w:r>
            <w:r>
              <w:rPr>
                <w:rFonts w:hint="eastAsia" w:ascii="宋体" w:hAnsi="宋体"/>
                <w:szCs w:val="21"/>
                <w:highlight w:val="none"/>
              </w:rPr>
              <w:t>月-202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环境和职业健康安全目标完成情况：均能达到要求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查，公司编制了环境安全目标管理实施方案：制定、执行管理制度或作业文件；加强监测和测量；培训与教育；应急响应。</w:t>
            </w:r>
          </w:p>
        </w:tc>
        <w:tc>
          <w:tcPr>
            <w:tcW w:w="1141"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448" w:type="dxa"/>
            <w:gridSpan w:val="2"/>
            <w:vAlign w:val="top"/>
          </w:tcPr>
          <w:p>
            <w:pPr>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w:t>
            </w:r>
            <w:r>
              <w:rPr>
                <w:rFonts w:hint="eastAsia" w:ascii="宋体" w:hAnsi="宋体"/>
                <w:color w:val="000000"/>
                <w:szCs w:val="21"/>
              </w:rPr>
              <w:t>环境因素的识别与评价控制程序</w:t>
            </w:r>
            <w:r>
              <w:rPr>
                <w:rFonts w:hint="eastAsia" w:ascii="宋体" w:hAnsi="宋体" w:cs="宋体"/>
                <w:sz w:val="21"/>
                <w:szCs w:val="21"/>
                <w:lang w:bidi="ar"/>
              </w:rPr>
              <w:t>》</w:t>
            </w:r>
            <w:r>
              <w:rPr>
                <w:rFonts w:hint="eastAsia" w:ascii="宋体" w:cs="宋体"/>
                <w:sz w:val="21"/>
                <w:szCs w:val="21"/>
                <w:lang w:bidi="ar"/>
              </w:rPr>
              <w:t>，根据不同的时态、状态识别了环境因素，通过对其发生的可能性、危害性等进行评价，供销部确定的重要环境因素有：1）潜在火灾；2）固废的排放。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 w:val="21"/>
                <w:szCs w:val="21"/>
                <w:lang w:bidi="ar"/>
              </w:rPr>
              <w:t>现场查看，部门的主要工作为客户提供产品销售。销售过程中有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1141"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O</w:t>
            </w:r>
            <w:r>
              <w:rPr>
                <w:rFonts w:hint="eastAsia" w:ascii="宋体" w:hAnsi="宋体" w:cs="新宋体"/>
                <w:szCs w:val="21"/>
                <w:highlight w:val="none"/>
              </w:rPr>
              <w:t>6.1.2</w:t>
            </w:r>
          </w:p>
        </w:tc>
        <w:tc>
          <w:tcPr>
            <w:tcW w:w="10448" w:type="dxa"/>
            <w:gridSpan w:val="2"/>
          </w:tcPr>
          <w:p>
            <w:pPr>
              <w:rPr>
                <w:rFonts w:ascii="宋体" w:hAnsi="宋体"/>
                <w:szCs w:val="21"/>
              </w:rPr>
            </w:pPr>
            <w:r>
              <w:rPr>
                <w:rFonts w:hint="eastAsia" w:ascii="宋体" w:hAnsi="宋体"/>
                <w:szCs w:val="21"/>
              </w:rPr>
              <w:t>查见：《</w:t>
            </w:r>
            <w:r>
              <w:rPr>
                <w:rFonts w:hint="eastAsia" w:ascii="宋体" w:hAnsi="宋体"/>
                <w:color w:val="000000"/>
                <w:szCs w:val="21"/>
              </w:rPr>
              <w:t>危险源辨识、风险评价和风险控制程序</w:t>
            </w:r>
            <w:r>
              <w:rPr>
                <w:rFonts w:hint="eastAsia" w:ascii="宋体" w:hAnsi="宋体"/>
                <w:szCs w:val="21"/>
              </w:rPr>
              <w:t>》</w:t>
            </w:r>
          </w:p>
          <w:p>
            <w:pPr>
              <w:rPr>
                <w:rFonts w:ascii="宋体" w:hAnsi="宋体"/>
                <w:szCs w:val="21"/>
              </w:rPr>
            </w:pP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查见：</w:t>
            </w:r>
            <w:r>
              <w:rPr>
                <w:rFonts w:hint="eastAsia" w:ascii="宋体" w:hAnsi="宋体"/>
                <w:szCs w:val="21"/>
                <w:lang w:eastAsia="zh-CN"/>
              </w:rPr>
              <w:t>供销部</w:t>
            </w:r>
            <w:r>
              <w:rPr>
                <w:rFonts w:hint="eastAsia" w:ascii="宋体" w:hAnsi="宋体"/>
                <w:szCs w:val="21"/>
              </w:rPr>
              <w:t>“危险源辨识与风险评价表” 和部门识别的“不可接受风险清单”。</w:t>
            </w:r>
          </w:p>
          <w:p>
            <w:pPr>
              <w:rPr>
                <w:rFonts w:ascii="宋体" w:hAnsi="宋体"/>
                <w:szCs w:val="21"/>
              </w:rPr>
            </w:pPr>
            <w:r>
              <w:rPr>
                <w:rFonts w:hint="eastAsia" w:ascii="宋体" w:hAnsi="宋体"/>
                <w:szCs w:val="21"/>
              </w:rPr>
              <w:t>针对</w:t>
            </w:r>
            <w:r>
              <w:rPr>
                <w:rFonts w:hint="eastAsia" w:ascii="宋体" w:hAnsi="宋体"/>
                <w:szCs w:val="21"/>
                <w:lang w:eastAsia="zh-CN"/>
              </w:rPr>
              <w:t>供销部</w:t>
            </w:r>
            <w:r>
              <w:rPr>
                <w:rFonts w:hint="eastAsia" w:ascii="宋体" w:hAnsi="宋体"/>
                <w:szCs w:val="21"/>
              </w:rPr>
              <w:t>办公区域活动，经现场观察、经验判断法进行识别，共识别出本部门19项危险源。</w:t>
            </w:r>
          </w:p>
          <w:p>
            <w:pPr>
              <w:spacing w:line="400" w:lineRule="exact"/>
              <w:jc w:val="left"/>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打分法确定了2项不可接受风险：（1）办公场所潜在火灾；（2）电器使用乱接电线、电缆破损引发触电。</w:t>
            </w:r>
          </w:p>
          <w:p>
            <w:pPr>
              <w:rPr>
                <w:rFonts w:ascii="宋体" w:hAnsi="宋体"/>
                <w:szCs w:val="21"/>
              </w:rPr>
            </w:pPr>
            <w:r>
              <w:rPr>
                <w:rFonts w:hint="eastAsia" w:ascii="宋体" w:hAnsi="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jc w:val="left"/>
              <w:rPr>
                <w:rFonts w:ascii="宋体" w:hAnsi="宋体" w:cs="宋体"/>
                <w:szCs w:val="21"/>
              </w:rPr>
            </w:pPr>
            <w:r>
              <w:rPr>
                <w:rFonts w:hint="eastAsia" w:ascii="宋体" w:hAnsi="宋体" w:cs="宋体"/>
                <w:szCs w:val="21"/>
              </w:rPr>
              <w:t>组织部门员工安全教育、消防知识学习；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widowControl/>
              <w:jc w:val="left"/>
              <w:rPr>
                <w:rFonts w:ascii="宋体" w:hAnsi="宋体" w:cs="宋体"/>
                <w:szCs w:val="21"/>
                <w:highlight w:val="none"/>
              </w:rPr>
            </w:pPr>
            <w:r>
              <w:rPr>
                <w:rFonts w:hint="eastAsia" w:ascii="宋体" w:hAnsi="宋体" w:cs="宋体"/>
                <w:szCs w:val="21"/>
              </w:rPr>
              <w:t xml:space="preserve">   每年参与公司组织的消防演练</w:t>
            </w:r>
            <w:r>
              <w:rPr>
                <w:rFonts w:hint="eastAsia" w:ascii="宋体" w:hAnsi="宋体"/>
                <w:szCs w:val="21"/>
              </w:rPr>
              <w:t>危险源辨识与评价充分、合理，控制措施可实施</w:t>
            </w:r>
          </w:p>
        </w:tc>
        <w:tc>
          <w:tcPr>
            <w:tcW w:w="1141"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7.4 </w:t>
            </w:r>
          </w:p>
        </w:tc>
        <w:tc>
          <w:tcPr>
            <w:tcW w:w="10441" w:type="dxa"/>
          </w:tcPr>
          <w:p>
            <w:pPr>
              <w:rPr>
                <w:color w:val="auto"/>
                <w:sz w:val="21"/>
                <w:szCs w:val="21"/>
              </w:rPr>
            </w:pPr>
            <w:r>
              <w:rPr>
                <w:rFonts w:hint="eastAsia"/>
                <w:color w:val="auto"/>
                <w:kern w:val="2"/>
                <w:sz w:val="21"/>
                <w:szCs w:val="21"/>
              </w:rPr>
              <w:t>--《</w:t>
            </w:r>
            <w:r>
              <w:rPr>
                <w:rFonts w:hint="eastAsia" w:ascii="宋体" w:hAnsi="宋体"/>
                <w:color w:val="000000"/>
                <w:szCs w:val="21"/>
              </w:rPr>
              <w:t>信息交流、沟通与协商控制程序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6"/>
              <w:spacing w:line="400" w:lineRule="exact"/>
              <w:rPr>
                <w:color w:val="auto"/>
                <w:kern w:val="2"/>
                <w:sz w:val="21"/>
                <w:szCs w:val="21"/>
              </w:rPr>
            </w:pPr>
            <w:r>
              <w:rPr>
                <w:rFonts w:hint="eastAsia"/>
                <w:color w:val="auto"/>
                <w:kern w:val="2"/>
                <w:sz w:val="21"/>
                <w:szCs w:val="21"/>
              </w:rPr>
              <w:t>对部门之间有需要交流的有关环境管理信息，在公司内部利用部门会议、宣传栏进行管理方针及目标、指标、管理方案及环保法律法规等内容的宣传、沟通。</w:t>
            </w:r>
          </w:p>
          <w:p>
            <w:pPr>
              <w:pStyle w:val="6"/>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szCs w:val="21"/>
              </w:rPr>
            </w:pPr>
            <w:r>
              <w:rPr>
                <w:rFonts w:hint="eastAsia" w:ascii="宋体" w:hAnsi="宋体"/>
                <w:szCs w:val="21"/>
              </w:rPr>
              <w:t xml:space="preserve">    </w:t>
            </w:r>
            <w:r>
              <w:rPr>
                <w:rFonts w:hint="eastAsia" w:ascii="宋体" w:hAnsi="宋体" w:cs="Arial"/>
                <w:szCs w:val="21"/>
              </w:rPr>
              <w:t>外部交流主要通过采购合同和销售合同及电话、信函等方式进行。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查见：与顾客和外部供方沟通信息：</w:t>
            </w:r>
          </w:p>
          <w:p>
            <w:pPr>
              <w:spacing w:line="360" w:lineRule="auto"/>
              <w:rPr>
                <w:rFonts w:ascii="宋体" w:hAnsi="宋体" w:cs="宋体"/>
                <w:szCs w:val="21"/>
              </w:rPr>
            </w:pPr>
            <w:r>
              <w:rPr>
                <w:rFonts w:hint="eastAsia" w:ascii="宋体" w:hAnsi="宋体" w:cs="宋体"/>
                <w:szCs w:val="21"/>
              </w:rPr>
              <w:t>1、与</w:t>
            </w:r>
            <w:r>
              <w:rPr>
                <w:rFonts w:hint="eastAsia" w:ascii="宋体" w:hAnsi="宋体" w:cs="宋体"/>
                <w:szCs w:val="21"/>
                <w:lang w:val="en-US" w:eastAsia="zh-CN"/>
              </w:rPr>
              <w:t>南充市锐恒汽车销售有限</w:t>
            </w:r>
            <w:r>
              <w:rPr>
                <w:rFonts w:hint="eastAsia" w:ascii="宋体" w:hAnsi="宋体" w:cs="宋体"/>
                <w:szCs w:val="21"/>
              </w:rPr>
              <w:t>有限公司202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日签定的</w:t>
            </w:r>
            <w:r>
              <w:rPr>
                <w:rFonts w:hint="eastAsia" w:ascii="宋体" w:hAnsi="宋体" w:cs="宋体"/>
                <w:szCs w:val="21"/>
                <w:lang w:val="en-US" w:eastAsia="zh-CN"/>
              </w:rPr>
              <w:t>变压器设备购销合同</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lang w:val="en-US" w:eastAsia="zh-CN"/>
              </w:rPr>
              <w:t>合同</w:t>
            </w:r>
            <w:r>
              <w:rPr>
                <w:rFonts w:hint="eastAsia" w:ascii="宋体" w:hAnsi="宋体" w:cs="宋体"/>
                <w:szCs w:val="21"/>
              </w:rPr>
              <w:t>内容：</w:t>
            </w:r>
            <w:r>
              <w:rPr>
                <w:rFonts w:hint="eastAsia" w:ascii="宋体" w:hAnsi="宋体" w:cs="宋体"/>
                <w:szCs w:val="21"/>
                <w:lang w:val="en-US" w:eastAsia="zh-CN"/>
              </w:rPr>
              <w:t>产品名称、型号、数量及金额</w:t>
            </w:r>
            <w:r>
              <w:rPr>
                <w:rFonts w:hint="eastAsia" w:ascii="宋体" w:hAnsi="宋体" w:cs="宋体"/>
                <w:szCs w:val="21"/>
              </w:rPr>
              <w:t>；</w:t>
            </w:r>
            <w:r>
              <w:rPr>
                <w:rFonts w:hint="eastAsia" w:ascii="宋体" w:hAnsi="宋体" w:cs="宋体"/>
                <w:szCs w:val="21"/>
                <w:lang w:val="en-US" w:eastAsia="zh-CN"/>
              </w:rPr>
              <w:t>产品设计与质量要求；验收与质量异议；质量保证；双方的义务与权利</w:t>
            </w:r>
            <w:r>
              <w:rPr>
                <w:rFonts w:hint="eastAsia" w:ascii="宋体" w:hAnsi="宋体" w:cs="宋体"/>
                <w:szCs w:val="21"/>
              </w:rPr>
              <w:t>；</w:t>
            </w:r>
            <w:r>
              <w:rPr>
                <w:rFonts w:hint="eastAsia" w:ascii="宋体" w:hAnsi="宋体" w:cs="宋体"/>
                <w:szCs w:val="21"/>
                <w:lang w:val="en-US" w:eastAsia="zh-CN"/>
              </w:rPr>
              <w:t>其他约定事项</w:t>
            </w:r>
            <w:r>
              <w:rPr>
                <w:rFonts w:hint="eastAsia" w:ascii="宋体" w:hAnsi="宋体" w:cs="宋体"/>
                <w:szCs w:val="21"/>
              </w:rPr>
              <w:t>等；</w:t>
            </w:r>
          </w:p>
          <w:p>
            <w:pPr>
              <w:spacing w:line="360" w:lineRule="auto"/>
              <w:rPr>
                <w:rFonts w:ascii="宋体" w:hAnsi="宋体" w:cs="宋体"/>
                <w:szCs w:val="21"/>
              </w:rPr>
            </w:pPr>
            <w:r>
              <w:rPr>
                <w:rFonts w:hint="eastAsia" w:ascii="宋体" w:hAnsi="宋体" w:cs="宋体"/>
                <w:szCs w:val="21"/>
              </w:rPr>
              <w:t>2、与</w:t>
            </w:r>
            <w:r>
              <w:rPr>
                <w:rFonts w:hint="eastAsia" w:ascii="宋体" w:hAnsi="宋体" w:cs="宋体"/>
                <w:szCs w:val="21"/>
                <w:lang w:val="en-US" w:eastAsia="zh-CN"/>
              </w:rPr>
              <w:t>广安浩芮环保科技</w:t>
            </w:r>
            <w:r>
              <w:rPr>
                <w:rFonts w:hint="eastAsia" w:ascii="宋体" w:hAnsi="宋体" w:cs="宋体"/>
                <w:szCs w:val="21"/>
              </w:rPr>
              <w:t>有限公司202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日签定的</w:t>
            </w:r>
            <w:r>
              <w:rPr>
                <w:rFonts w:hint="eastAsia" w:ascii="宋体" w:hAnsi="宋体" w:cs="宋体"/>
                <w:szCs w:val="21"/>
                <w:lang w:val="en-US" w:eastAsia="zh-CN"/>
              </w:rPr>
              <w:t>直流充电桩设备购销合同</w:t>
            </w:r>
          </w:p>
          <w:p>
            <w:pPr>
              <w:spacing w:line="360" w:lineRule="auto"/>
              <w:rPr>
                <w:rFonts w:ascii="宋体" w:hAnsi="宋体" w:cs="宋体"/>
                <w:szCs w:val="21"/>
              </w:rPr>
            </w:pPr>
            <w:r>
              <w:rPr>
                <w:rFonts w:hint="eastAsia" w:ascii="宋体" w:hAnsi="宋体" w:cs="宋体"/>
                <w:szCs w:val="21"/>
              </w:rPr>
              <w:t>合同内容：</w:t>
            </w:r>
            <w:r>
              <w:rPr>
                <w:rFonts w:hint="eastAsia" w:ascii="宋体" w:hAnsi="宋体" w:cs="宋体"/>
                <w:szCs w:val="21"/>
                <w:lang w:val="en-US" w:eastAsia="zh-CN"/>
              </w:rPr>
              <w:t>产品名称、型号、数量及金额</w:t>
            </w:r>
            <w:r>
              <w:rPr>
                <w:rFonts w:hint="eastAsia" w:ascii="宋体" w:hAnsi="宋体" w:cs="宋体"/>
                <w:szCs w:val="21"/>
              </w:rPr>
              <w:t>；</w:t>
            </w:r>
            <w:r>
              <w:rPr>
                <w:rFonts w:hint="eastAsia" w:ascii="宋体" w:hAnsi="宋体" w:cs="宋体"/>
                <w:szCs w:val="21"/>
                <w:lang w:val="en-US" w:eastAsia="zh-CN"/>
              </w:rPr>
              <w:t>产品设计与质量要求；验收与质量异议；质量保证；双方的义务与权利</w:t>
            </w:r>
            <w:r>
              <w:rPr>
                <w:rFonts w:hint="eastAsia" w:ascii="宋体" w:hAnsi="宋体" w:cs="宋体"/>
                <w:szCs w:val="21"/>
              </w:rPr>
              <w:t>；</w:t>
            </w:r>
            <w:r>
              <w:rPr>
                <w:rFonts w:hint="eastAsia" w:ascii="宋体" w:hAnsi="宋体" w:cs="宋体"/>
                <w:szCs w:val="21"/>
                <w:lang w:val="en-US" w:eastAsia="zh-CN"/>
              </w:rPr>
              <w:t>其他约定事项</w:t>
            </w:r>
            <w:r>
              <w:rPr>
                <w:rFonts w:hint="eastAsia" w:ascii="宋体" w:hAnsi="宋体" w:cs="宋体"/>
                <w:szCs w:val="21"/>
              </w:rPr>
              <w:t>等；</w:t>
            </w:r>
          </w:p>
          <w:p>
            <w:pPr>
              <w:spacing w:line="360" w:lineRule="auto"/>
              <w:rPr>
                <w:rFonts w:hint="eastAsia" w:ascii="宋体" w:hAnsi="宋体" w:eastAsia="宋体" w:cs="宋体"/>
                <w:szCs w:val="21"/>
                <w:highlight w:val="none"/>
                <w:lang w:val="en-US" w:eastAsia="zh-CN"/>
              </w:rPr>
            </w:pPr>
            <w:r>
              <w:rPr>
                <w:rFonts w:hint="eastAsia" w:ascii="宋体" w:hAnsi="宋体" w:cs="宋体"/>
                <w:szCs w:val="21"/>
                <w:lang w:val="en-US" w:eastAsia="zh-CN"/>
              </w:rPr>
              <w:t>3</w:t>
            </w:r>
            <w:r>
              <w:rPr>
                <w:rFonts w:hint="eastAsia" w:ascii="宋体" w:hAnsi="宋体" w:cs="宋体"/>
                <w:szCs w:val="21"/>
              </w:rPr>
              <w:t>、与</w:t>
            </w:r>
            <w:r>
              <w:rPr>
                <w:rFonts w:hint="eastAsia" w:ascii="宋体" w:hAnsi="宋体" w:cs="宋体"/>
                <w:szCs w:val="21"/>
                <w:lang w:val="en-US" w:eastAsia="zh-CN"/>
              </w:rPr>
              <w:t>四川</w:t>
            </w:r>
            <w:r>
              <w:rPr>
                <w:rFonts w:hint="eastAsia" w:ascii="宋体" w:hAnsi="宋体" w:cs="宋体"/>
                <w:szCs w:val="21"/>
                <w:highlight w:val="none"/>
                <w:lang w:val="en-US" w:eastAsia="zh-CN"/>
              </w:rPr>
              <w:t>省津华电气</w:t>
            </w:r>
            <w:r>
              <w:rPr>
                <w:rFonts w:hint="eastAsia" w:ascii="宋体" w:hAnsi="宋体" w:cs="宋体"/>
                <w:szCs w:val="21"/>
                <w:highlight w:val="none"/>
              </w:rPr>
              <w:t>有限公司202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3</w:t>
            </w:r>
            <w:r>
              <w:rPr>
                <w:rFonts w:hint="eastAsia" w:ascii="宋体" w:hAnsi="宋体" w:cs="宋体"/>
                <w:szCs w:val="21"/>
                <w:highlight w:val="none"/>
              </w:rPr>
              <w:t>日签定的</w:t>
            </w:r>
            <w:r>
              <w:rPr>
                <w:rFonts w:hint="eastAsia" w:ascii="宋体" w:hAnsi="宋体" w:cs="宋体"/>
                <w:szCs w:val="21"/>
                <w:highlight w:val="none"/>
                <w:lang w:val="en-US" w:eastAsia="zh-CN"/>
              </w:rPr>
              <w:t>高低压配电设备购销合同</w:t>
            </w:r>
            <w:r>
              <w:rPr>
                <w:rFonts w:hint="eastAsia" w:ascii="宋体" w:hAnsi="宋体" w:cs="宋体"/>
                <w:szCs w:val="21"/>
                <w:highlight w:val="none"/>
                <w:lang w:eastAsia="zh-CN"/>
              </w:rPr>
              <w:t>。</w:t>
            </w:r>
          </w:p>
          <w:p>
            <w:pPr>
              <w:spacing w:line="360" w:lineRule="auto"/>
              <w:rPr>
                <w:rFonts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val="en-US" w:eastAsia="zh-CN"/>
              </w:rPr>
              <w:t>产品名称、型号、数量及金额</w:t>
            </w:r>
            <w:r>
              <w:rPr>
                <w:rFonts w:hint="eastAsia" w:ascii="宋体" w:hAnsi="宋体" w:cs="宋体"/>
                <w:szCs w:val="21"/>
                <w:highlight w:val="none"/>
              </w:rPr>
              <w:t>；</w:t>
            </w:r>
            <w:r>
              <w:rPr>
                <w:rFonts w:hint="eastAsia" w:ascii="宋体" w:hAnsi="宋体" w:cs="宋体"/>
                <w:szCs w:val="21"/>
                <w:highlight w:val="none"/>
                <w:lang w:val="en-US" w:eastAsia="zh-CN"/>
              </w:rPr>
              <w:t>产品设计与质量要求；验收与质量异议；质量保证；双方的义务与权利</w:t>
            </w:r>
            <w:r>
              <w:rPr>
                <w:rFonts w:hint="eastAsia" w:ascii="宋体" w:hAnsi="宋体" w:cs="宋体"/>
                <w:szCs w:val="21"/>
                <w:highlight w:val="none"/>
              </w:rPr>
              <w:t>；</w:t>
            </w:r>
            <w:r>
              <w:rPr>
                <w:rFonts w:hint="eastAsia" w:ascii="宋体" w:hAnsi="宋体" w:cs="宋体"/>
                <w:szCs w:val="21"/>
                <w:highlight w:val="none"/>
                <w:lang w:val="en-US" w:eastAsia="zh-CN"/>
              </w:rPr>
              <w:t>其他约定事项</w:t>
            </w:r>
            <w:r>
              <w:rPr>
                <w:rFonts w:hint="eastAsia" w:ascii="宋体" w:hAnsi="宋体" w:cs="宋体"/>
                <w:szCs w:val="21"/>
                <w:highlight w:val="none"/>
              </w:rPr>
              <w:t>等。</w:t>
            </w:r>
          </w:p>
          <w:p>
            <w:pPr>
              <w:spacing w:line="360" w:lineRule="auto"/>
              <w:rPr>
                <w:rFonts w:ascii="宋体" w:hAnsi="宋体" w:cs="宋体"/>
                <w:szCs w:val="21"/>
              </w:rPr>
            </w:pPr>
            <w:r>
              <w:rPr>
                <w:rFonts w:hint="eastAsia" w:ascii="宋体" w:hAnsi="宋体" w:cs="宋体"/>
                <w:szCs w:val="21"/>
              </w:rPr>
              <w:t>.....</w:t>
            </w:r>
          </w:p>
          <w:p>
            <w:pPr>
              <w:spacing w:line="360" w:lineRule="auto"/>
              <w:ind w:firstLine="210" w:firstLineChars="100"/>
              <w:rPr>
                <w:rFonts w:ascii="宋体" w:hAnsi="宋体" w:cs="宋体"/>
                <w:szCs w:val="21"/>
                <w:highlight w:val="none"/>
              </w:rPr>
            </w:pPr>
            <w:r>
              <w:rPr>
                <w:rFonts w:hint="eastAsia" w:ascii="宋体" w:hAnsi="宋体" w:cs="宋体"/>
                <w:szCs w:val="21"/>
                <w:highlight w:val="none"/>
                <w:lang w:eastAsia="zh-CN"/>
              </w:rPr>
              <w:t>供销部</w:t>
            </w:r>
            <w:r>
              <w:rPr>
                <w:rFonts w:hint="eastAsia" w:ascii="宋体" w:hAnsi="宋体" w:cs="宋体"/>
                <w:szCs w:val="21"/>
                <w:highlight w:val="none"/>
              </w:rPr>
              <w:t>在202</w:t>
            </w:r>
            <w:r>
              <w:rPr>
                <w:rFonts w:hint="eastAsia" w:ascii="宋体" w:hAnsi="宋体" w:cs="宋体"/>
                <w:szCs w:val="21"/>
                <w:highlight w:val="none"/>
                <w:lang w:val="en-US" w:eastAsia="zh-CN"/>
              </w:rPr>
              <w:t>2</w:t>
            </w:r>
            <w:r>
              <w:rPr>
                <w:rFonts w:hint="eastAsia" w:ascii="宋体" w:hAnsi="宋体" w:cs="宋体"/>
                <w:szCs w:val="21"/>
                <w:highlight w:val="none"/>
              </w:rPr>
              <w:t>年1</w:t>
            </w:r>
            <w:r>
              <w:rPr>
                <w:rFonts w:hint="eastAsia" w:ascii="宋体" w:hAnsi="宋体" w:cs="宋体"/>
                <w:szCs w:val="21"/>
                <w:highlight w:val="none"/>
                <w:lang w:val="en-US" w:eastAsia="zh-CN"/>
              </w:rPr>
              <w:t>2</w:t>
            </w:r>
            <w:r>
              <w:rPr>
                <w:rFonts w:hint="eastAsia" w:ascii="宋体" w:hAnsi="宋体" w:cs="宋体"/>
                <w:szCs w:val="21"/>
                <w:highlight w:val="none"/>
              </w:rPr>
              <w:t>月1</w:t>
            </w:r>
            <w:r>
              <w:rPr>
                <w:rFonts w:hint="eastAsia" w:ascii="宋体" w:hAnsi="宋体" w:cs="宋体"/>
                <w:szCs w:val="21"/>
                <w:highlight w:val="none"/>
                <w:lang w:val="en-US" w:eastAsia="zh-CN"/>
              </w:rPr>
              <w:t>2</w:t>
            </w:r>
            <w:r>
              <w:rPr>
                <w:rFonts w:hint="eastAsia" w:ascii="宋体" w:hAnsi="宋体" w:cs="宋体"/>
                <w:szCs w:val="21"/>
                <w:highlight w:val="none"/>
              </w:rPr>
              <w:t>日对</w:t>
            </w:r>
            <w:r>
              <w:rPr>
                <w:rFonts w:hint="eastAsia" w:ascii="宋体" w:hAnsi="宋体" w:cs="宋体"/>
                <w:szCs w:val="21"/>
                <w:highlight w:val="none"/>
                <w:lang w:val="en-US" w:eastAsia="zh-CN"/>
              </w:rPr>
              <w:t>UV墨水</w:t>
            </w:r>
            <w:r>
              <w:rPr>
                <w:rFonts w:hint="eastAsia" w:ascii="宋体" w:hAnsi="宋体" w:cs="宋体"/>
                <w:szCs w:val="21"/>
                <w:highlight w:val="none"/>
              </w:rPr>
              <w:t>供应商环境要求进行了确认，提供有（1）</w:t>
            </w:r>
            <w:r>
              <w:rPr>
                <w:rFonts w:hint="eastAsia" w:ascii="宋体" w:hAnsi="宋体" w:cs="宋体"/>
                <w:szCs w:val="21"/>
                <w:highlight w:val="none"/>
                <w:lang w:val="en-US" w:eastAsia="zh-CN"/>
              </w:rPr>
              <w:t>深圳市新添润彩色印机械设备</w:t>
            </w:r>
            <w:r>
              <w:rPr>
                <w:rFonts w:hint="eastAsia" w:ascii="宋体" w:hAnsi="宋体" w:cs="宋体"/>
                <w:szCs w:val="21"/>
                <w:highlight w:val="none"/>
              </w:rPr>
              <w:t>有限公司环境要求确认表。确认表中检查内容涉及：加强环境管理，符合公司的环境 管理体系的要求，请相关方将环境保护作为目标，做到不断持续改进，并加强对公司人员的培训，确保在合同有效期内不发生环境事故。相关方应严格遵守本公司相应的环境管理要求等。供应商按其要求进行了确认并回传公司，基本符合要求。</w:t>
            </w:r>
          </w:p>
          <w:p>
            <w:pPr>
              <w:pStyle w:val="6"/>
              <w:spacing w:line="400" w:lineRule="exact"/>
              <w:rPr>
                <w:color w:val="auto"/>
                <w:sz w:val="21"/>
                <w:szCs w:val="21"/>
              </w:rPr>
            </w:pPr>
            <w:r>
              <w:rPr>
                <w:rFonts w:hint="eastAsia"/>
                <w:color w:val="auto"/>
                <w:kern w:val="2"/>
                <w:sz w:val="21"/>
                <w:szCs w:val="21"/>
              </w:rPr>
              <w:t>部门员工参与协商，员工提出参与环境</w:t>
            </w:r>
            <w:r>
              <w:rPr>
                <w:rFonts w:hint="eastAsia"/>
                <w:color w:val="auto"/>
                <w:kern w:val="2"/>
                <w:sz w:val="21"/>
                <w:szCs w:val="21"/>
                <w:lang w:val="en-US" w:eastAsia="zh-CN"/>
              </w:rPr>
              <w:t>安全</w:t>
            </w:r>
            <w:r>
              <w:rPr>
                <w:rFonts w:hint="eastAsia"/>
                <w:color w:val="auto"/>
                <w:kern w:val="2"/>
                <w:sz w:val="21"/>
                <w:szCs w:val="21"/>
              </w:rPr>
              <w:t>知识的学习和培训，在日常服务例会中有通报公司近期环境</w:t>
            </w:r>
            <w:r>
              <w:rPr>
                <w:rFonts w:hint="eastAsia"/>
                <w:color w:val="auto"/>
                <w:kern w:val="2"/>
                <w:sz w:val="21"/>
                <w:szCs w:val="21"/>
                <w:lang w:val="en-US" w:eastAsia="zh-CN"/>
              </w:rPr>
              <w:t>和职业健康安全</w:t>
            </w:r>
            <w:r>
              <w:rPr>
                <w:rFonts w:hint="eastAsia"/>
                <w:color w:val="auto"/>
                <w:kern w:val="2"/>
                <w:sz w:val="21"/>
                <w:szCs w:val="21"/>
              </w:rPr>
              <w:t>工作及加强环境</w:t>
            </w:r>
            <w:r>
              <w:rPr>
                <w:rFonts w:hint="eastAsia"/>
                <w:color w:val="auto"/>
                <w:kern w:val="2"/>
                <w:sz w:val="21"/>
                <w:szCs w:val="21"/>
                <w:lang w:val="en-US" w:eastAsia="zh-CN"/>
              </w:rPr>
              <w:t>安全</w:t>
            </w:r>
            <w:r>
              <w:rPr>
                <w:rFonts w:hint="eastAsia"/>
                <w:color w:val="auto"/>
                <w:kern w:val="2"/>
                <w:sz w:val="21"/>
                <w:szCs w:val="21"/>
              </w:rPr>
              <w:t>管理工作，员工做好自身</w:t>
            </w:r>
            <w:r>
              <w:rPr>
                <w:rFonts w:hint="eastAsia"/>
                <w:color w:val="auto"/>
                <w:kern w:val="2"/>
                <w:sz w:val="21"/>
                <w:szCs w:val="21"/>
                <w:lang w:val="en-US" w:eastAsia="zh-CN"/>
              </w:rPr>
              <w:t>安全</w:t>
            </w:r>
            <w:r>
              <w:rPr>
                <w:rFonts w:hint="eastAsia"/>
                <w:color w:val="auto"/>
                <w:kern w:val="2"/>
                <w:sz w:val="21"/>
                <w:szCs w:val="21"/>
              </w:rPr>
              <w:t>和其他保护环境方面的工作要求。</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杨大万和安全事务代表是谢静</w:t>
            </w:r>
            <w:r>
              <w:rPr>
                <w:rFonts w:hint="eastAsia" w:ascii="宋体" w:hAnsi="宋体" w:cs="Arial"/>
                <w:szCs w:val="21"/>
              </w:rPr>
              <w:t>。</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2）告知部门员工：环境及职业健康安全管理体系建立的依据、标准和意义；</w:t>
            </w:r>
          </w:p>
          <w:p>
            <w:pPr>
              <w:widowControl/>
              <w:spacing w:line="400" w:lineRule="atLeast"/>
              <w:ind w:firstLine="315" w:firstLineChars="150"/>
              <w:rPr>
                <w:rFonts w:hint="eastAsia" w:ascii="宋体" w:hAnsi="宋体" w:eastAsia="宋体" w:cs="宋体"/>
                <w:szCs w:val="21"/>
                <w:lang w:eastAsia="zh-CN"/>
              </w:rPr>
            </w:pPr>
            <w:r>
              <w:rPr>
                <w:rFonts w:hint="eastAsia" w:ascii="宋体" w:hAnsi="宋体" w:cs="Arial"/>
                <w:szCs w:val="21"/>
                <w:highlight w:val="none"/>
              </w:rPr>
              <w:t>3）组织部门员工学习：与环境及安全健康管理有关的法律法规，包括《环境保护法》、《劳动合同法》、《工伤保险条例》、《职业病防治法》等关于员工权益、保险等内容</w:t>
            </w:r>
            <w:r>
              <w:rPr>
                <w:rFonts w:hint="eastAsia" w:ascii="宋体" w:hAnsi="宋体" w:cs="Arial"/>
                <w:szCs w:val="21"/>
                <w:highlight w:val="none"/>
                <w:lang w:eastAsia="zh-CN"/>
              </w:rPr>
              <w:t>。</w:t>
            </w:r>
          </w:p>
        </w:tc>
        <w:tc>
          <w:tcPr>
            <w:tcW w:w="114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O</w:t>
            </w:r>
            <w:r>
              <w:rPr>
                <w:rFonts w:hint="eastAsia" w:ascii="宋体" w:hAnsi="宋体" w:cs="新宋体"/>
                <w:szCs w:val="21"/>
                <w:highlight w:val="none"/>
              </w:rPr>
              <w:t xml:space="preserve">8.1 </w:t>
            </w:r>
          </w:p>
          <w:p>
            <w:pPr>
              <w:rPr>
                <w:rFonts w:ascii="宋体" w:hAnsi="宋体" w:cs="新宋体"/>
                <w:szCs w:val="21"/>
                <w:highlight w:val="none"/>
              </w:rPr>
            </w:pPr>
          </w:p>
        </w:tc>
        <w:tc>
          <w:tcPr>
            <w:tcW w:w="10448" w:type="dxa"/>
            <w:gridSpan w:val="2"/>
            <w:vAlign w:val="top"/>
          </w:tcPr>
          <w:p>
            <w:pPr>
              <w:rPr>
                <w:rFonts w:hint="eastAsia" w:ascii="宋体" w:hAnsi="宋体" w:cs="宋体"/>
                <w:sz w:val="21"/>
                <w:szCs w:val="21"/>
              </w:rPr>
            </w:pPr>
            <w:r>
              <w:rPr>
                <w:rFonts w:hint="eastAsia" w:ascii="宋体" w:hAnsi="宋体" w:cs="宋体"/>
                <w:sz w:val="21"/>
                <w:szCs w:val="21"/>
              </w:rPr>
              <w:t>查，供销部实施以下环境安全管理制度：《节能降耗管理规定》、《固体废弃物管理规定》《消防管理制度》、《安全检查制度》、《火灾事故应急救援预案》、《职业危害预防制度》等。</w:t>
            </w:r>
          </w:p>
          <w:p>
            <w:pPr>
              <w:rPr>
                <w:rFonts w:hint="eastAsia" w:ascii="宋体" w:hAnsi="宋体" w:cs="宋体"/>
                <w:sz w:val="21"/>
                <w:szCs w:val="21"/>
              </w:rPr>
            </w:pPr>
            <w:r>
              <w:rPr>
                <w:rFonts w:hint="eastAsia" w:ascii="宋体" w:hAnsi="宋体" w:cs="宋体"/>
                <w:sz w:val="21"/>
                <w:szCs w:val="21"/>
              </w:rPr>
              <w:t>查重要环境因素：</w:t>
            </w:r>
          </w:p>
          <w:p>
            <w:pPr>
              <w:numPr>
                <w:ilvl w:val="0"/>
                <w:numId w:val="7"/>
              </w:numPr>
              <w:ind w:firstLine="0"/>
              <w:rPr>
                <w:rFonts w:hint="eastAsia" w:ascii="宋体" w:hAnsi="宋体" w:cs="宋体"/>
                <w:sz w:val="21"/>
                <w:szCs w:val="21"/>
              </w:rPr>
            </w:pPr>
            <w:r>
              <w:rPr>
                <w:rFonts w:hint="eastAsia" w:ascii="宋体" w:hAnsi="宋体" w:cs="宋体"/>
                <w:sz w:val="21"/>
                <w:szCs w:val="21"/>
              </w:rPr>
              <w:t>潜在火灾；</w:t>
            </w:r>
            <w:r>
              <w:rPr>
                <w:rFonts w:hint="eastAsia" w:ascii="宋体" w:hAnsi="宋体" w:cs="宋体"/>
                <w:sz w:val="21"/>
                <w:szCs w:val="21"/>
                <w:lang w:val="en-US" w:eastAsia="zh-CN"/>
              </w:rPr>
              <w:t>2）</w:t>
            </w:r>
            <w:r>
              <w:rPr>
                <w:rFonts w:hint="eastAsia" w:ascii="宋体" w:hAnsi="宋体" w:cs="宋体"/>
                <w:sz w:val="21"/>
                <w:szCs w:val="21"/>
              </w:rPr>
              <w:t>固废排放；</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szCs w:val="21"/>
              </w:rPr>
              <w:t>。</w:t>
            </w:r>
          </w:p>
          <w:p>
            <w:pPr>
              <w:ind w:left="360"/>
              <w:rPr>
                <w:rFonts w:hint="eastAsia" w:ascii="宋体" w:hAnsi="宋体" w:cs="宋体"/>
                <w:sz w:val="21"/>
                <w:szCs w:val="21"/>
              </w:rPr>
            </w:pPr>
            <w:r>
              <w:rPr>
                <w:rFonts w:hint="eastAsia" w:ascii="宋体" w:hAnsi="宋体" w:cs="宋体"/>
                <w:sz w:val="21"/>
                <w:szCs w:val="21"/>
              </w:rPr>
              <w:t>查看，公司制订的相应的</w:t>
            </w:r>
            <w:r>
              <w:rPr>
                <w:rFonts w:hint="eastAsia" w:ascii="宋体" w:hAnsi="宋体" w:cs="宋体"/>
                <w:sz w:val="21"/>
                <w:szCs w:val="21"/>
                <w:lang w:val="en-US" w:eastAsia="zh-CN"/>
              </w:rPr>
              <w:t>环境</w:t>
            </w:r>
            <w:r>
              <w:rPr>
                <w:rFonts w:hint="eastAsia" w:ascii="宋体" w:hAnsi="宋体" w:cs="宋体"/>
                <w:sz w:val="21"/>
                <w:szCs w:val="21"/>
              </w:rPr>
              <w:t>安全管理制度及管理方案，对</w:t>
            </w:r>
            <w:r>
              <w:rPr>
                <w:rFonts w:hint="eastAsia" w:ascii="宋体" w:hAnsi="宋体" w:cs="宋体"/>
                <w:sz w:val="21"/>
                <w:szCs w:val="21"/>
                <w:lang w:val="en-US" w:eastAsia="zh-CN"/>
              </w:rPr>
              <w:t>重要环境因素和</w:t>
            </w:r>
            <w:r>
              <w:rPr>
                <w:rFonts w:hint="eastAsia" w:ascii="宋体" w:hAnsi="宋体" w:cs="宋体"/>
                <w:szCs w:val="21"/>
              </w:rPr>
              <w:t>不可接受风险源</w:t>
            </w:r>
            <w:r>
              <w:rPr>
                <w:rFonts w:hint="eastAsia" w:ascii="宋体" w:hAnsi="宋体" w:cs="宋体"/>
                <w:sz w:val="21"/>
                <w:szCs w:val="21"/>
              </w:rPr>
              <w:t>进行管控。</w:t>
            </w:r>
          </w:p>
          <w:p>
            <w:pPr>
              <w:rPr>
                <w:rFonts w:hint="eastAsia" w:ascii="宋体" w:hAnsi="宋体" w:cs="宋体"/>
                <w:sz w:val="21"/>
                <w:szCs w:val="21"/>
              </w:rPr>
            </w:pPr>
            <w:r>
              <w:rPr>
                <w:rFonts w:hint="eastAsia" w:ascii="宋体" w:hAnsi="宋体" w:cs="宋体"/>
                <w:sz w:val="21"/>
                <w:szCs w:val="21"/>
              </w:rPr>
              <w:t>查供销部办公区域环境和安全实施情况；</w:t>
            </w:r>
          </w:p>
          <w:p>
            <w:pPr>
              <w:pStyle w:val="10"/>
            </w:pPr>
            <w:r>
              <w:rPr>
                <w:rFonts w:hint="eastAsia" w:ascii="宋体" w:hAnsi="宋体" w:cs="宋体"/>
                <w:szCs w:val="21"/>
              </w:rPr>
              <w:t>办公过程使用的电器如：空调、电脑、灯具均符合安全设计要求，使用过程注意安全，预防触电，工作时间平均每天8小时。</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rFonts w:hint="eastAsia" w:ascii="宋体" w:hAnsi="宋体" w:cs="宋体"/>
                <w:sz w:val="21"/>
                <w:szCs w:val="21"/>
              </w:rPr>
            </w:pPr>
            <w:r>
              <w:rPr>
                <w:rFonts w:hint="eastAsia" w:ascii="宋体" w:hAnsi="宋体" w:cs="宋体"/>
                <w:sz w:val="21"/>
                <w:szCs w:val="21"/>
              </w:rPr>
              <w:t>现场查看：现场电线有穿管保护，固定布局、现场有禁止吸烟的提醒，办公设备均有接地保护。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 w:val="21"/>
                <w:szCs w:val="21"/>
              </w:rPr>
              <w:t>查见办公区有一般固废分装桶，现场有处理的记录。</w:t>
            </w:r>
          </w:p>
        </w:tc>
        <w:tc>
          <w:tcPr>
            <w:tcW w:w="1141"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O</w:t>
            </w:r>
            <w:r>
              <w:rPr>
                <w:rFonts w:hint="eastAsia" w:ascii="宋体" w:hAnsi="宋体" w:cs="新宋体"/>
                <w:szCs w:val="21"/>
                <w:highlight w:val="none"/>
              </w:rPr>
              <w:t>8.2</w:t>
            </w:r>
          </w:p>
          <w:p>
            <w:pPr>
              <w:rPr>
                <w:rFonts w:ascii="宋体" w:hAnsi="宋体" w:cs="新宋体"/>
                <w:szCs w:val="21"/>
                <w:highlight w:val="none"/>
              </w:rPr>
            </w:pPr>
          </w:p>
        </w:tc>
        <w:tc>
          <w:tcPr>
            <w:tcW w:w="10448" w:type="dxa"/>
            <w:gridSpan w:val="2"/>
            <w:vAlign w:val="top"/>
          </w:tcPr>
          <w:p>
            <w:pPr>
              <w:spacing w:line="360" w:lineRule="auto"/>
              <w:rPr>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ind w:firstLine="210" w:firstLineChars="100"/>
              <w:rPr>
                <w:szCs w:val="21"/>
                <w:highlight w:val="none"/>
              </w:rPr>
            </w:pPr>
            <w:r>
              <w:rPr>
                <w:rFonts w:hint="eastAsia" w:cs="宋体"/>
                <w:szCs w:val="21"/>
                <w:lang w:eastAsia="zh-CN"/>
              </w:rPr>
              <w:t>供</w:t>
            </w:r>
            <w:r>
              <w:rPr>
                <w:rFonts w:hint="eastAsia" w:cs="宋体"/>
                <w:szCs w:val="21"/>
                <w:highlight w:val="none"/>
                <w:lang w:eastAsia="zh-CN"/>
              </w:rPr>
              <w:t>销部</w:t>
            </w:r>
            <w:r>
              <w:rPr>
                <w:rFonts w:hint="eastAsia" w:cs="宋体"/>
                <w:szCs w:val="21"/>
                <w:highlight w:val="none"/>
              </w:rPr>
              <w:t>人员在</w:t>
            </w:r>
            <w:r>
              <w:rPr>
                <w:rFonts w:hint="eastAsia" w:cs="宋体"/>
                <w:szCs w:val="21"/>
                <w:highlight w:val="none"/>
                <w:lang w:eastAsia="zh-CN"/>
              </w:rPr>
              <w:t>行</w:t>
            </w:r>
            <w:r>
              <w:rPr>
                <w:rFonts w:hint="eastAsia" w:ascii="宋体" w:hAnsi="宋体" w:eastAsia="宋体" w:cs="宋体"/>
                <w:szCs w:val="21"/>
                <w:highlight w:val="none"/>
                <w:lang w:eastAsia="zh-CN"/>
              </w:rPr>
              <w:t>政部</w:t>
            </w:r>
            <w:r>
              <w:rPr>
                <w:rFonts w:hint="eastAsia" w:ascii="宋体" w:hAnsi="宋体" w:eastAsia="宋体" w:cs="宋体"/>
                <w:szCs w:val="21"/>
                <w:highlight w:val="none"/>
              </w:rPr>
              <w:t>组织下，参加了公司于</w:t>
            </w:r>
            <w:r>
              <w:rPr>
                <w:rFonts w:hint="eastAsia" w:ascii="宋体" w:hAnsi="宋体" w:eastAsia="宋体" w:cs="宋体"/>
                <w:szCs w:val="21"/>
                <w:highlight w:val="none"/>
                <w:rtl w:val="0"/>
                <w:lang w:val="en-US" w:eastAsia="zh-CN"/>
              </w:rPr>
              <w:t>202</w:t>
            </w:r>
            <w:r>
              <w:rPr>
                <w:rFonts w:hint="eastAsia" w:ascii="宋体" w:hAnsi="宋体" w:cs="宋体"/>
                <w:szCs w:val="21"/>
                <w:highlight w:val="none"/>
                <w:rtl w:val="0"/>
                <w:lang w:val="en-US" w:eastAsia="zh-CN"/>
              </w:rPr>
              <w:t>2</w:t>
            </w:r>
            <w:r>
              <w:rPr>
                <w:rFonts w:hint="eastAsia" w:ascii="宋体" w:hAnsi="宋体" w:eastAsia="宋体" w:cs="宋体"/>
                <w:szCs w:val="21"/>
                <w:highlight w:val="none"/>
                <w:rtl w:val="0"/>
                <w:lang w:val="zh-TW" w:eastAsia="zh-TW"/>
              </w:rPr>
              <w:t>年</w:t>
            </w:r>
            <w:r>
              <w:rPr>
                <w:rFonts w:hint="eastAsia" w:ascii="宋体" w:hAnsi="宋体" w:cs="宋体"/>
                <w:szCs w:val="21"/>
                <w:highlight w:val="none"/>
                <w:rtl w:val="0"/>
                <w:lang w:val="en-US" w:eastAsia="zh-CN"/>
              </w:rPr>
              <w:t>9</w:t>
            </w:r>
            <w:r>
              <w:rPr>
                <w:rFonts w:hint="eastAsia" w:ascii="宋体" w:hAnsi="宋体" w:eastAsia="宋体" w:cs="宋体"/>
                <w:szCs w:val="21"/>
                <w:highlight w:val="none"/>
                <w:rtl w:val="0"/>
                <w:lang w:val="zh-TW" w:eastAsia="zh-TW"/>
              </w:rPr>
              <w:t>月</w:t>
            </w:r>
            <w:r>
              <w:rPr>
                <w:rFonts w:hint="eastAsia" w:ascii="宋体" w:hAnsi="宋体" w:cs="宋体"/>
                <w:szCs w:val="21"/>
                <w:highlight w:val="none"/>
                <w:rtl w:val="0"/>
                <w:lang w:val="en-US" w:eastAsia="zh-CN"/>
              </w:rPr>
              <w:t>25</w:t>
            </w:r>
            <w:r>
              <w:rPr>
                <w:rFonts w:hint="eastAsia" w:ascii="宋体" w:hAnsi="宋体" w:eastAsia="宋体" w:cs="宋体"/>
                <w:szCs w:val="21"/>
                <w:highlight w:val="none"/>
                <w:rtl w:val="0"/>
                <w:lang w:val="zh-TW" w:eastAsia="zh-TW"/>
              </w:rPr>
              <w:t>日</w:t>
            </w:r>
            <w:r>
              <w:rPr>
                <w:rFonts w:hint="eastAsia" w:ascii="宋体" w:hAnsi="宋体" w:eastAsia="宋体" w:cs="宋体"/>
                <w:szCs w:val="21"/>
                <w:highlight w:val="none"/>
              </w:rPr>
              <w:t>的消</w:t>
            </w:r>
            <w:r>
              <w:rPr>
                <w:rFonts w:hint="eastAsia" w:ascii="宋体" w:hAnsi="宋体" w:cs="宋体"/>
                <w:szCs w:val="21"/>
                <w:highlight w:val="none"/>
              </w:rPr>
              <w:t>防应急演练。</w:t>
            </w:r>
          </w:p>
          <w:p>
            <w:pPr>
              <w:rPr>
                <w:rFonts w:ascii="宋体" w:cs="宋体"/>
                <w:szCs w:val="21"/>
                <w:highlight w:val="none"/>
              </w:rPr>
            </w:pPr>
            <w:r>
              <w:rPr>
                <w:rFonts w:hint="eastAsia" w:ascii="宋体" w:cs="宋体"/>
                <w:szCs w:val="21"/>
                <w:highlight w:val="none"/>
              </w:rPr>
              <w:t>查，现场对应，部门员工的安全逃生意识有明显的改善和较大提高。使员工掌握了安全逃生的方式和路径。同时使员工掌握了灭火器材的使用，</w:t>
            </w:r>
            <w:r>
              <w:rPr>
                <w:rFonts w:ascii="宋体"/>
                <w:szCs w:val="21"/>
                <w:highlight w:val="none"/>
              </w:rPr>
              <w:t>如何</w:t>
            </w:r>
            <w:r>
              <w:rPr>
                <w:rFonts w:hint="eastAsia" w:ascii="宋体"/>
                <w:szCs w:val="21"/>
                <w:highlight w:val="none"/>
              </w:rPr>
              <w:t>应对</w:t>
            </w:r>
            <w:r>
              <w:rPr>
                <w:rFonts w:ascii="宋体"/>
                <w:szCs w:val="21"/>
                <w:highlight w:val="none"/>
              </w:rPr>
              <w:t>触电急救、人工呼吸等</w:t>
            </w:r>
            <w:r>
              <w:rPr>
                <w:rFonts w:hint="eastAsia" w:ascii="宋体"/>
                <w:szCs w:val="21"/>
                <w:highlight w:val="none"/>
              </w:rPr>
              <w:t>技能</w:t>
            </w:r>
            <w:r>
              <w:rPr>
                <w:rFonts w:hint="eastAsia" w:ascii="宋体" w:cs="宋体"/>
                <w:szCs w:val="21"/>
                <w:highlight w:val="none"/>
              </w:rPr>
              <w:t>。</w:t>
            </w:r>
          </w:p>
          <w:p>
            <w:pPr>
              <w:rPr>
                <w:rFonts w:ascii="宋体" w:hAnsi="宋体" w:cs="宋体"/>
                <w:szCs w:val="21"/>
                <w:highlight w:val="none"/>
              </w:rPr>
            </w:pPr>
            <w:r>
              <w:rPr>
                <w:rFonts w:hint="eastAsia" w:ascii="宋体" w:cs="宋体"/>
                <w:szCs w:val="21"/>
                <w:lang w:eastAsia="zh-CN"/>
              </w:rPr>
              <w:t>查应急准备：</w:t>
            </w:r>
            <w:r>
              <w:rPr>
                <w:rFonts w:hint="eastAsia" w:ascii="宋体" w:cs="宋体"/>
                <w:szCs w:val="21"/>
              </w:rPr>
              <w:t>消防器材完善、良好。</w:t>
            </w:r>
          </w:p>
        </w:tc>
        <w:tc>
          <w:tcPr>
            <w:tcW w:w="1141" w:type="dxa"/>
          </w:tcPr>
          <w:p>
            <w:pPr>
              <w:rPr>
                <w:highlight w:val="magenta"/>
              </w:rPr>
            </w:pPr>
            <w:r>
              <w:rPr>
                <w:rFonts w:hint="eastAsia"/>
                <w:color w:val="auto"/>
                <w:highlight w:val="none"/>
                <w:lang w:val="en-US" w:eastAsia="zh-CN"/>
              </w:rPr>
              <w:t>符合</w:t>
            </w:r>
          </w:p>
        </w:tc>
      </w:tr>
    </w:tbl>
    <w:p>
      <w:pPr>
        <w:pStyle w:val="4"/>
        <w:rPr>
          <w:rFonts w:hint="eastAsia"/>
          <w:highlight w:val="none"/>
        </w:rPr>
      </w:pPr>
    </w:p>
    <w:p>
      <w:pPr>
        <w:pStyle w:val="4"/>
        <w:rPr>
          <w:rFonts w:ascii="隶书" w:hAnsi="宋体" w:eastAsia="隶书"/>
          <w:bCs/>
          <w:color w:val="000000"/>
          <w:sz w:val="36"/>
          <w:szCs w:val="36"/>
          <w:highlight w:val="magenta"/>
        </w:rPr>
      </w:pPr>
      <w:r>
        <w:rPr>
          <w:rFonts w:hint="eastAsia"/>
          <w:highlight w:val="none"/>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A4172B7F"/>
    <w:multiLevelType w:val="singleLevel"/>
    <w:tmpl w:val="A4172B7F"/>
    <w:lvl w:ilvl="0" w:tentative="0">
      <w:start w:val="1"/>
      <w:numFmt w:val="decimal"/>
      <w:suff w:val="space"/>
      <w:lvlText w:val="%1)"/>
      <w:lvlJc w:val="left"/>
    </w:lvl>
  </w:abstractNum>
  <w:abstractNum w:abstractNumId="2">
    <w:nsid w:val="AE0888DF"/>
    <w:multiLevelType w:val="singleLevel"/>
    <w:tmpl w:val="AE0888DF"/>
    <w:lvl w:ilvl="0" w:tentative="0">
      <w:start w:val="1"/>
      <w:numFmt w:val="decimal"/>
      <w:suff w:val="nothing"/>
      <w:lvlText w:val="%1）"/>
      <w:lvlJc w:val="left"/>
    </w:lvl>
  </w:abstractNum>
  <w:abstractNum w:abstractNumId="3">
    <w:nsid w:val="DE7198E7"/>
    <w:multiLevelType w:val="singleLevel"/>
    <w:tmpl w:val="DE7198E7"/>
    <w:lvl w:ilvl="0" w:tentative="0">
      <w:start w:val="1"/>
      <w:numFmt w:val="decimal"/>
      <w:suff w:val="nothing"/>
      <w:lvlText w:val="%1）"/>
      <w:lvlJc w:val="left"/>
    </w:lvl>
  </w:abstractNum>
  <w:abstractNum w:abstractNumId="4">
    <w:nsid w:val="056397BC"/>
    <w:multiLevelType w:val="singleLevel"/>
    <w:tmpl w:val="056397BC"/>
    <w:lvl w:ilvl="0" w:tentative="0">
      <w:start w:val="6"/>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05C088A"/>
    <w:rsid w:val="02324FB9"/>
    <w:rsid w:val="02A4476B"/>
    <w:rsid w:val="0A7464E2"/>
    <w:rsid w:val="0CC17E16"/>
    <w:rsid w:val="0E4312DC"/>
    <w:rsid w:val="10330CA8"/>
    <w:rsid w:val="1AB3739F"/>
    <w:rsid w:val="1B2E4182"/>
    <w:rsid w:val="1C217766"/>
    <w:rsid w:val="2C0F551C"/>
    <w:rsid w:val="455B262B"/>
    <w:rsid w:val="769E5D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s1"/>
    <w:basedOn w:val="9"/>
    <w:qFormat/>
    <w:uiPriority w:val="0"/>
  </w:style>
  <w:style w:type="paragraph" w:customStyle="1" w:styleId="17">
    <w:name w:val="列出段落4"/>
    <w:basedOn w:val="1"/>
    <w:qFormat/>
    <w:uiPriority w:val="34"/>
    <w:pPr>
      <w:ind w:firstLine="420" w:firstLineChars="200"/>
    </w:pPr>
    <w:rPr>
      <w:rFonts w:ascii="Calibri" w:hAnsi="Calibri"/>
      <w:szCs w:val="22"/>
    </w:rPr>
  </w:style>
  <w:style w:type="paragraph" w:styleId="18">
    <w:name w:val="List Paragraph"/>
    <w:basedOn w:val="1"/>
    <w:unhideWhenUsed/>
    <w:qFormat/>
    <w:uiPriority w:val="99"/>
    <w:pPr>
      <w:ind w:firstLine="420" w:firstLineChars="200"/>
    </w:pPr>
  </w:style>
  <w:style w:type="paragraph" w:customStyle="1" w:styleId="19">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17781</Words>
  <Characters>18713</Characters>
  <Lines>1</Lines>
  <Paragraphs>1</Paragraphs>
  <TotalTime>6</TotalTime>
  <ScaleCrop>false</ScaleCrop>
  <LinksUpToDate>false</LinksUpToDate>
  <CharactersWithSpaces>19623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2023-02-17T01:25:10Z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