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09"/>
        <w:gridCol w:w="943"/>
        <w:gridCol w:w="581"/>
        <w:gridCol w:w="131"/>
        <w:gridCol w:w="653"/>
        <w:gridCol w:w="2010"/>
        <w:gridCol w:w="190"/>
        <w:gridCol w:w="1191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四川得丰电气有限公司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1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E：19.09.01;19.09.02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6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E：19.09.01;19.09.02</w:t>
            </w:r>
            <w:r>
              <w:rPr>
                <w:rFonts w:hint="eastAsia"/>
                <w:b/>
                <w:sz w:val="20"/>
                <w:lang w:eastAsia="zh-CN"/>
              </w:rPr>
              <w:t>（电动机、发电机及变压器的制造</w:t>
            </w:r>
            <w:r>
              <w:rPr>
                <w:rFonts w:hint="eastAsia"/>
                <w:b/>
                <w:sz w:val="20"/>
                <w:lang w:val="en-US" w:eastAsia="zh-CN"/>
              </w:rPr>
              <w:t>；配电及控制装置的制造）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微信视频2月14日19：30-20：00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9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钣金加工、柜体加工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组装（一次装配，二测装配）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调试检验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包装。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充电桩工艺流程：原材料及定制单元检查——入库——装配——装配过程自检及过程抽检——校准、调整——检测入库。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电力变压器（干式）</w:t>
            </w:r>
            <w:r>
              <w:rPr>
                <w:rFonts w:hint="eastAsia"/>
                <w:sz w:val="21"/>
                <w:szCs w:val="21"/>
              </w:rPr>
              <w:t>工艺流程：原材料采购——线圈绕制——线圈浇注——装配——检测入库。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电力变压器（油浸式）</w:t>
            </w:r>
            <w:r>
              <w:rPr>
                <w:rFonts w:hint="eastAsia"/>
                <w:sz w:val="21"/>
                <w:szCs w:val="21"/>
              </w:rPr>
              <w:t>工艺流程：原材料采购——铁芯绝缘制作——装配绝缘制作——线圈绝缘制作——线圈绕制——装配——变压器注油——静放——检测入库。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重要环境因素：</w:t>
            </w: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固废排放、潜在火灾、废气排放、噪声排放、化学品泄漏。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控制措施：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1）固废分类收集贮存，定期处理；</w:t>
            </w:r>
          </w:p>
          <w:p>
            <w:pPr>
              <w:pStyle w:val="8"/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配置灭火器材，定期培训演练；</w:t>
            </w:r>
          </w:p>
          <w:p>
            <w:pPr>
              <w:numPr>
                <w:ilvl w:val="0"/>
                <w:numId w:val="1"/>
              </w:numPr>
              <w:tabs>
                <w:tab w:val="left" w:pos="1080"/>
              </w:tabs>
              <w:ind w:left="0" w:leftChars="0" w:firstLine="0" w:firstLineChars="0"/>
              <w:jc w:val="left"/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废气采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u w:val="none"/>
              </w:rPr>
              <w:t>用</w:t>
            </w:r>
            <w:r>
              <w:rPr>
                <w:rFonts w:hint="eastAsia" w:ascii="宋体"/>
                <w:kern w:val="0"/>
                <w:szCs w:val="21"/>
                <w:u w:val="none"/>
              </w:rPr>
              <w:t>UV光氧净化器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u w:val="none"/>
              </w:rPr>
              <w:t>处理，粉尘采用</w:t>
            </w:r>
            <w:r>
              <w:rPr>
                <w:rFonts w:hint="eastAsia" w:ascii="宋体"/>
                <w:kern w:val="0"/>
                <w:szCs w:val="21"/>
                <w:u w:val="none"/>
              </w:rPr>
              <w:t>滤桶除尘器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u w:val="none"/>
              </w:rPr>
              <w:t>处理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numPr>
                <w:numId w:val="0"/>
              </w:numPr>
              <w:tabs>
                <w:tab w:val="left" w:pos="1080"/>
              </w:tabs>
              <w:ind w:leftChars="0"/>
              <w:jc w:val="left"/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设备定期维护保养，合理布局等。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中华人民共和国安全消防法、综合污水排放标准（GB8978-1996）三级、大气污染物综合排放标准（GB 16297-1996）、工业企业厂界环境噪声排放标准（GB12348-2008）3类等</w:t>
            </w:r>
            <w:r>
              <w:rPr>
                <w:rFonts w:hint="eastAsia" w:ascii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、GB/T3906-2020《高压开关柜标准》、GB/T11022-2020《高压交流开关设备和控制设备标准的共用技术要求》、</w:t>
            </w:r>
            <w:r>
              <w:rPr>
                <w:rFonts w:hint="eastAsia" w:ascii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GB/T15576-2020《低压成套无功功率补偿装置》等</w:t>
            </w: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提供由四川新绿洲环境检测有限公司提供的环境检测报告，报告编号：川绿检字（2022）第2642号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2023年</w:t>
            </w:r>
            <w:r>
              <w:rPr>
                <w:rFonts w:hint="eastAsia" w:ascii="宋体" w:cs="Times New Roman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月1</w:t>
            </w:r>
            <w:r>
              <w:rPr>
                <w:rFonts w:hint="eastAsia" w:ascii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2023年</w:t>
            </w:r>
            <w:r>
              <w:rPr>
                <w:rFonts w:hint="eastAsia" w:ascii="宋体" w:cs="Times New Roman"/>
                <w:b/>
                <w:sz w:val="22"/>
                <w:szCs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月1</w:t>
            </w:r>
            <w:r>
              <w:rPr>
                <w:rFonts w:hint="eastAsia" w:ascii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09"/>
        <w:gridCol w:w="943"/>
        <w:gridCol w:w="581"/>
        <w:gridCol w:w="131"/>
        <w:gridCol w:w="653"/>
        <w:gridCol w:w="2010"/>
        <w:gridCol w:w="190"/>
        <w:gridCol w:w="1021"/>
        <w:gridCol w:w="1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四川得丰电气有限公司</w:t>
            </w:r>
          </w:p>
        </w:tc>
        <w:tc>
          <w:tcPr>
            <w:tcW w:w="12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8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b/>
                <w:sz w:val="20"/>
              </w:rPr>
              <w:t>：19.09.01;19.09.02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6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b/>
                <w:sz w:val="20"/>
              </w:rPr>
              <w:t>：19.09.01;19.09.02</w:t>
            </w:r>
            <w:r>
              <w:rPr>
                <w:rFonts w:hint="eastAsia"/>
                <w:b/>
                <w:sz w:val="20"/>
                <w:lang w:eastAsia="zh-CN"/>
              </w:rPr>
              <w:t>（电动机、发电机及变压器的制造</w:t>
            </w:r>
            <w:r>
              <w:rPr>
                <w:rFonts w:hint="eastAsia"/>
                <w:b/>
                <w:sz w:val="20"/>
                <w:lang w:val="en-US" w:eastAsia="zh-CN"/>
              </w:rPr>
              <w:t>；配电及控制装置的制造）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微信视频2月14日19：30-20：00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9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53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钣金加工、柜体加工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组装（一次装配，二测装配）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调试检验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包装。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充电桩工艺流程：原材料及定制单元检查——入库——装配——装配过程自检及过程抽检——校准、调整——检测入库。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电力变压器（干式）</w:t>
            </w:r>
            <w:r>
              <w:rPr>
                <w:rFonts w:hint="eastAsia"/>
                <w:sz w:val="21"/>
                <w:szCs w:val="21"/>
              </w:rPr>
              <w:t>工艺流程：原材料采购——线圈绕制——线圈浇注——装配——检测入库。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电力变压器（油浸式）</w:t>
            </w:r>
            <w:r>
              <w:rPr>
                <w:rFonts w:hint="eastAsia"/>
                <w:sz w:val="21"/>
                <w:szCs w:val="21"/>
              </w:rPr>
              <w:t>工艺流程：原材料采购——铁芯绝缘制作——装配绝缘制作——线圈绝缘制作——线圈绕制——装配——变压器注油——静放——检测入库。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pStyle w:val="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不可接受风险：火灾、机械伤害、触电、职业病。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控制措施：1）所有电气设备定期进行维护，定期对线路、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急停按钮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等进行安全检查；2）在</w:t>
            </w:r>
            <w:r>
              <w:rPr>
                <w:rFonts w:hint="eastAsia" w:ascii="宋体"/>
                <w:kern w:val="0"/>
                <w:szCs w:val="21"/>
                <w:highlight w:val="none"/>
              </w:rPr>
              <w:t>剪板机、冲压机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等设备前</w:t>
            </w:r>
            <w:r>
              <w:rPr>
                <w:rFonts w:hint="eastAsia" w:ascii="宋体"/>
                <w:kern w:val="0"/>
                <w:szCs w:val="21"/>
                <w:highlight w:val="none"/>
              </w:rPr>
              <w:t>设置安全挡板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3）作业人员穿戴工作服、口罩、安全帽、耳塞等防护用品防护。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中华人民共和国安全消防法、中华人民共和国安全生产法、中华人民共和国职业病防治法、劳动防护用品管理规定、</w:t>
            </w:r>
            <w:r>
              <w:rPr>
                <w:rFonts w:hint="eastAsia" w:ascii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GB/T3906-2020《高压开关柜标准》、GB/T11022-2020《高压交流开关设备和控制设备标准的共用技术要求》、GB/T15576-2020《低压成套无功功率补偿装置》等</w:t>
            </w: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提供由广安阿蓝医院出具的职业健康检查总结报告书，编号：广阿蓝职检总报（2022）第111号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2023年</w:t>
            </w:r>
            <w:r>
              <w:rPr>
                <w:rFonts w:hint="eastAsia" w:ascii="宋体" w:cs="Times New Roman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月1</w:t>
            </w:r>
            <w:r>
              <w:rPr>
                <w:rFonts w:hint="eastAsia" w:ascii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2023年</w:t>
            </w:r>
            <w:r>
              <w:rPr>
                <w:rFonts w:hint="eastAsia" w:ascii="宋体" w:cs="Times New Roman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月1</w:t>
            </w:r>
            <w:r>
              <w:rPr>
                <w:rFonts w:hint="eastAsia" w:ascii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Times New Roman" w:cs="Times New Roman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C42D1"/>
    <w:multiLevelType w:val="singleLevel"/>
    <w:tmpl w:val="25EC42D1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F0942D3"/>
    <w:rsid w:val="459C4852"/>
    <w:rsid w:val="472745EF"/>
    <w:rsid w:val="5D4E2D37"/>
    <w:rsid w:val="633B34A5"/>
    <w:rsid w:val="71CB2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1304</Words>
  <Characters>1485</Characters>
  <Lines>2</Lines>
  <Paragraphs>1</Paragraphs>
  <TotalTime>3</TotalTime>
  <ScaleCrop>false</ScaleCrop>
  <LinksUpToDate>false</LinksUpToDate>
  <CharactersWithSpaces>1488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2023-02-15T05:06:35Z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