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2"/>
        <w:jc w:val="left"/>
        <w:rPr>
          <w:b/>
          <w:color w:val="000000"/>
          <w:szCs w:val="28"/>
        </w:rPr>
      </w:pPr>
      <w:r>
        <w:rPr>
          <w:rFonts w:hint="eastAsia"/>
          <w:b/>
          <w:color w:val="000000"/>
          <w:szCs w:val="28"/>
        </w:rPr>
        <w:t>附件1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煤中挥发分含量测量</w:t>
      </w:r>
      <w:r>
        <w:rPr>
          <w:b/>
          <w:szCs w:val="21"/>
        </w:rPr>
        <w:t>过程不确定度评定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、概述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1.1测量方法：</w:t>
      </w:r>
      <w:r>
        <w:rPr>
          <w:rFonts w:hint="eastAsia" w:ascii="宋体" w:hAnsi="宋体" w:cs="宋体"/>
          <w:sz w:val="24"/>
          <w:szCs w:val="24"/>
        </w:rPr>
        <w:t>GB/T212-2008</w:t>
      </w:r>
      <w:r>
        <w:rPr>
          <w:rFonts w:hint="eastAsia" w:ascii="宋体" w:hAnsi="宋体"/>
          <w:sz w:val="24"/>
          <w:szCs w:val="24"/>
        </w:rPr>
        <w:t>《</w:t>
      </w:r>
      <w:r>
        <w:rPr>
          <w:rFonts w:hint="eastAsia"/>
          <w:sz w:val="24"/>
          <w:szCs w:val="24"/>
        </w:rPr>
        <w:t>煤的工业分析方法</w:t>
      </w:r>
      <w:r>
        <w:rPr>
          <w:rFonts w:hint="eastAsia" w:ascii="宋体" w:hAnsi="宋体"/>
          <w:sz w:val="24"/>
          <w:szCs w:val="24"/>
        </w:rPr>
        <w:t>》</w:t>
      </w:r>
    </w:p>
    <w:p>
      <w:pPr>
        <w:rPr>
          <w:rFonts w:ascii="宋体" w:hAnsi="宋体" w:cs="宋体"/>
          <w:kern w:val="0"/>
          <w:sz w:val="20"/>
        </w:rPr>
      </w:pPr>
      <w:r>
        <w:rPr>
          <w:rFonts w:hint="eastAsia" w:ascii="宋体" w:hAnsi="宋体"/>
          <w:sz w:val="24"/>
          <w:szCs w:val="24"/>
        </w:rPr>
        <w:t>1.2环境条件：</w:t>
      </w:r>
      <w:r>
        <w:rPr>
          <w:rFonts w:hint="eastAsia" w:ascii="宋体" w:hAnsi="宋体" w:cs="宋体"/>
          <w:kern w:val="0"/>
          <w:sz w:val="24"/>
          <w:szCs w:val="24"/>
        </w:rPr>
        <w:t>（5～35）℃，相对湿度≤85%RH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1.3测量设备：工业分析仪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1.4测量对象：</w:t>
      </w:r>
      <w:r>
        <w:rPr>
          <w:rFonts w:hint="eastAsia" w:ascii="宋体" w:hAnsi="宋体"/>
          <w:sz w:val="24"/>
          <w:szCs w:val="24"/>
          <w:shd w:val="clear" w:color="auto" w:fill="FFFFFF"/>
        </w:rPr>
        <w:t>煤标样G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>BW11107k</w:t>
      </w:r>
      <w:r>
        <w:rPr>
          <w:rFonts w:hint="eastAsia" w:ascii="宋体" w:hAnsi="宋体"/>
          <w:sz w:val="24"/>
          <w:szCs w:val="24"/>
        </w:rPr>
        <w:t>，挥发分30.67%，</w:t>
      </w:r>
      <w:r>
        <w:rPr>
          <w:rFonts w:hint="eastAsia" w:ascii="宋体" w:hAnsi="宋体"/>
          <w:i/>
          <w:sz w:val="24"/>
          <w:szCs w:val="24"/>
        </w:rPr>
        <w:t>U</w:t>
      </w:r>
      <w:r>
        <w:rPr>
          <w:rFonts w:hint="eastAsia" w:ascii="宋体" w:hAnsi="宋体"/>
          <w:sz w:val="24"/>
          <w:szCs w:val="24"/>
        </w:rPr>
        <w:t>=0.30%（</w:t>
      </w:r>
      <w:r>
        <w:rPr>
          <w:rFonts w:hint="eastAsia" w:ascii="宋体" w:hAnsi="宋体"/>
          <w:i/>
          <w:sz w:val="24"/>
          <w:szCs w:val="24"/>
        </w:rPr>
        <w:t>k</w:t>
      </w:r>
      <w:r>
        <w:rPr>
          <w:rFonts w:hint="eastAsia" w:ascii="宋体" w:hAnsi="宋体"/>
          <w:sz w:val="24"/>
          <w:szCs w:val="24"/>
        </w:rPr>
        <w:t>=2）</w:t>
      </w:r>
      <w:r>
        <w:rPr>
          <w:rFonts w:ascii="宋体" w:hAnsi="宋体"/>
          <w:sz w:val="24"/>
          <w:szCs w:val="24"/>
        </w:rPr>
        <w:t>,</w:t>
      </w:r>
      <w:r>
        <w:rPr>
          <w:rFonts w:hint="eastAsia" w:ascii="宋体" w:hAnsi="宋体"/>
          <w:sz w:val="24"/>
          <w:szCs w:val="24"/>
        </w:rPr>
        <w:t>有效期：2023-6-30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1.5测量要求及测量设备计量特性：</w:t>
      </w:r>
    </w:p>
    <w:tbl>
      <w:tblPr>
        <w:tblStyle w:val="6"/>
        <w:tblW w:w="9331" w:type="dxa"/>
        <w:tblInd w:w="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1701"/>
        <w:gridCol w:w="992"/>
        <w:gridCol w:w="2282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测量要求</w:t>
            </w:r>
          </w:p>
        </w:tc>
        <w:tc>
          <w:tcPr>
            <w:tcW w:w="64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测量设备计量特性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</w:trPr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重复性限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测量设备名称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测量范围</w:t>
            </w:r>
          </w:p>
        </w:tc>
        <w:tc>
          <w:tcPr>
            <w:tcW w:w="22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挥发</w:t>
            </w:r>
            <w:r>
              <w:rPr>
                <w:sz w:val="24"/>
                <w:szCs w:val="24"/>
              </w:rPr>
              <w:t>分误差测量结果及不确定度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重复性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29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挥发</w:t>
            </w:r>
            <w:r>
              <w:rPr>
                <w:sz w:val="24"/>
                <w:szCs w:val="24"/>
              </w:rPr>
              <w:t>分测量范围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＜20.00%时，重复性限Vad＜0.30%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工业分析仪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</w:rPr>
              <w:t>（0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～100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）%</w:t>
            </w:r>
          </w:p>
        </w:tc>
        <w:tc>
          <w:tcPr>
            <w:tcW w:w="2282" w:type="dxa"/>
            <w:vAlign w:val="center"/>
          </w:tcPr>
          <w:p>
            <w:pPr>
              <w:spacing w:line="440" w:lineRule="exact"/>
              <w:ind w:right="42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0.17%，</w:t>
            </w:r>
            <w:r>
              <w:rPr>
                <w:rFonts w:hint="eastAsia" w:ascii="宋体" w:hAnsi="宋体" w:cs="宋体"/>
                <w:bCs/>
                <w:i/>
                <w:sz w:val="24"/>
                <w:szCs w:val="24"/>
              </w:rPr>
              <w:t>U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=0.28%  </w:t>
            </w:r>
            <w:r>
              <w:rPr>
                <w:rFonts w:hint="eastAsia" w:ascii="宋体" w:hAnsi="宋体" w:cs="宋体"/>
                <w:bCs/>
                <w:i/>
                <w:iCs/>
                <w:sz w:val="24"/>
                <w:szCs w:val="24"/>
              </w:rPr>
              <w:t>k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=2；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0.01%</w:t>
            </w:r>
          </w:p>
        </w:tc>
      </w:tr>
    </w:tbl>
    <w:p>
      <w:pPr>
        <w:spacing w:line="360" w:lineRule="auto"/>
        <w:ind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注：煤中挥发分二次平行测定结果绝对差值不应大于重复性限Vad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1.6测量方法：用工业分析仪测量</w:t>
      </w:r>
      <w:r>
        <w:rPr>
          <w:rFonts w:hint="eastAsia" w:ascii="宋体" w:hAnsi="宋体"/>
          <w:sz w:val="24"/>
          <w:szCs w:val="24"/>
          <w:shd w:val="clear" w:color="auto" w:fill="FFFFFF"/>
        </w:rPr>
        <w:t>煤标样G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>BW11107k</w:t>
      </w:r>
      <w:r>
        <w:rPr>
          <w:rFonts w:hint="eastAsia" w:ascii="宋体" w:hAnsi="宋体"/>
          <w:sz w:val="24"/>
          <w:szCs w:val="24"/>
        </w:rPr>
        <w:t>的挥发分含量。</w:t>
      </w:r>
    </w:p>
    <w:p>
      <w:pPr>
        <w:spacing w:line="360" w:lineRule="auto"/>
        <w:rPr>
          <w:rFonts w:ascii="宋体" w:hAnsi="宋体"/>
          <w:position w:val="-1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2、数学模型：</w:t>
      </w:r>
      <w:r>
        <w:rPr>
          <w:rFonts w:ascii="宋体" w:hAnsi="宋体"/>
          <w:position w:val="-12"/>
          <w:sz w:val="24"/>
          <w:szCs w:val="24"/>
        </w:rPr>
        <w:pict>
          <v:shape id="_x0000_i1025" o:spt="75" type="#_x0000_t75" style="height:18.75pt;width:33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式中：</w:t>
      </w:r>
      <w:r>
        <w:rPr>
          <w:rFonts w:ascii="宋体" w:hAnsi="宋体"/>
          <w:position w:val="-12"/>
          <w:sz w:val="24"/>
          <w:szCs w:val="24"/>
        </w:rPr>
        <w:pict>
          <v:shape id="_x0000_i1026" o:spt="75" type="#_x0000_t75" style="height:18pt;width:12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—工业分析仪显示值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3、不确定度分析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3.1 A类不确定度评定</w:t>
      </w:r>
      <w:r>
        <w:rPr>
          <w:rFonts w:ascii="宋体" w:hAnsi="宋体"/>
          <w:position w:val="-10"/>
          <w:sz w:val="24"/>
          <w:szCs w:val="24"/>
        </w:rPr>
        <w:pict>
          <v:shape id="_x0000_i1027" o:spt="75" type="#_x0000_t75" style="height:17.25pt;width:1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由测量重复性引起的不确定度</w:t>
      </w:r>
      <w:r>
        <w:rPr>
          <w:rFonts w:ascii="宋体" w:hAnsi="宋体"/>
          <w:position w:val="-10"/>
          <w:sz w:val="24"/>
          <w:szCs w:val="24"/>
        </w:rPr>
        <w:pict>
          <v:shape id="_x0000_i1028" o:spt="75" type="#_x0000_t75" style="height:17.25pt;width:1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， 用工业分析仪对</w:t>
      </w:r>
      <w:r>
        <w:rPr>
          <w:rFonts w:hint="eastAsia" w:ascii="宋体" w:hAnsi="宋体"/>
          <w:sz w:val="24"/>
          <w:szCs w:val="24"/>
          <w:shd w:val="clear" w:color="auto" w:fill="FFFFFF"/>
        </w:rPr>
        <w:t>煤标样G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>BW11107k</w:t>
      </w:r>
      <w:r>
        <w:rPr>
          <w:rFonts w:hint="eastAsia" w:ascii="宋体" w:hAnsi="宋体"/>
          <w:sz w:val="24"/>
          <w:szCs w:val="24"/>
        </w:rPr>
        <w:t>的挥发分含量进行6次称量，其读数值如下：</w:t>
      </w:r>
    </w:p>
    <w:tbl>
      <w:tblPr>
        <w:tblStyle w:val="6"/>
        <w:tblW w:w="9401" w:type="dxa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357"/>
        <w:gridCol w:w="1341"/>
        <w:gridCol w:w="1389"/>
        <w:gridCol w:w="1294"/>
        <w:gridCol w:w="1294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/>
                <w:sz w:val="24"/>
                <w:szCs w:val="24"/>
              </w:rPr>
              <w:t>测量次数(n)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_Hlk477421488"/>
            <w:r>
              <w:rPr>
                <w:rFonts w:hint="eastAsia" w:ascii="宋体" w:hAnsi="宋体"/>
                <w:sz w:val="24"/>
                <w:szCs w:val="24"/>
              </w:rPr>
              <w:t>含量（%）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30.62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30.67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30.65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30.65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30.67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30.65</w:t>
            </w:r>
          </w:p>
        </w:tc>
      </w:tr>
      <w:bookmarkEnd w:id="0"/>
      <w:bookmarkEnd w:id="1"/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平均含量：</w:t>
      </w:r>
      <w:r>
        <w:rPr>
          <w:rFonts w:ascii="宋体" w:hAnsi="宋体"/>
          <w:position w:val="-4"/>
          <w:sz w:val="24"/>
          <w:szCs w:val="24"/>
        </w:rPr>
        <w:pict>
          <v:shape id="_x0000_i1029" o:spt="75" type="#_x0000_t75" style="height:20.25pt;width:11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 xml:space="preserve"> = 30.65</w:t>
      </w:r>
    </w:p>
    <w:p>
      <w:pPr>
        <w:spacing w:line="360" w:lineRule="auto"/>
        <w:ind w:firstLine="1920" w:firstLineChars="8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则：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position w:val="-30"/>
        </w:rPr>
        <w:object>
          <v:shape id="_x0000_i1030" o:spt="75" type="#_x0000_t75" style="height:54pt;width:14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0" DrawAspect="Content" ObjectID="_1468075725" r:id="rId10">
            <o:LockedField>false</o:LockedField>
          </o:OLEObject>
        </w:object>
      </w:r>
    </w:p>
    <w:p>
      <w:pPr>
        <w:spacing w:line="360" w:lineRule="auto"/>
        <w:rPr>
          <w:rFonts w:ascii="宋体" w:hAnsi="宋体"/>
          <w:sz w:val="24"/>
          <w:szCs w:val="24"/>
          <w:vertAlign w:val="subscript"/>
        </w:rPr>
      </w:pPr>
      <w:r>
        <w:rPr>
          <w:rFonts w:hint="eastAsia" w:ascii="宋体" w:hAnsi="宋体"/>
          <w:sz w:val="24"/>
          <w:szCs w:val="24"/>
        </w:rPr>
        <w:t>3.2  B类不确定度评定</w:t>
      </w:r>
      <w:r>
        <w:rPr>
          <w:rFonts w:ascii="宋体" w:hAnsi="宋体"/>
          <w:position w:val="-10"/>
          <w:sz w:val="24"/>
          <w:szCs w:val="24"/>
        </w:rPr>
        <w:pict>
          <v:shape id="_x0000_i1031" o:spt="75" type="#_x0000_t75" style="height:17.25pt;width:1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960" w:hanging="960" w:hangingChars="400"/>
        <w:rPr>
          <w:rFonts w:ascii="宋体" w:hAnsi="宋体"/>
          <w:position w:val="-1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3.2.1由测量设备引入的不确定度</w:t>
      </w:r>
      <w:r>
        <w:rPr>
          <w:rFonts w:ascii="宋体" w:hAnsi="宋体"/>
          <w:position w:val="-10"/>
          <w:sz w:val="24"/>
          <w:szCs w:val="24"/>
        </w:rPr>
        <w:pict>
          <v:shape id="_x0000_i1032" o:spt="75" type="#_x0000_t75" style="height:17.25pt;width:18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position w:val="-10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工业分析仪给出了扩展测量不确定度</w:t>
      </w:r>
      <w:r>
        <w:rPr>
          <w:rFonts w:hint="eastAsia" w:ascii="宋体" w:hAnsi="宋体"/>
          <w:i/>
          <w:iCs/>
          <w:sz w:val="24"/>
          <w:szCs w:val="24"/>
        </w:rPr>
        <w:t>U</w:t>
      </w:r>
      <w:r>
        <w:rPr>
          <w:rFonts w:hint="eastAsia" w:ascii="宋体" w:hAnsi="宋体"/>
          <w:sz w:val="24"/>
          <w:szCs w:val="24"/>
        </w:rPr>
        <w:t>=0.28%(</w:t>
      </w:r>
      <w:r>
        <w:rPr>
          <w:rFonts w:hint="eastAsia" w:ascii="宋体" w:hAnsi="宋体"/>
          <w:i/>
          <w:iCs/>
          <w:sz w:val="24"/>
          <w:szCs w:val="24"/>
        </w:rPr>
        <w:t>k</w:t>
      </w:r>
      <w:r>
        <w:rPr>
          <w:rFonts w:hint="eastAsia" w:ascii="宋体" w:hAnsi="宋体"/>
          <w:sz w:val="24"/>
          <w:szCs w:val="24"/>
        </w:rPr>
        <w:t>=2）</w:t>
      </w:r>
    </w:p>
    <w:p>
      <w:pPr>
        <w:spacing w:line="360" w:lineRule="auto"/>
        <w:ind w:firstLine="480" w:firstLineChars="200"/>
      </w:pPr>
      <w:r>
        <w:rPr>
          <w:rFonts w:hint="eastAsia" w:ascii="宋体" w:hAnsi="宋体"/>
          <w:position w:val="-10"/>
          <w:sz w:val="24"/>
          <w:szCs w:val="24"/>
        </w:rPr>
        <w:t xml:space="preserve"> 则：</w:t>
      </w:r>
      <w:r>
        <w:rPr>
          <w:position w:val="-24"/>
        </w:rPr>
        <w:object>
          <v:shape id="_x0000_i1033" o:spt="75" type="#_x0000_t75" style="height:30.75pt;width:12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3" DrawAspect="Content" ObjectID="_1468075726" r:id="rId14">
            <o:LockedField>false</o:LockedField>
          </o:OLEObject>
        </w:object>
      </w:r>
    </w:p>
    <w:p>
      <w:pPr>
        <w:spacing w:line="360" w:lineRule="auto"/>
        <w:rPr>
          <w:rFonts w:ascii="宋体" w:hAnsi="宋体"/>
          <w:position w:val="-1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3.2.2由标准样品引入的不确定度</w:t>
      </w:r>
      <w:r>
        <w:rPr>
          <w:position w:val="-12"/>
        </w:rPr>
        <w:object>
          <v:shape id="_x0000_i103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4" DrawAspect="Content" ObjectID="_1468075727" r:id="rId16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煤标样G</w:t>
      </w:r>
      <w:r>
        <w:rPr>
          <w:rFonts w:hint="eastAsia" w:ascii="宋体" w:hAnsi="宋体" w:cs="Arial"/>
          <w:sz w:val="24"/>
          <w:szCs w:val="24"/>
          <w:shd w:val="clear" w:color="auto" w:fill="FFFFFF"/>
        </w:rPr>
        <w:t>BW11107k</w:t>
      </w:r>
      <w:r>
        <w:rPr>
          <w:rFonts w:hint="eastAsia" w:ascii="宋体" w:hAnsi="宋体"/>
          <w:sz w:val="24"/>
          <w:szCs w:val="24"/>
        </w:rPr>
        <w:t>证书给出了挥发分为：30.67%，扩展不确定度</w:t>
      </w:r>
      <w:r>
        <w:rPr>
          <w:rFonts w:hint="eastAsia" w:ascii="宋体" w:hAnsi="宋体"/>
          <w:i/>
          <w:iCs/>
          <w:sz w:val="24"/>
          <w:szCs w:val="24"/>
        </w:rPr>
        <w:t>U</w:t>
      </w:r>
      <w:r>
        <w:rPr>
          <w:rFonts w:hint="eastAsia" w:ascii="宋体" w:hAnsi="宋体"/>
          <w:sz w:val="24"/>
          <w:szCs w:val="24"/>
        </w:rPr>
        <w:t>=0.30%（</w:t>
      </w:r>
      <w:r>
        <w:rPr>
          <w:rFonts w:hint="eastAsia" w:ascii="宋体" w:hAnsi="宋体"/>
          <w:i/>
          <w:iCs/>
          <w:sz w:val="24"/>
          <w:szCs w:val="24"/>
        </w:rPr>
        <w:t>k</w:t>
      </w:r>
      <w:r>
        <w:rPr>
          <w:rFonts w:hint="eastAsia" w:ascii="宋体" w:hAnsi="宋体"/>
          <w:sz w:val="24"/>
          <w:szCs w:val="24"/>
        </w:rPr>
        <w:t>=2），则标准样品引入的不确定度</w:t>
      </w:r>
    </w:p>
    <w:p>
      <w:pPr>
        <w:spacing w:line="360" w:lineRule="auto"/>
        <w:rPr>
          <w:rFonts w:hint="eastAsia"/>
          <w:color w:val="0000FF"/>
          <w:position w:val="-24"/>
        </w:rPr>
      </w:pPr>
      <w:r>
        <w:rPr>
          <w:color w:val="0000FF"/>
          <w:position w:val="-24"/>
        </w:rPr>
        <w:object>
          <v:shape id="_x0000_i1035" o:spt="75" type="#_x0000_t75" style="height:30.75pt;width:12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5" DrawAspect="Content" ObjectID="_1468075728" r:id="rId18">
            <o:LockedField>false</o:LockedField>
          </o:OLEObject>
        </w:object>
      </w:r>
    </w:p>
    <w:p>
      <w:pPr>
        <w:spacing w:line="360" w:lineRule="auto"/>
        <w:rPr>
          <w:rFonts w:ascii="宋体" w:hAnsi="宋体"/>
          <w:position w:val="-14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3.3 B类不确定度评定</w:t>
      </w:r>
      <w:r>
        <w:rPr>
          <w:rFonts w:ascii="宋体" w:hAnsi="宋体"/>
          <w:position w:val="-10"/>
          <w:sz w:val="24"/>
          <w:szCs w:val="24"/>
        </w:rPr>
        <w:pict>
          <v:shape id="_x0000_i1036" o:spt="75" type="#_x0000_t75" style="height:17.25pt;width:1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position w:val="-14"/>
        </w:rPr>
        <w:object>
          <v:shape id="_x0000_i1037" o:spt="75" type="#_x0000_t75" style="height:23.25pt;width:212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7" DrawAspect="Content" ObjectID="_1468075729" r:id="rId20">
            <o:LockedField>false</o:LockedField>
          </o:OLEObject>
        </w:objec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4、计算合成标准不确定度</w:t>
      </w:r>
      <w:r>
        <w:rPr>
          <w:rFonts w:ascii="宋体" w:hAnsi="宋体"/>
          <w:position w:val="-12"/>
          <w:sz w:val="24"/>
          <w:szCs w:val="24"/>
        </w:rPr>
        <w:pict>
          <v:shape id="_x0000_i1038" o:spt="75" type="#_x0000_t75" style="height:18pt;width:1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980" w:firstLineChars="350"/>
        <w:rPr>
          <w:rFonts w:ascii="宋体" w:hAnsi="宋体"/>
          <w:sz w:val="24"/>
          <w:szCs w:val="24"/>
        </w:rPr>
      </w:pPr>
      <w:r>
        <w:rPr>
          <w:position w:val="-14"/>
        </w:rPr>
        <w:object>
          <v:shape id="_x0000_i1039" o:spt="75" type="#_x0000_t75" style="height:23.25pt;width:20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9" DrawAspect="Content" ObjectID="_1468075730" r:id="rId23">
            <o:LockedField>false</o:LockedField>
          </o:OLEObject>
        </w:objec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5、扩展不确定度</w:t>
      </w:r>
      <w:r>
        <w:rPr>
          <w:rFonts w:ascii="宋体" w:hAnsi="宋体"/>
          <w:position w:val="-6"/>
          <w:sz w:val="24"/>
          <w:szCs w:val="24"/>
        </w:rPr>
        <w:pict>
          <v:shape id="_x0000_i1040" o:spt="75" type="#_x0000_t75" style="height:13.5pt;width:12.7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 w:val="24"/>
          <w:szCs w:val="24"/>
        </w:rPr>
        <w:t>：取包含因子</w:t>
      </w:r>
      <w:r>
        <w:rPr>
          <w:rFonts w:hint="eastAsia" w:ascii="宋体" w:hAnsi="宋体"/>
          <w:i/>
          <w:iCs/>
          <w:sz w:val="24"/>
          <w:szCs w:val="24"/>
        </w:rPr>
        <w:t>k</w:t>
      </w:r>
      <w:r>
        <w:rPr>
          <w:rFonts w:hint="eastAsia" w:ascii="宋体" w:hAnsi="宋体"/>
          <w:sz w:val="24"/>
          <w:szCs w:val="24"/>
        </w:rPr>
        <w:t xml:space="preserve">=2 </w:t>
      </w:r>
    </w:p>
    <w:p>
      <w:pPr>
        <w:spacing w:line="360" w:lineRule="auto"/>
        <w:ind w:firstLine="840" w:firstLineChars="3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i/>
          <w:iCs/>
          <w:sz w:val="24"/>
          <w:szCs w:val="24"/>
        </w:rPr>
        <w:t>U</w:t>
      </w:r>
      <w:r>
        <w:rPr>
          <w:rFonts w:hint="eastAsia" w:ascii="宋体" w:hAnsi="宋体"/>
          <w:sz w:val="24"/>
          <w:szCs w:val="24"/>
        </w:rPr>
        <w:t>=</w:t>
      </w:r>
      <w:r>
        <w:rPr>
          <w:rFonts w:hint="eastAsia" w:ascii="宋体" w:hAnsi="宋体"/>
          <w:i/>
          <w:iCs/>
          <w:sz w:val="24"/>
          <w:szCs w:val="24"/>
        </w:rPr>
        <w:t>ku</w:t>
      </w:r>
      <w:r>
        <w:rPr>
          <w:rFonts w:hint="eastAsia" w:ascii="宋体" w:hAnsi="宋体"/>
          <w:i/>
          <w:iCs/>
          <w:sz w:val="24"/>
          <w:szCs w:val="24"/>
          <w:vertAlign w:val="subscript"/>
        </w:rPr>
        <w:t>c</w:t>
      </w:r>
      <w:r>
        <w:rPr>
          <w:rFonts w:hint="eastAsia" w:ascii="宋体" w:hAnsi="宋体"/>
          <w:sz w:val="24"/>
          <w:szCs w:val="24"/>
        </w:rPr>
        <w:t>=2×0.21%=0.42%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6、煤标样挥发分含量测量过程的测量结果：</w:t>
      </w:r>
    </w:p>
    <w:p>
      <w:pPr>
        <w:spacing w:line="360" w:lineRule="auto"/>
        <w:ind w:firstLine="840" w:firstLineChars="3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Y=（30.65±0.42）%</w:t>
      </w:r>
    </w:p>
    <w:p>
      <w:pPr>
        <w:spacing w:line="360" w:lineRule="auto"/>
        <w:ind w:firstLine="8400" w:firstLineChars="3000"/>
        <w:rPr>
          <w:rFonts w:hint="eastAsia" w:ascii="宋体" w:hAnsi="宋体"/>
          <w:sz w:val="24"/>
          <w:szCs w:val="24"/>
        </w:rPr>
      </w:pPr>
      <w:r>
        <w:rPr>
          <w:rFonts w:ascii="Times New Roman" w:hAnsi="Times New Roman" w:cs="Times New Roman"/>
        </w:rPr>
        <w:pict>
          <v:shape id="图片 1" o:spid="_x0000_s1026" o:spt="75" alt="C:\Users\mac\AppData\Local\Temp\WeChat Files\545496b2ae841bb24d6fc194cf1a728.jpg" type="#_x0000_t75" style="position:absolute;left:0pt;margin-left:395.65pt;margin-top:20.05pt;height:30pt;width:89.6pt;z-index:251659264;mso-width-relative:page;mso-height-relative:page;" filled="f" o:preferrelative="t" stroked="f" coordsize="21600,21600">
            <v:path/>
            <v:fill on="f" focussize="0,0"/>
            <v:stroke on="f" miterlimit="8" joinstyle="miter"/>
            <v:imagedata r:id="rId26" cropleft="18132f" croptop="38748f" cropright="31130f" cropbottom="21217f" gain="2147483647f" blacklevel="0f" o:title=""/>
            <o:lock v:ext="edit" aspectratio="t"/>
          </v:shape>
        </w:pict>
      </w:r>
    </w:p>
    <w:p>
      <w:pPr>
        <w:spacing w:line="360" w:lineRule="auto"/>
        <w:ind w:firstLine="6960" w:firstLineChars="29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评定人：                             </w:t>
      </w:r>
    </w:p>
    <w:p>
      <w:pPr>
        <w:spacing w:line="360" w:lineRule="auto"/>
        <w:ind w:firstLine="6720" w:firstLineChars="2800"/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评定日期：2022.12.2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bookmarkStart w:id="2" w:name="_GoBack"/>
      <w:bookmarkEnd w:id="2"/>
    </w:p>
    <w:p>
      <w:pPr>
        <w:ind w:left="360"/>
        <w:rPr>
          <w:rFonts w:ascii="宋体" w:hAnsi="宋体"/>
          <w:sz w:val="24"/>
          <w:szCs w:val="24"/>
        </w:rPr>
      </w:pPr>
    </w:p>
    <w:p>
      <w:pPr>
        <w:ind w:firstLine="934" w:firstLineChars="445"/>
        <w:jc w:val="left"/>
        <w:rPr>
          <w:sz w:val="21"/>
          <w:szCs w:val="21"/>
        </w:rPr>
      </w:pPr>
    </w:p>
    <w:p>
      <w:pPr>
        <w:ind w:firstLine="934" w:firstLineChars="445"/>
        <w:jc w:val="left"/>
        <w:rPr>
          <w:sz w:val="21"/>
          <w:szCs w:val="21"/>
        </w:rPr>
      </w:pPr>
    </w:p>
    <w:p>
      <w:pPr>
        <w:ind w:firstLine="934" w:firstLineChars="445"/>
        <w:jc w:val="left"/>
        <w:rPr>
          <w:sz w:val="21"/>
          <w:szCs w:val="21"/>
        </w:rPr>
      </w:pPr>
    </w:p>
    <w:sectPr>
      <w:footerReference r:id="rId3" w:type="default"/>
      <w:pgSz w:w="11906" w:h="16838"/>
      <w:pgMar w:top="1134" w:right="1134" w:bottom="1134" w:left="1134" w:header="454" w:footer="454" w:gutter="0"/>
      <w:pgNumType w:start="1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bordersDoNotSurroundHeader w:val="1"/>
  <w:bordersDoNotSurroundFooter w:val="1"/>
  <w:doNotTrackMoves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UzY2NmZGEyMTc3ZTUxNGRkNjg5MjY2YTMwOTAzMjcifQ=="/>
  </w:docVars>
  <w:rsids>
    <w:rsidRoot w:val="00FB5D6D"/>
    <w:rsid w:val="00010FAA"/>
    <w:rsid w:val="00012569"/>
    <w:rsid w:val="00016DFF"/>
    <w:rsid w:val="00020D69"/>
    <w:rsid w:val="0002172A"/>
    <w:rsid w:val="00024BEF"/>
    <w:rsid w:val="00025BEE"/>
    <w:rsid w:val="0002678C"/>
    <w:rsid w:val="0003595A"/>
    <w:rsid w:val="000376BE"/>
    <w:rsid w:val="000457FE"/>
    <w:rsid w:val="000461A1"/>
    <w:rsid w:val="000502B1"/>
    <w:rsid w:val="00061F1F"/>
    <w:rsid w:val="00062F64"/>
    <w:rsid w:val="00063596"/>
    <w:rsid w:val="00072A89"/>
    <w:rsid w:val="00077589"/>
    <w:rsid w:val="0008003B"/>
    <w:rsid w:val="000828A6"/>
    <w:rsid w:val="0008751E"/>
    <w:rsid w:val="000900BC"/>
    <w:rsid w:val="0009209B"/>
    <w:rsid w:val="0009349E"/>
    <w:rsid w:val="000A14D6"/>
    <w:rsid w:val="000B2F82"/>
    <w:rsid w:val="000B46A0"/>
    <w:rsid w:val="000B57E6"/>
    <w:rsid w:val="000B78E6"/>
    <w:rsid w:val="000C1FF4"/>
    <w:rsid w:val="000C2FE9"/>
    <w:rsid w:val="000C390B"/>
    <w:rsid w:val="000C5713"/>
    <w:rsid w:val="000D0E29"/>
    <w:rsid w:val="000D218A"/>
    <w:rsid w:val="000D4843"/>
    <w:rsid w:val="000D7193"/>
    <w:rsid w:val="000D7DD9"/>
    <w:rsid w:val="000E2095"/>
    <w:rsid w:val="000F2201"/>
    <w:rsid w:val="000F4B64"/>
    <w:rsid w:val="000F506C"/>
    <w:rsid w:val="000F556D"/>
    <w:rsid w:val="000F5C8B"/>
    <w:rsid w:val="000F5E9C"/>
    <w:rsid w:val="0010029D"/>
    <w:rsid w:val="00106672"/>
    <w:rsid w:val="001075B8"/>
    <w:rsid w:val="00112285"/>
    <w:rsid w:val="001138FD"/>
    <w:rsid w:val="00113B41"/>
    <w:rsid w:val="0011480D"/>
    <w:rsid w:val="00121AB5"/>
    <w:rsid w:val="001240F9"/>
    <w:rsid w:val="001467F0"/>
    <w:rsid w:val="0015295C"/>
    <w:rsid w:val="00154548"/>
    <w:rsid w:val="00154792"/>
    <w:rsid w:val="0015600F"/>
    <w:rsid w:val="00156916"/>
    <w:rsid w:val="00156C0E"/>
    <w:rsid w:val="0015724E"/>
    <w:rsid w:val="00160B9F"/>
    <w:rsid w:val="00162BDE"/>
    <w:rsid w:val="001648DC"/>
    <w:rsid w:val="00164DE2"/>
    <w:rsid w:val="001668C4"/>
    <w:rsid w:val="00176F1B"/>
    <w:rsid w:val="00184062"/>
    <w:rsid w:val="001862C8"/>
    <w:rsid w:val="00190E65"/>
    <w:rsid w:val="00193293"/>
    <w:rsid w:val="00193FB6"/>
    <w:rsid w:val="001949EF"/>
    <w:rsid w:val="00195967"/>
    <w:rsid w:val="001973CB"/>
    <w:rsid w:val="001A5B5D"/>
    <w:rsid w:val="001A5BE8"/>
    <w:rsid w:val="001A735A"/>
    <w:rsid w:val="001B3625"/>
    <w:rsid w:val="001B55BA"/>
    <w:rsid w:val="001B5C10"/>
    <w:rsid w:val="001B7A87"/>
    <w:rsid w:val="001B7B16"/>
    <w:rsid w:val="001C1341"/>
    <w:rsid w:val="001C1D80"/>
    <w:rsid w:val="001C4FDE"/>
    <w:rsid w:val="001D6C91"/>
    <w:rsid w:val="001E4FEB"/>
    <w:rsid w:val="001E6E09"/>
    <w:rsid w:val="001F0D25"/>
    <w:rsid w:val="001F56D0"/>
    <w:rsid w:val="001F6305"/>
    <w:rsid w:val="00202272"/>
    <w:rsid w:val="00202ACD"/>
    <w:rsid w:val="002032A7"/>
    <w:rsid w:val="002117F5"/>
    <w:rsid w:val="00213DF5"/>
    <w:rsid w:val="002166B6"/>
    <w:rsid w:val="00227722"/>
    <w:rsid w:val="00234C93"/>
    <w:rsid w:val="00237B26"/>
    <w:rsid w:val="00237CD5"/>
    <w:rsid w:val="0024353D"/>
    <w:rsid w:val="00246AAB"/>
    <w:rsid w:val="0025103A"/>
    <w:rsid w:val="00252E31"/>
    <w:rsid w:val="00254A48"/>
    <w:rsid w:val="00263692"/>
    <w:rsid w:val="00271AF8"/>
    <w:rsid w:val="00271D6D"/>
    <w:rsid w:val="0027588E"/>
    <w:rsid w:val="00290CEB"/>
    <w:rsid w:val="00292344"/>
    <w:rsid w:val="00294DDB"/>
    <w:rsid w:val="002970D3"/>
    <w:rsid w:val="002A1473"/>
    <w:rsid w:val="002A2051"/>
    <w:rsid w:val="002A2238"/>
    <w:rsid w:val="002B3DC2"/>
    <w:rsid w:val="002C6F0D"/>
    <w:rsid w:val="002C7E35"/>
    <w:rsid w:val="002D5DB5"/>
    <w:rsid w:val="002E5FED"/>
    <w:rsid w:val="002E6645"/>
    <w:rsid w:val="002E6DF5"/>
    <w:rsid w:val="002F2F94"/>
    <w:rsid w:val="003112C4"/>
    <w:rsid w:val="00315A69"/>
    <w:rsid w:val="00316651"/>
    <w:rsid w:val="00316C0A"/>
    <w:rsid w:val="00317ABB"/>
    <w:rsid w:val="00320182"/>
    <w:rsid w:val="0032060E"/>
    <w:rsid w:val="003208F4"/>
    <w:rsid w:val="00320A83"/>
    <w:rsid w:val="00323FFD"/>
    <w:rsid w:val="00324574"/>
    <w:rsid w:val="00326FF6"/>
    <w:rsid w:val="003358FE"/>
    <w:rsid w:val="00340D5F"/>
    <w:rsid w:val="00343BDF"/>
    <w:rsid w:val="0034571F"/>
    <w:rsid w:val="0034651B"/>
    <w:rsid w:val="00350EAD"/>
    <w:rsid w:val="00352118"/>
    <w:rsid w:val="003614C2"/>
    <w:rsid w:val="00361D33"/>
    <w:rsid w:val="00363CAA"/>
    <w:rsid w:val="00365F69"/>
    <w:rsid w:val="00370470"/>
    <w:rsid w:val="0037211D"/>
    <w:rsid w:val="00376505"/>
    <w:rsid w:val="00377EC3"/>
    <w:rsid w:val="00381328"/>
    <w:rsid w:val="003824DB"/>
    <w:rsid w:val="00383A74"/>
    <w:rsid w:val="003915B8"/>
    <w:rsid w:val="00392BC4"/>
    <w:rsid w:val="003A47AC"/>
    <w:rsid w:val="003B0E1A"/>
    <w:rsid w:val="003B642D"/>
    <w:rsid w:val="003B739C"/>
    <w:rsid w:val="003C07E6"/>
    <w:rsid w:val="003C241F"/>
    <w:rsid w:val="003C3808"/>
    <w:rsid w:val="003C4DCE"/>
    <w:rsid w:val="003C503B"/>
    <w:rsid w:val="003C6D5A"/>
    <w:rsid w:val="003D4F6C"/>
    <w:rsid w:val="003E14E5"/>
    <w:rsid w:val="003E2D5D"/>
    <w:rsid w:val="003E4F00"/>
    <w:rsid w:val="003F136F"/>
    <w:rsid w:val="003F7ACD"/>
    <w:rsid w:val="00400622"/>
    <w:rsid w:val="00404B70"/>
    <w:rsid w:val="004055BF"/>
    <w:rsid w:val="004076E3"/>
    <w:rsid w:val="004078D9"/>
    <w:rsid w:val="00411209"/>
    <w:rsid w:val="00411878"/>
    <w:rsid w:val="00411B2A"/>
    <w:rsid w:val="004229C0"/>
    <w:rsid w:val="00425B25"/>
    <w:rsid w:val="004333F5"/>
    <w:rsid w:val="004361DC"/>
    <w:rsid w:val="004404BF"/>
    <w:rsid w:val="00443926"/>
    <w:rsid w:val="00446651"/>
    <w:rsid w:val="00450156"/>
    <w:rsid w:val="0045192D"/>
    <w:rsid w:val="00451C0F"/>
    <w:rsid w:val="00453074"/>
    <w:rsid w:val="004549A5"/>
    <w:rsid w:val="004561F4"/>
    <w:rsid w:val="00457797"/>
    <w:rsid w:val="00464520"/>
    <w:rsid w:val="00466CFE"/>
    <w:rsid w:val="00466EC2"/>
    <w:rsid w:val="00473D16"/>
    <w:rsid w:val="00477E7A"/>
    <w:rsid w:val="00481A3A"/>
    <w:rsid w:val="0048292E"/>
    <w:rsid w:val="004865AA"/>
    <w:rsid w:val="004868A0"/>
    <w:rsid w:val="00486F46"/>
    <w:rsid w:val="00497275"/>
    <w:rsid w:val="004A1650"/>
    <w:rsid w:val="004A57B0"/>
    <w:rsid w:val="004A78EA"/>
    <w:rsid w:val="004B106B"/>
    <w:rsid w:val="004B5373"/>
    <w:rsid w:val="004C104C"/>
    <w:rsid w:val="004C382B"/>
    <w:rsid w:val="004C6301"/>
    <w:rsid w:val="004D57D0"/>
    <w:rsid w:val="004E0218"/>
    <w:rsid w:val="004E171C"/>
    <w:rsid w:val="004E1783"/>
    <w:rsid w:val="004E4405"/>
    <w:rsid w:val="004E54A8"/>
    <w:rsid w:val="004F1B2D"/>
    <w:rsid w:val="005003E3"/>
    <w:rsid w:val="00501404"/>
    <w:rsid w:val="00506B3E"/>
    <w:rsid w:val="005167F3"/>
    <w:rsid w:val="00521683"/>
    <w:rsid w:val="00522B5D"/>
    <w:rsid w:val="00525D24"/>
    <w:rsid w:val="00527810"/>
    <w:rsid w:val="00530C51"/>
    <w:rsid w:val="00531600"/>
    <w:rsid w:val="005335AC"/>
    <w:rsid w:val="005338ED"/>
    <w:rsid w:val="0053410D"/>
    <w:rsid w:val="005420E2"/>
    <w:rsid w:val="00543AED"/>
    <w:rsid w:val="00543EE2"/>
    <w:rsid w:val="005448E5"/>
    <w:rsid w:val="00545EEB"/>
    <w:rsid w:val="005522E3"/>
    <w:rsid w:val="00553DA2"/>
    <w:rsid w:val="005562DB"/>
    <w:rsid w:val="00560BAC"/>
    <w:rsid w:val="005618F3"/>
    <w:rsid w:val="00564027"/>
    <w:rsid w:val="0057410F"/>
    <w:rsid w:val="00574607"/>
    <w:rsid w:val="00575CA6"/>
    <w:rsid w:val="00583522"/>
    <w:rsid w:val="00583681"/>
    <w:rsid w:val="005857C3"/>
    <w:rsid w:val="00592E58"/>
    <w:rsid w:val="00596D93"/>
    <w:rsid w:val="005A1D36"/>
    <w:rsid w:val="005A6E97"/>
    <w:rsid w:val="005B028E"/>
    <w:rsid w:val="005C3462"/>
    <w:rsid w:val="005E0C89"/>
    <w:rsid w:val="005E3BCF"/>
    <w:rsid w:val="005E5F45"/>
    <w:rsid w:val="005E79D1"/>
    <w:rsid w:val="005F18BD"/>
    <w:rsid w:val="005F36A5"/>
    <w:rsid w:val="005F52C4"/>
    <w:rsid w:val="005F6EF3"/>
    <w:rsid w:val="006013E7"/>
    <w:rsid w:val="00612164"/>
    <w:rsid w:val="00612CB5"/>
    <w:rsid w:val="006209BA"/>
    <w:rsid w:val="00626924"/>
    <w:rsid w:val="0063173E"/>
    <w:rsid w:val="00635715"/>
    <w:rsid w:val="0063579D"/>
    <w:rsid w:val="006379AF"/>
    <w:rsid w:val="00643430"/>
    <w:rsid w:val="00646303"/>
    <w:rsid w:val="00666536"/>
    <w:rsid w:val="00672F56"/>
    <w:rsid w:val="00674A0E"/>
    <w:rsid w:val="00677C00"/>
    <w:rsid w:val="00684652"/>
    <w:rsid w:val="006870AD"/>
    <w:rsid w:val="0068730E"/>
    <w:rsid w:val="00690CE2"/>
    <w:rsid w:val="00692361"/>
    <w:rsid w:val="00692E94"/>
    <w:rsid w:val="00696887"/>
    <w:rsid w:val="00696E14"/>
    <w:rsid w:val="00697763"/>
    <w:rsid w:val="006978C8"/>
    <w:rsid w:val="006A73D7"/>
    <w:rsid w:val="006B0AD8"/>
    <w:rsid w:val="006B185B"/>
    <w:rsid w:val="006B2FAC"/>
    <w:rsid w:val="006B5C85"/>
    <w:rsid w:val="006B67A3"/>
    <w:rsid w:val="006B7587"/>
    <w:rsid w:val="006C02D6"/>
    <w:rsid w:val="006C608E"/>
    <w:rsid w:val="006D1A24"/>
    <w:rsid w:val="006D56C3"/>
    <w:rsid w:val="006D5C4B"/>
    <w:rsid w:val="006D63FF"/>
    <w:rsid w:val="006E1E19"/>
    <w:rsid w:val="006E3645"/>
    <w:rsid w:val="006F225A"/>
    <w:rsid w:val="006F2A57"/>
    <w:rsid w:val="006F3F69"/>
    <w:rsid w:val="006F6BC0"/>
    <w:rsid w:val="006F6EEB"/>
    <w:rsid w:val="007007BF"/>
    <w:rsid w:val="007020ED"/>
    <w:rsid w:val="007039B9"/>
    <w:rsid w:val="00711527"/>
    <w:rsid w:val="007160DF"/>
    <w:rsid w:val="007220A3"/>
    <w:rsid w:val="00725A59"/>
    <w:rsid w:val="007307BB"/>
    <w:rsid w:val="007438E9"/>
    <w:rsid w:val="00752176"/>
    <w:rsid w:val="0076437B"/>
    <w:rsid w:val="007647DF"/>
    <w:rsid w:val="00766351"/>
    <w:rsid w:val="007700C5"/>
    <w:rsid w:val="00773D7B"/>
    <w:rsid w:val="007764F7"/>
    <w:rsid w:val="00780C11"/>
    <w:rsid w:val="007828FC"/>
    <w:rsid w:val="007A2F90"/>
    <w:rsid w:val="007A43D6"/>
    <w:rsid w:val="007A465C"/>
    <w:rsid w:val="007A55E8"/>
    <w:rsid w:val="007B451E"/>
    <w:rsid w:val="007C4430"/>
    <w:rsid w:val="007C51EE"/>
    <w:rsid w:val="007D0F0C"/>
    <w:rsid w:val="007D7387"/>
    <w:rsid w:val="007D7494"/>
    <w:rsid w:val="007E5016"/>
    <w:rsid w:val="007E666D"/>
    <w:rsid w:val="007E69C0"/>
    <w:rsid w:val="007E6B53"/>
    <w:rsid w:val="007E73D1"/>
    <w:rsid w:val="007F4CA5"/>
    <w:rsid w:val="008000DA"/>
    <w:rsid w:val="008071E4"/>
    <w:rsid w:val="00810108"/>
    <w:rsid w:val="008122D4"/>
    <w:rsid w:val="00816E9C"/>
    <w:rsid w:val="00822BE6"/>
    <w:rsid w:val="008231E2"/>
    <w:rsid w:val="00831395"/>
    <w:rsid w:val="00831AD9"/>
    <w:rsid w:val="00834240"/>
    <w:rsid w:val="00835782"/>
    <w:rsid w:val="008367E4"/>
    <w:rsid w:val="008401E4"/>
    <w:rsid w:val="00842780"/>
    <w:rsid w:val="00842DA5"/>
    <w:rsid w:val="00847811"/>
    <w:rsid w:val="00855821"/>
    <w:rsid w:val="00862965"/>
    <w:rsid w:val="0086744F"/>
    <w:rsid w:val="00872FBF"/>
    <w:rsid w:val="00873A15"/>
    <w:rsid w:val="00875642"/>
    <w:rsid w:val="008824A4"/>
    <w:rsid w:val="00884038"/>
    <w:rsid w:val="00887A16"/>
    <w:rsid w:val="00890F9D"/>
    <w:rsid w:val="008940AF"/>
    <w:rsid w:val="00894A9B"/>
    <w:rsid w:val="0089750A"/>
    <w:rsid w:val="008A0F08"/>
    <w:rsid w:val="008A2817"/>
    <w:rsid w:val="008A6087"/>
    <w:rsid w:val="008B1AAC"/>
    <w:rsid w:val="008C3508"/>
    <w:rsid w:val="008C44E6"/>
    <w:rsid w:val="008C49BD"/>
    <w:rsid w:val="008C62DF"/>
    <w:rsid w:val="008D59A3"/>
    <w:rsid w:val="008E07C9"/>
    <w:rsid w:val="008E0D80"/>
    <w:rsid w:val="008E1E07"/>
    <w:rsid w:val="008E6E22"/>
    <w:rsid w:val="00900FD0"/>
    <w:rsid w:val="00903554"/>
    <w:rsid w:val="00906F24"/>
    <w:rsid w:val="009075BD"/>
    <w:rsid w:val="00917B36"/>
    <w:rsid w:val="009316FB"/>
    <w:rsid w:val="009400C8"/>
    <w:rsid w:val="00940635"/>
    <w:rsid w:val="00942010"/>
    <w:rsid w:val="009506E6"/>
    <w:rsid w:val="00950EC8"/>
    <w:rsid w:val="009549A2"/>
    <w:rsid w:val="00955273"/>
    <w:rsid w:val="00961935"/>
    <w:rsid w:val="00962D0B"/>
    <w:rsid w:val="00963956"/>
    <w:rsid w:val="00967846"/>
    <w:rsid w:val="00973962"/>
    <w:rsid w:val="00974285"/>
    <w:rsid w:val="00975FDB"/>
    <w:rsid w:val="00992B5A"/>
    <w:rsid w:val="00993AFF"/>
    <w:rsid w:val="009A2349"/>
    <w:rsid w:val="009A27FF"/>
    <w:rsid w:val="009A29C5"/>
    <w:rsid w:val="009B3D1D"/>
    <w:rsid w:val="009D62D8"/>
    <w:rsid w:val="009E0DD8"/>
    <w:rsid w:val="009E51C3"/>
    <w:rsid w:val="009E6046"/>
    <w:rsid w:val="009F126A"/>
    <w:rsid w:val="009F2BED"/>
    <w:rsid w:val="009F7D34"/>
    <w:rsid w:val="00A00658"/>
    <w:rsid w:val="00A070EF"/>
    <w:rsid w:val="00A16D18"/>
    <w:rsid w:val="00A226FF"/>
    <w:rsid w:val="00A22F86"/>
    <w:rsid w:val="00A30A25"/>
    <w:rsid w:val="00A30A26"/>
    <w:rsid w:val="00A30E73"/>
    <w:rsid w:val="00A3305A"/>
    <w:rsid w:val="00A35245"/>
    <w:rsid w:val="00A35842"/>
    <w:rsid w:val="00A416F2"/>
    <w:rsid w:val="00A47558"/>
    <w:rsid w:val="00A51398"/>
    <w:rsid w:val="00A51BE1"/>
    <w:rsid w:val="00A53257"/>
    <w:rsid w:val="00A53273"/>
    <w:rsid w:val="00A5431F"/>
    <w:rsid w:val="00A54CA0"/>
    <w:rsid w:val="00A55901"/>
    <w:rsid w:val="00A60442"/>
    <w:rsid w:val="00A618E2"/>
    <w:rsid w:val="00A65891"/>
    <w:rsid w:val="00A6725D"/>
    <w:rsid w:val="00A7159D"/>
    <w:rsid w:val="00A76271"/>
    <w:rsid w:val="00A80B76"/>
    <w:rsid w:val="00A81373"/>
    <w:rsid w:val="00A81A73"/>
    <w:rsid w:val="00A86A4A"/>
    <w:rsid w:val="00A87EC6"/>
    <w:rsid w:val="00A93C42"/>
    <w:rsid w:val="00A979C1"/>
    <w:rsid w:val="00AA03C6"/>
    <w:rsid w:val="00AA06AE"/>
    <w:rsid w:val="00AA4FB4"/>
    <w:rsid w:val="00AA5BE0"/>
    <w:rsid w:val="00AA7249"/>
    <w:rsid w:val="00AB2D65"/>
    <w:rsid w:val="00AC2761"/>
    <w:rsid w:val="00AC6928"/>
    <w:rsid w:val="00AC720B"/>
    <w:rsid w:val="00AD409D"/>
    <w:rsid w:val="00AD6A2B"/>
    <w:rsid w:val="00AD6B9A"/>
    <w:rsid w:val="00AE5AE7"/>
    <w:rsid w:val="00B0484F"/>
    <w:rsid w:val="00B20253"/>
    <w:rsid w:val="00B27EED"/>
    <w:rsid w:val="00B30C90"/>
    <w:rsid w:val="00B32D8F"/>
    <w:rsid w:val="00B341C3"/>
    <w:rsid w:val="00B3432D"/>
    <w:rsid w:val="00B36441"/>
    <w:rsid w:val="00B37BB5"/>
    <w:rsid w:val="00B41871"/>
    <w:rsid w:val="00B5564B"/>
    <w:rsid w:val="00B57803"/>
    <w:rsid w:val="00B67830"/>
    <w:rsid w:val="00B7142B"/>
    <w:rsid w:val="00B7554C"/>
    <w:rsid w:val="00B8104F"/>
    <w:rsid w:val="00B82301"/>
    <w:rsid w:val="00B83D4B"/>
    <w:rsid w:val="00B850FF"/>
    <w:rsid w:val="00B87B14"/>
    <w:rsid w:val="00B9075B"/>
    <w:rsid w:val="00B91CB9"/>
    <w:rsid w:val="00B9709D"/>
    <w:rsid w:val="00BA0A66"/>
    <w:rsid w:val="00BA2EF3"/>
    <w:rsid w:val="00BA4C49"/>
    <w:rsid w:val="00BB101D"/>
    <w:rsid w:val="00BB181B"/>
    <w:rsid w:val="00BB5C54"/>
    <w:rsid w:val="00BC2667"/>
    <w:rsid w:val="00BC61A1"/>
    <w:rsid w:val="00BC70A5"/>
    <w:rsid w:val="00BD2DED"/>
    <w:rsid w:val="00BD3C54"/>
    <w:rsid w:val="00BE5053"/>
    <w:rsid w:val="00BE689A"/>
    <w:rsid w:val="00BE76DC"/>
    <w:rsid w:val="00BF0E77"/>
    <w:rsid w:val="00BF32FD"/>
    <w:rsid w:val="00BF6528"/>
    <w:rsid w:val="00BF699D"/>
    <w:rsid w:val="00BF6EB2"/>
    <w:rsid w:val="00BF735F"/>
    <w:rsid w:val="00C0121C"/>
    <w:rsid w:val="00C021F1"/>
    <w:rsid w:val="00C023DC"/>
    <w:rsid w:val="00C12D37"/>
    <w:rsid w:val="00C16B17"/>
    <w:rsid w:val="00C26B12"/>
    <w:rsid w:val="00C33157"/>
    <w:rsid w:val="00C36C24"/>
    <w:rsid w:val="00C36FF8"/>
    <w:rsid w:val="00C46249"/>
    <w:rsid w:val="00C46255"/>
    <w:rsid w:val="00C47155"/>
    <w:rsid w:val="00C47CB7"/>
    <w:rsid w:val="00C60485"/>
    <w:rsid w:val="00C6546C"/>
    <w:rsid w:val="00C735AD"/>
    <w:rsid w:val="00C773DF"/>
    <w:rsid w:val="00C81B67"/>
    <w:rsid w:val="00C82641"/>
    <w:rsid w:val="00C84506"/>
    <w:rsid w:val="00C84ECC"/>
    <w:rsid w:val="00C942AB"/>
    <w:rsid w:val="00CA1EB9"/>
    <w:rsid w:val="00CB2044"/>
    <w:rsid w:val="00CB5C77"/>
    <w:rsid w:val="00CC6C3D"/>
    <w:rsid w:val="00CD7717"/>
    <w:rsid w:val="00CE202F"/>
    <w:rsid w:val="00CE3F2D"/>
    <w:rsid w:val="00CE6F93"/>
    <w:rsid w:val="00CF1143"/>
    <w:rsid w:val="00CF22DA"/>
    <w:rsid w:val="00CF52EB"/>
    <w:rsid w:val="00D010D7"/>
    <w:rsid w:val="00D01CF0"/>
    <w:rsid w:val="00D023AB"/>
    <w:rsid w:val="00D02609"/>
    <w:rsid w:val="00D06820"/>
    <w:rsid w:val="00D11702"/>
    <w:rsid w:val="00D12093"/>
    <w:rsid w:val="00D131D6"/>
    <w:rsid w:val="00D145C2"/>
    <w:rsid w:val="00D17392"/>
    <w:rsid w:val="00D21E7A"/>
    <w:rsid w:val="00D30C5C"/>
    <w:rsid w:val="00D3627F"/>
    <w:rsid w:val="00D401A4"/>
    <w:rsid w:val="00D62BE1"/>
    <w:rsid w:val="00D655C6"/>
    <w:rsid w:val="00D66D37"/>
    <w:rsid w:val="00D73F44"/>
    <w:rsid w:val="00D74878"/>
    <w:rsid w:val="00D756C2"/>
    <w:rsid w:val="00D77360"/>
    <w:rsid w:val="00D8210A"/>
    <w:rsid w:val="00D82210"/>
    <w:rsid w:val="00D84861"/>
    <w:rsid w:val="00D85EAE"/>
    <w:rsid w:val="00D92218"/>
    <w:rsid w:val="00D9611E"/>
    <w:rsid w:val="00D96BB9"/>
    <w:rsid w:val="00D97960"/>
    <w:rsid w:val="00DA11BF"/>
    <w:rsid w:val="00DA18E8"/>
    <w:rsid w:val="00DA4A15"/>
    <w:rsid w:val="00DB14B6"/>
    <w:rsid w:val="00DB1C2C"/>
    <w:rsid w:val="00DB40E6"/>
    <w:rsid w:val="00DB4847"/>
    <w:rsid w:val="00DB4E58"/>
    <w:rsid w:val="00DB62E4"/>
    <w:rsid w:val="00DB7544"/>
    <w:rsid w:val="00DB75A1"/>
    <w:rsid w:val="00DC0677"/>
    <w:rsid w:val="00DC23FB"/>
    <w:rsid w:val="00DC3D2B"/>
    <w:rsid w:val="00DD0147"/>
    <w:rsid w:val="00DD20C2"/>
    <w:rsid w:val="00DF17E2"/>
    <w:rsid w:val="00DF34EA"/>
    <w:rsid w:val="00DF66B4"/>
    <w:rsid w:val="00DF7537"/>
    <w:rsid w:val="00E0387C"/>
    <w:rsid w:val="00E14D0A"/>
    <w:rsid w:val="00E21966"/>
    <w:rsid w:val="00E230FD"/>
    <w:rsid w:val="00E23380"/>
    <w:rsid w:val="00E278DA"/>
    <w:rsid w:val="00E30D9D"/>
    <w:rsid w:val="00E31146"/>
    <w:rsid w:val="00E322EA"/>
    <w:rsid w:val="00E35BCF"/>
    <w:rsid w:val="00E41E9A"/>
    <w:rsid w:val="00E44D10"/>
    <w:rsid w:val="00E4663F"/>
    <w:rsid w:val="00E47DC6"/>
    <w:rsid w:val="00E51945"/>
    <w:rsid w:val="00E605EB"/>
    <w:rsid w:val="00E64541"/>
    <w:rsid w:val="00E6652A"/>
    <w:rsid w:val="00E666D5"/>
    <w:rsid w:val="00E66F58"/>
    <w:rsid w:val="00E70072"/>
    <w:rsid w:val="00E7044E"/>
    <w:rsid w:val="00E72774"/>
    <w:rsid w:val="00E74464"/>
    <w:rsid w:val="00E76BD1"/>
    <w:rsid w:val="00E76D22"/>
    <w:rsid w:val="00E8228A"/>
    <w:rsid w:val="00E866DB"/>
    <w:rsid w:val="00E978A6"/>
    <w:rsid w:val="00EA5EBA"/>
    <w:rsid w:val="00EA7EE3"/>
    <w:rsid w:val="00EB0EDD"/>
    <w:rsid w:val="00EB5B71"/>
    <w:rsid w:val="00EC0E94"/>
    <w:rsid w:val="00EC4718"/>
    <w:rsid w:val="00EC6236"/>
    <w:rsid w:val="00ED0B49"/>
    <w:rsid w:val="00ED2C06"/>
    <w:rsid w:val="00EE3C52"/>
    <w:rsid w:val="00EE57F4"/>
    <w:rsid w:val="00EF1471"/>
    <w:rsid w:val="00EF5024"/>
    <w:rsid w:val="00F122BC"/>
    <w:rsid w:val="00F161B1"/>
    <w:rsid w:val="00F23984"/>
    <w:rsid w:val="00F2792E"/>
    <w:rsid w:val="00F44005"/>
    <w:rsid w:val="00F514E6"/>
    <w:rsid w:val="00F52FB2"/>
    <w:rsid w:val="00F54D2D"/>
    <w:rsid w:val="00F54F0F"/>
    <w:rsid w:val="00F56CF5"/>
    <w:rsid w:val="00F6296D"/>
    <w:rsid w:val="00F67069"/>
    <w:rsid w:val="00F7639C"/>
    <w:rsid w:val="00F815AF"/>
    <w:rsid w:val="00F817E0"/>
    <w:rsid w:val="00F81A71"/>
    <w:rsid w:val="00F84ADC"/>
    <w:rsid w:val="00F85E2F"/>
    <w:rsid w:val="00FA5D13"/>
    <w:rsid w:val="00FA75D1"/>
    <w:rsid w:val="00FA7C9A"/>
    <w:rsid w:val="00FB1F15"/>
    <w:rsid w:val="00FB5D6D"/>
    <w:rsid w:val="00FB79D5"/>
    <w:rsid w:val="00FC1E4F"/>
    <w:rsid w:val="00FD003A"/>
    <w:rsid w:val="00FD2952"/>
    <w:rsid w:val="00FD301B"/>
    <w:rsid w:val="00FD31E7"/>
    <w:rsid w:val="00FE0669"/>
    <w:rsid w:val="00FE7579"/>
    <w:rsid w:val="00FF36C0"/>
    <w:rsid w:val="06B22375"/>
    <w:rsid w:val="082545FE"/>
    <w:rsid w:val="0C6654DF"/>
    <w:rsid w:val="11965A22"/>
    <w:rsid w:val="155C12ED"/>
    <w:rsid w:val="2DFE0868"/>
    <w:rsid w:val="371846B0"/>
    <w:rsid w:val="3A042CEF"/>
    <w:rsid w:val="4A423EE2"/>
    <w:rsid w:val="52145E6B"/>
    <w:rsid w:val="55A20EC1"/>
    <w:rsid w:val="5F115C19"/>
    <w:rsid w:val="66F324AE"/>
    <w:rsid w:val="68992973"/>
    <w:rsid w:val="6B2E6D5D"/>
    <w:rsid w:val="6FDD33DE"/>
    <w:rsid w:val="7610683D"/>
    <w:rsid w:val="783C3C68"/>
    <w:rsid w:val="7D945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无间隔1"/>
    <w:link w:val="15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占位符文本1"/>
    <w:basedOn w:val="8"/>
    <w:semiHidden/>
    <w:qFormat/>
    <w:uiPriority w:val="99"/>
    <w:rPr>
      <w:color w:val="808080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无间隔 Char"/>
    <w:basedOn w:val="8"/>
    <w:link w:val="9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6">
    <w:name w:val="日期 Char"/>
    <w:basedOn w:val="8"/>
    <w:link w:val="2"/>
    <w:semiHidden/>
    <w:qFormat/>
    <w:uiPriority w:val="99"/>
    <w:rPr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6.jpeg"/><Relationship Id="rId25" Type="http://schemas.openxmlformats.org/officeDocument/2006/relationships/image" Target="media/image15.wmf"/><Relationship Id="rId24" Type="http://schemas.openxmlformats.org/officeDocument/2006/relationships/image" Target="media/image14.wmf"/><Relationship Id="rId23" Type="http://schemas.openxmlformats.org/officeDocument/2006/relationships/oleObject" Target="embeddings/oleObject6.bin"/><Relationship Id="rId22" Type="http://schemas.openxmlformats.org/officeDocument/2006/relationships/image" Target="media/image13.wmf"/><Relationship Id="rId21" Type="http://schemas.openxmlformats.org/officeDocument/2006/relationships/image" Target="media/image12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4.bin"/><Relationship Id="rId17" Type="http://schemas.openxmlformats.org/officeDocument/2006/relationships/image" Target="media/image10.wmf"/><Relationship Id="rId16" Type="http://schemas.openxmlformats.org/officeDocument/2006/relationships/oleObject" Target="embeddings/oleObject3.bin"/><Relationship Id="rId15" Type="http://schemas.openxmlformats.org/officeDocument/2006/relationships/image" Target="media/image9.wmf"/><Relationship Id="rId14" Type="http://schemas.openxmlformats.org/officeDocument/2006/relationships/oleObject" Target="embeddings/oleObject2.bin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152</Words>
  <Characters>871</Characters>
  <Lines>7</Lines>
  <Paragraphs>2</Paragraphs>
  <TotalTime>2</TotalTime>
  <ScaleCrop>false</ScaleCrop>
  <LinksUpToDate>false</LinksUpToDate>
  <CharactersWithSpaces>1021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2019-03-11T02:36:00Z</dcterms:created>
  <dc:creator>Lenovo User</dc:creator>
  <cp:lastModifiedBy>win8</cp:lastModifiedBy>
  <cp:lastPrinted>2012-09-13T06:26:00Z</cp:lastPrinted>
  <dcterms:modified xsi:type="dcterms:W3CDTF">2023-01-10T05:37:41Z</dcterms:modified>
  <dc:title>附录A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C8D9619F2EB847E4BE1DBBAB4BC06DD3</vt:lpwstr>
  </property>
</Properties>
</file>