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1358-2022-Q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河北国瑞企业管理咨询有限公司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河北国瑞企业管理咨询有限公司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河北省沧州市运河区华元e世界3#楼10层1002号房</w:t>
            </w:r>
            <w:bookmarkEnd w:id="6"/>
          </w:p>
        </w:tc>
        <w:tc>
          <w:tcPr>
            <w:tcW w:w="1242" w:type="dxa"/>
            <w:vMerge w:val="restart"/>
            <w:vAlign w:val="center"/>
          </w:tcPr>
          <w:p>
            <w:r>
              <w:rPr>
                <w:rFonts w:hint="eastAsia"/>
              </w:rPr>
              <w:t>邮编</w:t>
            </w:r>
          </w:p>
        </w:tc>
        <w:tc>
          <w:tcPr>
            <w:tcW w:w="1771" w:type="dxa"/>
          </w:tcPr>
          <w:p>
            <w:bookmarkStart w:id="7" w:name="注册邮编"/>
            <w:r>
              <w:t>61300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河北省沧州市运河区华元e世界3#楼10层1002号房</w:t>
            </w:r>
            <w:bookmarkEnd w:id="8"/>
          </w:p>
        </w:tc>
        <w:tc>
          <w:tcPr>
            <w:tcW w:w="1242" w:type="dxa"/>
            <w:vMerge w:val="continue"/>
            <w:vAlign w:val="center"/>
          </w:tcPr>
          <w:p/>
        </w:tc>
        <w:tc>
          <w:tcPr>
            <w:tcW w:w="1771" w:type="dxa"/>
          </w:tcPr>
          <w:p>
            <w:bookmarkStart w:id="9" w:name="办公邮编"/>
            <w:r>
              <w:t>61300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张贵波</w:t>
            </w:r>
            <w:bookmarkEnd w:id="10"/>
          </w:p>
        </w:tc>
        <w:tc>
          <w:tcPr>
            <w:tcW w:w="1313" w:type="dxa"/>
            <w:vAlign w:val="center"/>
          </w:tcPr>
          <w:p>
            <w:r>
              <w:rPr>
                <w:rFonts w:hint="eastAsia"/>
              </w:rPr>
              <w:t>电话.</w:t>
            </w:r>
          </w:p>
        </w:tc>
        <w:tc>
          <w:tcPr>
            <w:tcW w:w="2180" w:type="dxa"/>
            <w:vAlign w:val="center"/>
          </w:tcPr>
          <w:p>
            <w:bookmarkStart w:id="11" w:name="联系人电话"/>
            <w:r>
              <w:t>13393072803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刘竹爱</w:t>
            </w:r>
            <w:bookmarkEnd w:id="13"/>
          </w:p>
        </w:tc>
        <w:tc>
          <w:tcPr>
            <w:tcW w:w="1313" w:type="dxa"/>
            <w:vAlign w:val="center"/>
          </w:tcPr>
          <w:p>
            <w:r>
              <w:rPr>
                <w:rFonts w:hint="eastAsia"/>
              </w:rPr>
              <w:t>管理者代表</w:t>
            </w:r>
          </w:p>
        </w:tc>
        <w:tc>
          <w:tcPr>
            <w:tcW w:w="2180" w:type="dxa"/>
          </w:tcPr>
          <w:p>
            <w:pPr>
              <w:rPr>
                <w:rFonts w:hint="eastAsia" w:eastAsia="宋体"/>
                <w:lang w:eastAsia="zh-CN"/>
              </w:rPr>
            </w:pPr>
            <w:r>
              <w:rPr>
                <w:rFonts w:hint="eastAsia"/>
                <w:lang w:val="en-US" w:eastAsia="zh-CN"/>
              </w:rPr>
              <w:t>郑欣欣</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sz w:val="21"/>
                <w:szCs w:val="21"/>
              </w:rPr>
            </w:pPr>
            <w:r>
              <w:rPr>
                <w:sz w:val="21"/>
                <w:szCs w:val="21"/>
              </w:rPr>
              <w:t>企业管理咨询</w:t>
            </w:r>
            <w:r>
              <w:rPr>
                <w:rFonts w:hint="eastAsia"/>
                <w:sz w:val="21"/>
                <w:szCs w:val="21"/>
                <w:lang w:val="en-US" w:eastAsia="zh-CN"/>
              </w:rPr>
              <w:t>流程</w:t>
            </w:r>
            <w:r>
              <w:rPr>
                <w:sz w:val="21"/>
                <w:szCs w:val="21"/>
              </w:rPr>
              <w:t>；</w:t>
            </w:r>
          </w:p>
          <w:p>
            <w:pPr>
              <w:rPr>
                <w:rFonts w:hint="eastAsia" w:ascii="宋体" w:hAnsi="宋体" w:eastAsia="宋体" w:cs="Times New Roman"/>
                <w:sz w:val="21"/>
                <w:szCs w:val="21"/>
              </w:rPr>
            </w:pPr>
            <w:r>
              <w:rPr>
                <w:rFonts w:hint="eastAsia"/>
                <w:sz w:val="21"/>
                <w:szCs w:val="21"/>
                <w:lang w:val="en-US" w:eastAsia="zh-CN"/>
              </w:rPr>
              <w:t>高新申报：</w:t>
            </w:r>
            <w:r>
              <w:rPr>
                <w:rFonts w:hint="eastAsia" w:ascii="宋体" w:hAnsi="宋体" w:eastAsia="宋体" w:cs="Times New Roman"/>
                <w:sz w:val="21"/>
                <w:szCs w:val="21"/>
              </w:rPr>
              <w:t>客户需求-了解企业情况-组织高新申报资料-网上申报-专家评审-结果公示</w:t>
            </w:r>
          </w:p>
          <w:p>
            <w:pPr>
              <w:rPr>
                <w:rFonts w:hint="eastAsia" w:ascii="宋体" w:hAnsi="宋体" w:eastAsia="宋体" w:cs="Times New Roman"/>
                <w:sz w:val="21"/>
                <w:szCs w:val="21"/>
              </w:rPr>
            </w:pPr>
            <w:r>
              <w:rPr>
                <w:rFonts w:hint="eastAsia" w:ascii="宋体" w:hAnsi="宋体" w:cs="Times New Roman"/>
                <w:sz w:val="21"/>
                <w:szCs w:val="21"/>
                <w:lang w:val="en-US" w:eastAsia="zh-CN"/>
              </w:rPr>
              <w:t>其他</w:t>
            </w:r>
            <w:r>
              <w:rPr>
                <w:rFonts w:hint="eastAsia" w:ascii="宋体" w:hAnsi="宋体" w:eastAsia="宋体" w:cs="Times New Roman"/>
                <w:sz w:val="21"/>
                <w:szCs w:val="21"/>
              </w:rPr>
              <w:t>项目申报：客户需求-了解企业情况-组织项目申报资料-专家评审-结果公示</w:t>
            </w:r>
          </w:p>
          <w:p>
            <w:pPr>
              <w:rPr>
                <w:rFonts w:hint="eastAsia" w:ascii="宋体" w:hAnsi="宋体" w:cs="Times New Roman"/>
                <w:sz w:val="21"/>
                <w:szCs w:val="21"/>
                <w:lang w:eastAsia="zh-CN"/>
              </w:rPr>
            </w:pPr>
            <w:r>
              <w:rPr>
                <w:sz w:val="21"/>
                <w:szCs w:val="21"/>
              </w:rPr>
              <w:t>商标代理</w:t>
            </w:r>
            <w:r>
              <w:rPr>
                <w:rFonts w:hint="eastAsia"/>
                <w:sz w:val="21"/>
                <w:szCs w:val="21"/>
                <w:lang w:val="en-US" w:eastAsia="zh-CN"/>
              </w:rPr>
              <w:t>流程</w:t>
            </w:r>
            <w:r>
              <w:rPr>
                <w:sz w:val="21"/>
                <w:szCs w:val="21"/>
              </w:rPr>
              <w:t>；</w:t>
            </w:r>
            <w:r>
              <w:rPr>
                <w:rFonts w:hint="eastAsia" w:ascii="宋体" w:hAnsi="宋体" w:eastAsia="宋体" w:cs="Times New Roman"/>
                <w:sz w:val="21"/>
                <w:szCs w:val="21"/>
              </w:rPr>
              <w:t>客户提供名称-商标系统检索-组织申报材料-网上申报-受理-初审-公告-授权</w:t>
            </w:r>
            <w:r>
              <w:rPr>
                <w:rFonts w:hint="eastAsia" w:ascii="宋体" w:hAnsi="宋体" w:cs="Times New Roman"/>
                <w:sz w:val="21"/>
                <w:szCs w:val="21"/>
                <w:lang w:eastAsia="zh-CN"/>
              </w:rPr>
              <w:t>；</w:t>
            </w:r>
          </w:p>
          <w:p>
            <w:r>
              <w:rPr>
                <w:sz w:val="21"/>
                <w:szCs w:val="21"/>
              </w:rPr>
              <w:t>企业形象策划</w:t>
            </w:r>
            <w:r>
              <w:rPr>
                <w:rFonts w:hint="eastAsia"/>
                <w:sz w:val="21"/>
                <w:szCs w:val="21"/>
                <w:lang w:eastAsia="zh-CN"/>
              </w:rPr>
              <w:t>（</w:t>
            </w:r>
            <w:r>
              <w:rPr>
                <w:rFonts w:hint="eastAsia"/>
                <w:sz w:val="21"/>
                <w:szCs w:val="21"/>
                <w:lang w:val="en-US" w:eastAsia="zh-CN"/>
              </w:rPr>
              <w:t>logo设计</w:t>
            </w:r>
            <w:r>
              <w:rPr>
                <w:rFonts w:hint="eastAsia"/>
                <w:sz w:val="21"/>
                <w:szCs w:val="21"/>
                <w:lang w:eastAsia="zh-CN"/>
              </w:rPr>
              <w:t>）：</w:t>
            </w:r>
            <w:r>
              <w:rPr>
                <w:rFonts w:hint="eastAsia" w:ascii="宋体" w:hAnsi="宋体" w:eastAsia="宋体" w:cs="Times New Roman"/>
                <w:sz w:val="21"/>
                <w:szCs w:val="21"/>
              </w:rPr>
              <w:t>客户需求-了解企业情况-设计logo</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2023年01月14日 上午至2023年01月14日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河北省沧州市运河区华元e世界3#楼10层1002号房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企业管理咨询；商标代理；企业形象策划；</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35.04.02</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271"/>
        <w:gridCol w:w="120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271" w:type="dxa"/>
            <w:shd w:val="clear" w:color="auto" w:fill="F3F3F3"/>
            <w:tcMar>
              <w:left w:w="57" w:type="dxa"/>
              <w:right w:w="57" w:type="dxa"/>
            </w:tcMar>
          </w:tcPr>
          <w:p>
            <w:r>
              <w:rPr>
                <w:rFonts w:hint="eastAsia"/>
              </w:rPr>
              <w:t>审核范围（产品和过程）</w:t>
            </w:r>
          </w:p>
          <w:p/>
          <w:p/>
        </w:tc>
        <w:tc>
          <w:tcPr>
            <w:tcW w:w="120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河北国瑞企业管理咨询有限公司</w:t>
            </w:r>
            <w:r>
              <w:rPr>
                <w:rFonts w:hint="eastAsia"/>
                <w:sz w:val="21"/>
                <w:szCs w:val="21"/>
                <w:lang w:val="en-US" w:eastAsia="zh-CN"/>
              </w:rPr>
              <w:t>/</w:t>
            </w:r>
            <w:r>
              <w:rPr>
                <w:rFonts w:asciiTheme="minorEastAsia" w:hAnsiTheme="minorEastAsia" w:eastAsiaTheme="minorEastAsia"/>
                <w:sz w:val="20"/>
              </w:rPr>
              <w:t>河北省沧州市运河区华元e世界3#楼10层1002号房</w:t>
            </w:r>
          </w:p>
        </w:tc>
        <w:tc>
          <w:tcPr>
            <w:tcW w:w="2267" w:type="dxa"/>
          </w:tcPr>
          <w:p>
            <w:pPr>
              <w:rPr>
                <w:lang w:val="de-DE" w:eastAsia="ja-JP"/>
              </w:rPr>
            </w:pPr>
            <w:r>
              <w:rPr>
                <w:rFonts w:asciiTheme="minorEastAsia" w:hAnsiTheme="minorEastAsia" w:eastAsiaTheme="minorEastAsia"/>
                <w:sz w:val="20"/>
              </w:rPr>
              <w:t>河北省沧州市运河区华元e世界3#楼10层1002号房</w:t>
            </w:r>
          </w:p>
        </w:tc>
        <w:tc>
          <w:tcPr>
            <w:tcW w:w="571" w:type="dxa"/>
            <w:vAlign w:val="center"/>
          </w:tcPr>
          <w:p>
            <w:pPr>
              <w:rPr>
                <w:rFonts w:hint="default" w:eastAsia="宋体"/>
                <w:lang w:val="en-US" w:eastAsia="zh-CN"/>
              </w:rPr>
            </w:pPr>
            <w:r>
              <w:rPr>
                <w:rFonts w:hint="eastAsia"/>
                <w:lang w:val="en-US" w:eastAsia="zh-CN"/>
              </w:rPr>
              <w:t>9人</w:t>
            </w:r>
          </w:p>
        </w:tc>
        <w:tc>
          <w:tcPr>
            <w:tcW w:w="2271" w:type="dxa"/>
            <w:vAlign w:val="center"/>
          </w:tcPr>
          <w:p>
            <w:pPr>
              <w:rPr>
                <w:lang w:eastAsia="ja-JP"/>
              </w:rPr>
            </w:pPr>
            <w:r>
              <w:rPr>
                <w:sz w:val="20"/>
              </w:rPr>
              <w:t>企业管理咨询；商标代理；企业形象策划</w:t>
            </w:r>
            <w:r>
              <w:rPr>
                <w:rFonts w:hint="eastAsia"/>
                <w:sz w:val="20"/>
                <w:lang w:eastAsia="zh-CN"/>
              </w:rPr>
              <w:t>（</w:t>
            </w:r>
            <w:r>
              <w:rPr>
                <w:rFonts w:hint="eastAsia"/>
                <w:sz w:val="20"/>
                <w:lang w:val="en-US" w:eastAsia="zh-CN"/>
              </w:rPr>
              <w:t>Logo设计</w:t>
            </w:r>
            <w:r>
              <w:rPr>
                <w:rFonts w:hint="eastAsia"/>
                <w:sz w:val="20"/>
                <w:lang w:eastAsia="zh-CN"/>
              </w:rPr>
              <w:t>）</w:t>
            </w:r>
          </w:p>
        </w:tc>
        <w:tc>
          <w:tcPr>
            <w:tcW w:w="1201" w:type="dxa"/>
            <w:vAlign w:val="center"/>
          </w:tcPr>
          <w:p>
            <w:pPr>
              <w:rPr>
                <w:lang w:eastAsia="ja-JP"/>
              </w:rPr>
            </w:pPr>
            <w:r>
              <w:rPr>
                <w:rFonts w:hint="eastAsia" w:ascii="宋体" w:hAnsi="宋体"/>
                <w:b w:val="0"/>
                <w:bCs/>
                <w:sz w:val="21"/>
                <w:szCs w:val="21"/>
              </w:rPr>
              <w:t>GB/T19001-2016/ISO 9001:2015</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271" w:type="dxa"/>
            <w:vAlign w:val="center"/>
          </w:tcPr>
          <w:p>
            <w:pPr>
              <w:rPr>
                <w:lang w:eastAsia="ja-JP"/>
              </w:rPr>
            </w:pPr>
          </w:p>
        </w:tc>
        <w:tc>
          <w:tcPr>
            <w:tcW w:w="120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范玲玲</w:t>
            </w:r>
          </w:p>
        </w:tc>
        <w:tc>
          <w:tcPr>
            <w:tcW w:w="1089" w:type="dxa"/>
            <w:vAlign w:val="center"/>
          </w:tcPr>
          <w:p>
            <w:r>
              <w:t>组长</w:t>
            </w:r>
          </w:p>
        </w:tc>
        <w:tc>
          <w:tcPr>
            <w:tcW w:w="711" w:type="dxa"/>
            <w:vAlign w:val="center"/>
          </w:tcPr>
          <w:p>
            <w:r>
              <w:t>女</w:t>
            </w:r>
          </w:p>
        </w:tc>
        <w:tc>
          <w:tcPr>
            <w:tcW w:w="3870" w:type="dxa"/>
            <w:vAlign w:val="center"/>
          </w:tcPr>
          <w:p>
            <w:r>
              <w:t>2021-N1QMS-4024421</w:t>
            </w:r>
          </w:p>
        </w:tc>
        <w:tc>
          <w:tcPr>
            <w:tcW w:w="2179" w:type="dxa"/>
            <w:vAlign w:val="center"/>
          </w:tcPr>
          <w:p>
            <w:r>
              <w:t>35.04.02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lang w:eastAsia="zh-CN"/>
              </w:rPr>
              <w:t>☑</w:t>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vAlign w:val="top"/>
          </w:tcPr>
          <w:p>
            <w:r>
              <w:rPr>
                <w:rFonts w:hint="eastAsia"/>
                <w:lang w:val="en-US" w:eastAsia="zh-CN"/>
              </w:rPr>
              <w:t>/</w:t>
            </w:r>
          </w:p>
        </w:tc>
        <w:tc>
          <w:tcPr>
            <w:tcW w:w="1560" w:type="dxa"/>
            <w:vAlign w:val="top"/>
          </w:tcPr>
          <w:p>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w:t>
            </w:r>
          </w:p>
        </w:tc>
        <w:tc>
          <w:tcPr>
            <w:tcW w:w="1717" w:type="dxa"/>
            <w:vAlign w:val="top"/>
          </w:tcPr>
          <w:p>
            <w:r>
              <w:rPr>
                <w:rFonts w:hint="eastAsia"/>
                <w:lang w:val="en-US" w:eastAsia="zh-CN"/>
              </w:rPr>
              <w:t>/</w:t>
            </w:r>
          </w:p>
        </w:tc>
        <w:tc>
          <w:tcPr>
            <w:tcW w:w="1560" w:type="dxa"/>
            <w:vAlign w:val="top"/>
          </w:tcPr>
          <w:p>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w:t>
            </w:r>
          </w:p>
        </w:tc>
        <w:tc>
          <w:tcPr>
            <w:tcW w:w="1717" w:type="dxa"/>
            <w:vAlign w:val="top"/>
          </w:tcPr>
          <w:p>
            <w:r>
              <w:rPr>
                <w:rFonts w:hint="eastAsia"/>
                <w:lang w:val="en-US" w:eastAsia="zh-CN"/>
              </w:rPr>
              <w:t>/</w:t>
            </w:r>
          </w:p>
        </w:tc>
        <w:tc>
          <w:tcPr>
            <w:tcW w:w="1560" w:type="dxa"/>
            <w:vAlign w:val="top"/>
          </w:tcPr>
          <w:p>
            <w:r>
              <w:rPr>
                <w:rFonts w:hint="eastAsia"/>
                <w:lang w:val="en-US" w:eastAsia="zh-CN"/>
              </w:rPr>
              <w:t>/</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企业管理咨询；商标代理；企业形象策划</w:t>
            </w:r>
            <w:r>
              <w:rPr>
                <w:rFonts w:hint="eastAsia"/>
                <w:sz w:val="20"/>
                <w:lang w:eastAsia="zh-CN"/>
              </w:rPr>
              <w:t>（</w:t>
            </w:r>
            <w:r>
              <w:rPr>
                <w:rFonts w:hint="eastAsia"/>
                <w:sz w:val="20"/>
                <w:lang w:val="en-US" w:eastAsia="zh-CN"/>
              </w:rPr>
              <w:t>Logo设计</w:t>
            </w:r>
            <w:r>
              <w:rPr>
                <w:rFonts w:hint="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705485" cy="287655"/>
                  <wp:effectExtent l="0" t="0" r="0" b="4445"/>
                  <wp:docPr id="1" name="图片 1"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1"/>
                          <pic:cNvPicPr>
                            <a:picLocks noChangeAspect="1"/>
                          </pic:cNvPicPr>
                        </pic:nvPicPr>
                        <pic:blipFill>
                          <a:blip r:embed="rId6"/>
                          <a:stretch>
                            <a:fillRect/>
                          </a:stretch>
                        </pic:blipFill>
                        <pic:spPr>
                          <a:xfrm>
                            <a:off x="0" y="0"/>
                            <a:ext cx="705485" cy="287655"/>
                          </a:xfrm>
                          <a:prstGeom prst="rect">
                            <a:avLst/>
                          </a:prstGeom>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2023.1.14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2"/>
      </w:pPr>
      <w:bookmarkStart w:id="33" w:name="_GoBack"/>
      <w:bookmarkEnd w:id="33"/>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rPr>
                <w:rFonts w:hint="default" w:eastAsia="宋体"/>
                <w:lang w:val="en-US" w:eastAsia="zh-CN"/>
              </w:rPr>
            </w:pPr>
            <w:r>
              <w:rPr>
                <w:rFonts w:hint="eastAsia"/>
              </w:rPr>
              <w:t>□人员培训</w:t>
            </w:r>
            <w:r>
              <w:rPr>
                <w:rFonts w:hint="eastAsia"/>
                <w:lang w:eastAsia="zh-CN"/>
              </w:rPr>
              <w:t>☑</w:t>
            </w:r>
            <w:r>
              <w:rPr>
                <w:rFonts w:hint="eastAsia"/>
              </w:rPr>
              <w:t>其他</w:t>
            </w:r>
            <w:r>
              <w:rPr>
                <w:rFonts w:hint="eastAsia"/>
                <w:lang w:eastAsia="zh-CN"/>
              </w:rPr>
              <w:t>：</w:t>
            </w:r>
            <w:r>
              <w:rPr>
                <w:rFonts w:hint="eastAsia"/>
                <w:lang w:val="en-US" w:eastAsia="zh-CN"/>
              </w:rPr>
              <w:t>无</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Theme="minorEastAsia"/>
                <w:lang w:eastAsia="zh-CN"/>
              </w:rPr>
            </w:pPr>
            <w:r>
              <w:rPr>
                <w:rFonts w:hint="eastAsia"/>
              </w:rPr>
              <w:t>最高管理者制定了文件化的管理体系方针：</w:t>
            </w:r>
            <w:r>
              <w:rPr>
                <w:rFonts w:hint="eastAsia" w:asciiTheme="minorEastAsia" w:hAnsiTheme="minorEastAsia" w:eastAsiaTheme="minorEastAsia" w:cstheme="minorEastAsia"/>
                <w:b w:val="0"/>
                <w:bCs/>
                <w:sz w:val="21"/>
                <w:szCs w:val="21"/>
                <w:lang w:val="en-US" w:eastAsia="zh-CN"/>
              </w:rPr>
              <w:t>追求质量、永无止境</w:t>
            </w:r>
            <w:r>
              <w:rPr>
                <w:rFonts w:hint="eastAsia" w:asciiTheme="minorEastAsia" w:hAnsiTheme="minorEastAsia" w:eastAsiaTheme="minorEastAsia" w:cstheme="minorEastAsia"/>
                <w:b w:val="0"/>
                <w:bCs/>
                <w:sz w:val="21"/>
                <w:szCs w:val="21"/>
              </w:rPr>
              <w:t>；诚信服务，顾客满意</w:t>
            </w:r>
            <w:r>
              <w:rPr>
                <w:rFonts w:hint="eastAsia" w:asciiTheme="minorEastAsia" w:hAnsiTheme="minorEastAsia" w:eastAsiaTheme="minorEastAsia" w:cstheme="minorEastAsia"/>
                <w:b w:val="0"/>
                <w:bCs/>
                <w:sz w:val="21"/>
                <w:szCs w:val="21"/>
                <w:lang w:eastAsia="zh-CN"/>
              </w:rPr>
              <w:t>。</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人事部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240" w:lineRule="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公司目前主要承接</w:t>
                  </w:r>
                  <w:r>
                    <w:rPr>
                      <w:rFonts w:hint="eastAsia" w:ascii="Times New Roman" w:hAnsi="Times New Roman" w:eastAsia="宋体" w:cs="Times New Roman"/>
                      <w:sz w:val="18"/>
                      <w:szCs w:val="18"/>
                      <w:lang w:val="en-US" w:eastAsia="zh-CN"/>
                    </w:rPr>
                    <w:t>服务</w:t>
                  </w:r>
                  <w:r>
                    <w:rPr>
                      <w:rFonts w:hint="eastAsia" w:ascii="Times New Roman" w:hAnsi="Times New Roman" w:eastAsia="宋体" w:cs="Times New Roman"/>
                      <w:sz w:val="18"/>
                      <w:szCs w:val="18"/>
                    </w:rPr>
                    <w:t>市场占有份额一般，此类</w:t>
                  </w:r>
                  <w:r>
                    <w:rPr>
                      <w:rFonts w:hint="eastAsia" w:ascii="Times New Roman" w:hAnsi="Times New Roman" w:eastAsia="宋体" w:cs="Times New Roman"/>
                      <w:sz w:val="18"/>
                      <w:szCs w:val="18"/>
                      <w:lang w:val="en-US" w:eastAsia="zh-CN"/>
                    </w:rPr>
                    <w:t>服务</w:t>
                  </w:r>
                  <w:r>
                    <w:rPr>
                      <w:rFonts w:hint="eastAsia" w:ascii="Times New Roman" w:hAnsi="Times New Roman" w:eastAsia="宋体" w:cs="Times New Roman"/>
                      <w:sz w:val="18"/>
                      <w:szCs w:val="18"/>
                    </w:rPr>
                    <w:t>企业较多</w:t>
                  </w:r>
                </w:p>
                <w:p>
                  <w:pPr>
                    <w:spacing w:line="240" w:lineRule="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机遇：市场竞争加剧，发展压力加大</w:t>
                  </w:r>
                </w:p>
              </w:tc>
              <w:tc>
                <w:tcPr>
                  <w:tcW w:w="3965" w:type="dxa"/>
                  <w:vAlign w:val="top"/>
                </w:tcPr>
                <w:p>
                  <w:pPr>
                    <w:spacing w:line="240" w:lineRule="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及时关注</w:t>
                  </w:r>
                  <w:r>
                    <w:rPr>
                      <w:rFonts w:hint="eastAsia" w:ascii="Times New Roman" w:hAnsi="Times New Roman" w:eastAsia="宋体" w:cs="Times New Roman"/>
                      <w:sz w:val="18"/>
                      <w:szCs w:val="18"/>
                      <w:lang w:val="en-US" w:eastAsia="zh-CN"/>
                    </w:rPr>
                    <w:t>行业</w:t>
                  </w:r>
                  <w:r>
                    <w:rPr>
                      <w:rFonts w:hint="eastAsia" w:ascii="Times New Roman" w:hAnsi="Times New Roman" w:eastAsia="宋体" w:cs="Times New Roman"/>
                      <w:sz w:val="18"/>
                      <w:szCs w:val="18"/>
                    </w:rPr>
                    <w:t>市场的情况，收集信息及时调整，保持公司</w:t>
                  </w:r>
                  <w:r>
                    <w:rPr>
                      <w:rFonts w:hint="eastAsia" w:ascii="Times New Roman" w:hAnsi="Times New Roman" w:eastAsia="宋体" w:cs="Times New Roman"/>
                      <w:sz w:val="18"/>
                      <w:szCs w:val="18"/>
                      <w:lang w:val="en-US" w:eastAsia="zh-CN"/>
                    </w:rPr>
                    <w:t>服务能力</w:t>
                  </w:r>
                  <w:r>
                    <w:rPr>
                      <w:rFonts w:hint="eastAsia" w:ascii="Times New Roman" w:hAnsi="Times New Roman" w:eastAsia="宋体" w:cs="Times New Roman"/>
                      <w:sz w:val="18"/>
                      <w:szCs w:val="18"/>
                    </w:rPr>
                    <w:t>的</w:t>
                  </w:r>
                  <w:r>
                    <w:rPr>
                      <w:rFonts w:hint="eastAsia" w:ascii="Times New Roman" w:hAnsi="Times New Roman" w:eastAsia="宋体" w:cs="Times New Roman"/>
                      <w:sz w:val="18"/>
                      <w:szCs w:val="18"/>
                      <w:lang w:val="en-US" w:eastAsia="zh-CN"/>
                    </w:rPr>
                    <w:t>提升。</w:t>
                  </w:r>
                </w:p>
              </w:tc>
              <w:tc>
                <w:tcPr>
                  <w:tcW w:w="1717" w:type="dxa"/>
                  <w:vAlign w:val="top"/>
                </w:tcPr>
                <w:p>
                  <w:pPr>
                    <w:shd w:val="clear" w:color="auto" w:fill="C7DAF1" w:themeFill="text2" w:themeFillTint="32"/>
                    <w:spacing w:line="240" w:lineRule="auto"/>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hint="eastAsia" w:ascii="宋体" w:hAnsi="宋体" w:eastAsia="宋体"/>
                      <w:lang w:eastAsia="zh-CN"/>
                    </w:rPr>
                  </w:pPr>
                  <w:r>
                    <w:rPr>
                      <w:rFonts w:hint="eastAsia" w:ascii="宋体" w:hAnsi="宋体"/>
                    </w:rPr>
                    <w:t>目标实际完成</w:t>
                  </w:r>
                  <w:r>
                    <w:rPr>
                      <w:rFonts w:hint="eastAsia" w:ascii="宋体" w:hAnsi="宋体"/>
                      <w:lang w:eastAsia="zh-CN"/>
                    </w:rPr>
                    <w:t>（</w:t>
                  </w:r>
                  <w:r>
                    <w:rPr>
                      <w:rFonts w:hint="eastAsia" w:ascii="宋体" w:hAnsi="宋体"/>
                      <w:lang w:val="en-US" w:eastAsia="zh-CN"/>
                    </w:rPr>
                    <w:t>2022.4-12</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b w:val="0"/>
                      <w:bCs/>
                      <w:color w:val="000000"/>
                      <w:kern w:val="2"/>
                      <w:sz w:val="21"/>
                      <w:szCs w:val="21"/>
                      <w:highlight w:val="cyan"/>
                      <w:lang w:val="en-US" w:eastAsia="zh-CN" w:bidi="ar-SA"/>
                    </w:rPr>
                  </w:pPr>
                  <w:r>
                    <w:rPr>
                      <w:rFonts w:hint="eastAsia" w:ascii="宋体" w:hAnsi="宋体"/>
                      <w:b w:val="0"/>
                      <w:bCs/>
                      <w:sz w:val="21"/>
                      <w:szCs w:val="21"/>
                      <w:lang w:val="en-US" w:eastAsia="zh-CN"/>
                    </w:rPr>
                    <w:t>服务</w:t>
                  </w:r>
                  <w:r>
                    <w:rPr>
                      <w:rFonts w:hint="eastAsia" w:ascii="宋体" w:hAnsi="宋体"/>
                      <w:b w:val="0"/>
                      <w:bCs/>
                      <w:sz w:val="21"/>
                      <w:szCs w:val="21"/>
                    </w:rPr>
                    <w:t>一次交验合格率</w:t>
                  </w:r>
                  <w:r>
                    <w:rPr>
                      <w:rFonts w:hint="eastAsia" w:eastAsia="黑体"/>
                      <w:b w:val="0"/>
                      <w:bCs/>
                      <w:sz w:val="21"/>
                      <w:szCs w:val="21"/>
                    </w:rPr>
                    <w:t>≥</w:t>
                  </w:r>
                  <w:r>
                    <w:rPr>
                      <w:rFonts w:hint="eastAsia" w:ascii="宋体" w:hAnsi="宋体"/>
                      <w:b w:val="0"/>
                      <w:bCs/>
                      <w:sz w:val="21"/>
                      <w:szCs w:val="21"/>
                    </w:rPr>
                    <w:t>98%</w:t>
                  </w:r>
                </w:p>
              </w:tc>
              <w:tc>
                <w:tcPr>
                  <w:tcW w:w="3136"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GB" w:eastAsia="zh-CN" w:bidi="ar-SA"/>
                    </w:rPr>
                  </w:pPr>
                  <w:r>
                    <w:rPr>
                      <w:rFonts w:hint="eastAsia"/>
                      <w:color w:val="000000"/>
                      <w:szCs w:val="18"/>
                      <w:highlight w:val="none"/>
                      <w:lang w:val="en-US" w:eastAsia="zh-CN"/>
                    </w:rPr>
                    <w:t>服务一次交验合格数/服务交验数量*100%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商务部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b w:val="0"/>
                      <w:bCs/>
                      <w:color w:val="000000"/>
                      <w:kern w:val="2"/>
                      <w:sz w:val="21"/>
                      <w:szCs w:val="21"/>
                      <w:highlight w:val="cyan"/>
                      <w:lang w:val="en-US" w:eastAsia="zh-CN" w:bidi="ar-SA"/>
                    </w:rPr>
                  </w:pPr>
                  <w:r>
                    <w:rPr>
                      <w:rFonts w:hint="eastAsia" w:ascii="宋体" w:hAnsi="宋体"/>
                      <w:b w:val="0"/>
                      <w:bCs/>
                      <w:sz w:val="21"/>
                      <w:szCs w:val="21"/>
                    </w:rPr>
                    <w:t>顾客满意率≥9</w:t>
                  </w:r>
                  <w:r>
                    <w:rPr>
                      <w:rFonts w:hint="eastAsia" w:ascii="宋体" w:hAnsi="宋体"/>
                      <w:b w:val="0"/>
                      <w:bCs/>
                      <w:sz w:val="21"/>
                      <w:szCs w:val="21"/>
                      <w:lang w:val="en-US" w:eastAsia="zh-CN"/>
                    </w:rPr>
                    <w:t>8</w:t>
                  </w:r>
                  <w:r>
                    <w:rPr>
                      <w:rFonts w:hint="eastAsia" w:ascii="宋体" w:hAnsi="宋体"/>
                      <w:b w:val="0"/>
                      <w:bCs/>
                      <w:sz w:val="21"/>
                      <w:szCs w:val="21"/>
                    </w:rPr>
                    <w:t>%</w:t>
                  </w:r>
                </w:p>
              </w:tc>
              <w:tc>
                <w:tcPr>
                  <w:tcW w:w="3136"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顾客满意度调查加权得分计算</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商务部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lang w:eastAsia="zh-CN"/>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lang w:val="en-US" w:eastAsia="zh-CN"/>
              </w:rPr>
              <w:t>办公室3</w:t>
            </w:r>
            <w:r>
              <w:rPr>
                <w:rFonts w:hint="eastAsia"/>
              </w:rPr>
              <w:t>个；实验室个；</w:t>
            </w:r>
          </w:p>
          <w:p>
            <w:pPr>
              <w:shd w:val="clear" w:color="auto" w:fill="C7DAF1" w:themeFill="text2" w:themeFillTint="32"/>
              <w:rPr>
                <w:u w:val="single"/>
              </w:rPr>
            </w:pPr>
            <w:r>
              <w:rPr>
                <w:rFonts w:hint="eastAsia"/>
              </w:rPr>
              <w:t>主要</w:t>
            </w:r>
            <w:r>
              <w:rPr>
                <w:rFonts w:hint="eastAsia"/>
                <w:lang w:val="en-US" w:eastAsia="zh-CN"/>
              </w:rPr>
              <w:t>服务</w:t>
            </w:r>
            <w:r>
              <w:rPr>
                <w:rFonts w:hint="eastAsia"/>
              </w:rPr>
              <w:t>设备有：</w:t>
            </w:r>
            <w:r>
              <w:rPr>
                <w:rFonts w:hint="eastAsia"/>
                <w:lang w:val="en-US" w:eastAsia="zh-CN"/>
              </w:rPr>
              <w:t>电脑、打印机等</w:t>
            </w:r>
            <w:r>
              <w:rPr>
                <w:rFonts w:hint="eastAsia"/>
                <w:u w:val="single"/>
              </w:rPr>
              <w:t>（列举2~4种）</w:t>
            </w:r>
          </w:p>
          <w:p>
            <w:pPr>
              <w:shd w:val="clear" w:color="auto" w:fill="C7DAF1" w:themeFill="text2" w:themeFillTint="32"/>
            </w:pPr>
            <w:r>
              <w:rPr>
                <w:rFonts w:hint="eastAsia"/>
              </w:rPr>
              <w:t>特种设备：不适用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lang w:eastAsia="zh-CN"/>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color w:val="000000" w:themeColor="text1"/>
                <w:sz w:val="21"/>
                <w:szCs w:val="21"/>
                <w:u w:val="single"/>
                <w:lang w:eastAsia="zh-CN"/>
              </w:rPr>
              <w:t>明华管件商标图形设计</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default" w:eastAsia="宋体"/>
                <w:lang w:val="en-US" w:eastAsia="zh-CN"/>
              </w:rPr>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r>
              <w:rPr>
                <w:rFonts w:hint="eastAsia"/>
                <w:lang w:eastAsia="zh-CN"/>
              </w:rPr>
              <w:t>：</w:t>
            </w:r>
            <w:r>
              <w:rPr>
                <w:rFonts w:hint="eastAsia"/>
                <w:lang w:val="en-US" w:eastAsia="zh-CN"/>
              </w:rPr>
              <w:t>无</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sz w:val="21"/>
                      <w:szCs w:val="21"/>
                      <w:lang w:val="en-US" w:eastAsia="zh-CN"/>
                    </w:rPr>
                    <w:t>见审核范围</w:t>
                  </w:r>
                </w:p>
              </w:tc>
              <w:tc>
                <w:tcPr>
                  <w:tcW w:w="36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ascii="宋体" w:hAnsi="宋体"/>
                      <w:color w:val="000000"/>
                      <w:sz w:val="20"/>
                      <w:szCs w:val="20"/>
                      <w:u w:val="none"/>
                      <w:lang w:val="en-US" w:eastAsia="zh-CN"/>
                    </w:rPr>
                    <w:t>服务过程</w:t>
                  </w:r>
                </w:p>
              </w:tc>
              <w:tc>
                <w:tcPr>
                  <w:tcW w:w="3265"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color w:val="000000"/>
                      <w:u w:val="none"/>
                      <w:lang w:val="en-US" w:eastAsia="zh-CN"/>
                    </w:rPr>
                    <w:t>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无</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11</w:t>
            </w:r>
            <w:r>
              <w:rPr>
                <w:rFonts w:hint="eastAsia"/>
              </w:rPr>
              <w:t>月</w:t>
            </w:r>
            <w:r>
              <w:rPr>
                <w:rFonts w:hint="eastAsia"/>
                <w:lang w:val="en-US" w:eastAsia="zh-CN"/>
              </w:rPr>
              <w:t>15</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11</w:t>
            </w:r>
            <w:r>
              <w:rPr>
                <w:rFonts w:hint="eastAsia"/>
              </w:rPr>
              <w:t>月</w:t>
            </w:r>
            <w:r>
              <w:rPr>
                <w:rFonts w:hint="eastAsia"/>
                <w:lang w:val="en-US" w:eastAsia="zh-CN"/>
              </w:rPr>
              <w:t>28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jc w:val="cente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rPr>
                <w:lang w:eastAsia="ja-JP"/>
              </w:rPr>
            </w:pPr>
            <w:r>
              <w:rPr>
                <w:rFonts w:hint="eastAsia"/>
                <w:lang w:val="en-US" w:eastAsia="zh-CN"/>
              </w:rPr>
              <w:t>1</w:t>
            </w:r>
          </w:p>
        </w:tc>
        <w:tc>
          <w:tcPr>
            <w:tcW w:w="650" w:type="dxa"/>
            <w:vAlign w:val="center"/>
          </w:tcPr>
          <w:p>
            <w:pPr>
              <w:rPr>
                <w:lang w:eastAsia="ja-JP"/>
              </w:rPr>
            </w:pPr>
            <w:r>
              <w:rPr>
                <w:rFonts w:hint="eastAsia"/>
                <w:lang w:val="en-US" w:eastAsia="zh-CN"/>
              </w:rPr>
              <w:t>1</w:t>
            </w:r>
          </w:p>
        </w:tc>
        <w:tc>
          <w:tcPr>
            <w:tcW w:w="650" w:type="dxa"/>
            <w:vAlign w:val="center"/>
          </w:tcPr>
          <w:p>
            <w:pPr>
              <w:rPr>
                <w:lang w:eastAsia="ja-JP"/>
              </w:rPr>
            </w:pPr>
            <w:r>
              <w:rPr>
                <w:rFonts w:hint="eastAsia"/>
                <w:lang w:val="en-US" w:eastAsia="zh-CN"/>
              </w:rPr>
              <w:t>1</w:t>
            </w:r>
          </w:p>
        </w:tc>
        <w:tc>
          <w:tcPr>
            <w:tcW w:w="649" w:type="dxa"/>
            <w:vAlign w:val="center"/>
          </w:tcPr>
          <w:p>
            <w:pPr>
              <w:rPr>
                <w:lang w:eastAsia="ja-JP"/>
              </w:rPr>
            </w:pPr>
            <w:r>
              <w:rPr>
                <w:rFonts w:hint="eastAsia"/>
                <w:lang w:val="en-US" w:eastAsia="zh-CN"/>
              </w:rPr>
              <w:t>1</w:t>
            </w:r>
          </w:p>
        </w:tc>
        <w:tc>
          <w:tcPr>
            <w:tcW w:w="650" w:type="dxa"/>
            <w:vAlign w:val="center"/>
          </w:tcPr>
          <w:p>
            <w:pPr>
              <w:rPr>
                <w:lang w:eastAsia="ja-JP"/>
              </w:rPr>
            </w:pPr>
            <w:r>
              <w:rPr>
                <w:rFonts w:hint="eastAsia"/>
                <w:lang w:val="en-US" w:eastAsia="zh-CN"/>
              </w:rPr>
              <w:t>1</w:t>
            </w:r>
          </w:p>
        </w:tc>
        <w:tc>
          <w:tcPr>
            <w:tcW w:w="650" w:type="dxa"/>
            <w:vAlign w:val="center"/>
          </w:tcPr>
          <w:p>
            <w:pPr>
              <w:rPr>
                <w:lang w:eastAsia="ja-JP"/>
              </w:rPr>
            </w:pPr>
            <w:r>
              <w:rPr>
                <w:rFonts w:hint="eastAsia"/>
                <w:lang w:val="en-US" w:eastAsia="zh-CN"/>
              </w:rPr>
              <w:t>1</w:t>
            </w:r>
          </w:p>
        </w:tc>
        <w:tc>
          <w:tcPr>
            <w:tcW w:w="649" w:type="dxa"/>
            <w:vAlign w:val="center"/>
          </w:tcPr>
          <w:p>
            <w:pPr>
              <w:rPr>
                <w:lang w:eastAsia="ja-JP"/>
              </w:rPr>
            </w:pPr>
            <w:r>
              <w:rPr>
                <w:rFonts w:hint="eastAsia"/>
                <w:lang w:val="en-US" w:eastAsia="zh-CN"/>
              </w:rPr>
              <w:t>3</w:t>
            </w:r>
          </w:p>
        </w:tc>
        <w:tc>
          <w:tcPr>
            <w:tcW w:w="650" w:type="dxa"/>
            <w:vAlign w:val="center"/>
          </w:tcPr>
          <w:p>
            <w:pPr>
              <w:rPr>
                <w:lang w:eastAsia="ja-JP"/>
              </w:rPr>
            </w:pPr>
            <w:r>
              <w:rPr>
                <w:rFonts w:hint="eastAsia"/>
                <w:lang w:val="en-US" w:eastAsia="zh-CN"/>
              </w:rPr>
              <w:t>1</w:t>
            </w:r>
          </w:p>
        </w:tc>
        <w:tc>
          <w:tcPr>
            <w:tcW w:w="650" w:type="dxa"/>
            <w:vAlign w:val="center"/>
          </w:tcPr>
          <w:p>
            <w:pPr>
              <w:rPr>
                <w:lang w:eastAsia="ja-JP"/>
              </w:rPr>
            </w:pPr>
            <w:r>
              <w:rPr>
                <w:rFonts w:hint="eastAsia"/>
                <w:lang w:val="en-US" w:eastAsia="zh-CN"/>
              </w:rPr>
              <w:t>1</w:t>
            </w:r>
          </w:p>
        </w:tc>
        <w:tc>
          <w:tcPr>
            <w:tcW w:w="649" w:type="dxa"/>
            <w:vAlign w:val="center"/>
          </w:tcPr>
          <w:p>
            <w:pPr>
              <w:jc w:val="center"/>
              <w:rPr>
                <w:lang w:eastAsia="ja-JP"/>
              </w:rPr>
            </w:pPr>
            <w:r>
              <w:rPr>
                <w:rFonts w:hint="eastAsia"/>
                <w:lang w:val="en-US" w:eastAsia="zh-CN"/>
              </w:rPr>
              <w:t>1</w:t>
            </w:r>
          </w:p>
        </w:tc>
        <w:tc>
          <w:tcPr>
            <w:tcW w:w="650" w:type="dxa"/>
            <w:vAlign w:val="center"/>
          </w:tcPr>
          <w:p>
            <w:pPr>
              <w:rPr>
                <w:lang w:eastAsia="ja-JP"/>
              </w:rPr>
            </w:pPr>
            <w:r>
              <w:rPr>
                <w:rFonts w:hint="eastAsia"/>
                <w:lang w:val="en-US" w:eastAsia="zh-CN"/>
              </w:rPr>
              <w:t>1</w:t>
            </w:r>
          </w:p>
        </w:tc>
        <w:tc>
          <w:tcPr>
            <w:tcW w:w="650" w:type="dxa"/>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rPr>
                <w:lang w:eastAsia="ja-JP"/>
              </w:rPr>
            </w:pPr>
            <w:r>
              <w:rPr>
                <w:rFonts w:hint="eastAsia"/>
                <w:lang w:val="en-US" w:eastAsia="zh-CN"/>
              </w:rPr>
              <w:t>1</w:t>
            </w:r>
          </w:p>
        </w:tc>
        <w:tc>
          <w:tcPr>
            <w:tcW w:w="650" w:type="dxa"/>
            <w:vAlign w:val="center"/>
          </w:tcPr>
          <w:p>
            <w:pPr>
              <w:rPr>
                <w:lang w:eastAsia="ja-JP"/>
              </w:rPr>
            </w:pPr>
            <w:r>
              <w:rPr>
                <w:rFonts w:hint="eastAsia"/>
                <w:lang w:val="en-US" w:eastAsia="zh-CN"/>
              </w:rPr>
              <w:t>1</w:t>
            </w:r>
          </w:p>
        </w:tc>
        <w:tc>
          <w:tcPr>
            <w:tcW w:w="650" w:type="dxa"/>
            <w:vAlign w:val="center"/>
          </w:tcPr>
          <w:p>
            <w:pPr>
              <w:rPr>
                <w:lang w:eastAsia="ja-JP"/>
              </w:rPr>
            </w:pPr>
            <w:r>
              <w:rPr>
                <w:rFonts w:hint="eastAsia"/>
                <w:lang w:val="en-US" w:eastAsia="zh-CN"/>
              </w:rPr>
              <w:t>1</w:t>
            </w:r>
          </w:p>
        </w:tc>
        <w:tc>
          <w:tcPr>
            <w:tcW w:w="649" w:type="dxa"/>
            <w:vAlign w:val="center"/>
          </w:tcPr>
          <w:p>
            <w:pPr>
              <w:rPr>
                <w:lang w:eastAsia="ja-JP"/>
              </w:rPr>
            </w:pPr>
            <w:r>
              <w:rPr>
                <w:rFonts w:hint="eastAsia"/>
                <w:lang w:val="en-US" w:eastAsia="zh-CN"/>
              </w:rPr>
              <w:t>1</w:t>
            </w:r>
          </w:p>
        </w:tc>
        <w:tc>
          <w:tcPr>
            <w:tcW w:w="650" w:type="dxa"/>
            <w:vAlign w:val="center"/>
          </w:tcPr>
          <w:p>
            <w:pPr>
              <w:rPr>
                <w:lang w:eastAsia="ja-JP"/>
              </w:rPr>
            </w:pPr>
            <w:r>
              <w:rPr>
                <w:rFonts w:hint="eastAsia"/>
                <w:lang w:val="en-US" w:eastAsia="zh-CN"/>
              </w:rPr>
              <w:t>1</w:t>
            </w:r>
          </w:p>
        </w:tc>
        <w:tc>
          <w:tcPr>
            <w:tcW w:w="650" w:type="dxa"/>
            <w:vAlign w:val="center"/>
          </w:tcPr>
          <w:p>
            <w:pPr>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dhOGY5MzIwYjM5OWFmZGI4MTBhODVhYjUzMzlkOTUifQ=="/>
  </w:docVars>
  <w:rsids>
    <w:rsidRoot w:val="00000000"/>
    <w:rsid w:val="08BA1378"/>
    <w:rsid w:val="099E62CF"/>
    <w:rsid w:val="0DFB3D13"/>
    <w:rsid w:val="11180C71"/>
    <w:rsid w:val="113717C3"/>
    <w:rsid w:val="148B5FD2"/>
    <w:rsid w:val="16A342F1"/>
    <w:rsid w:val="265A6722"/>
    <w:rsid w:val="29970C8B"/>
    <w:rsid w:val="2C6C2586"/>
    <w:rsid w:val="2DCA5662"/>
    <w:rsid w:val="31723B02"/>
    <w:rsid w:val="352227EC"/>
    <w:rsid w:val="37B531AF"/>
    <w:rsid w:val="38C940E0"/>
    <w:rsid w:val="3F424E38"/>
    <w:rsid w:val="41243FA4"/>
    <w:rsid w:val="4A921BC9"/>
    <w:rsid w:val="4BC87C5F"/>
    <w:rsid w:val="4DD51249"/>
    <w:rsid w:val="4FC12DDE"/>
    <w:rsid w:val="507A59E3"/>
    <w:rsid w:val="52985654"/>
    <w:rsid w:val="53632CDE"/>
    <w:rsid w:val="57B8241D"/>
    <w:rsid w:val="68860E6F"/>
    <w:rsid w:val="6F592FE5"/>
    <w:rsid w:val="761F2115"/>
    <w:rsid w:val="76EA2651"/>
    <w:rsid w:val="78F73643"/>
    <w:rsid w:val="7A875350"/>
    <w:rsid w:val="7C1547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sz w:val="28"/>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8113</Words>
  <Characters>8684</Characters>
  <Lines>150</Lines>
  <Paragraphs>42</Paragraphs>
  <TotalTime>2</TotalTime>
  <ScaleCrop>false</ScaleCrop>
  <LinksUpToDate>false</LinksUpToDate>
  <CharactersWithSpaces>8760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2023-01-14T05:48:02Z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