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lang w:val="en-US" w:eastAsia="zh-CN"/>
        </w:rPr>
        <w:t xml:space="preserve">  </w:t>
      </w: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adjustRightInd w:val="0"/>
              <w:snapToGrid w:val="0"/>
              <w:spacing w:line="300" w:lineRule="exact"/>
              <w:rPr>
                <w:sz w:val="24"/>
                <w:szCs w:val="24"/>
              </w:rPr>
            </w:pPr>
            <w:r>
              <w:rPr>
                <w:rFonts w:hint="default" w:ascii="Times New Roman" w:hAnsi="Times New Roman" w:eastAsia="宋体" w:cs="Times New Roman"/>
                <w:szCs w:val="21"/>
              </w:rPr>
              <w:t>受审核部门：</w:t>
            </w:r>
            <w:r>
              <w:rPr>
                <w:rFonts w:hint="eastAsia" w:ascii="Times New Roman" w:hAnsi="Times New Roman" w:eastAsia="宋体" w:cs="Times New Roman"/>
                <w:szCs w:val="21"/>
                <w:lang w:val="en-US" w:eastAsia="zh-CN"/>
              </w:rPr>
              <w:t>管理</w:t>
            </w:r>
            <w:r>
              <w:rPr>
                <w:rFonts w:hint="default" w:ascii="Times New Roman" w:hAnsi="Times New Roman" w:eastAsia="宋体" w:cs="Times New Roman"/>
                <w:szCs w:val="21"/>
              </w:rPr>
              <w:t xml:space="preserve">层     主管领导： </w:t>
            </w:r>
            <w:r>
              <w:rPr>
                <w:rFonts w:hint="eastAsia" w:ascii="宋体" w:hAnsi="宋体" w:eastAsia="宋体" w:cs="宋体"/>
                <w:sz w:val="21"/>
                <w:szCs w:val="21"/>
              </w:rPr>
              <w:t>靳德富</w:t>
            </w:r>
            <w:r>
              <w:rPr>
                <w:rFonts w:hint="eastAsia" w:ascii="Times New Roman" w:hAnsi="Times New Roman" w:eastAsia="宋体" w:cs="Times New Roman"/>
                <w:sz w:val="21"/>
                <w:szCs w:val="21"/>
                <w:lang w:val="en-US" w:eastAsia="zh-CN"/>
              </w:rPr>
              <w:t>（总经理）</w:t>
            </w:r>
            <w:r>
              <w:rPr>
                <w:rFonts w:hint="default" w:ascii="Times New Roman" w:hAnsi="Times New Roman" w:eastAsia="宋体" w:cs="Times New Roman"/>
                <w:sz w:val="21"/>
                <w:szCs w:val="21"/>
              </w:rPr>
              <w:t xml:space="preserve">    </w:t>
            </w:r>
            <w:r>
              <w:rPr>
                <w:rFonts w:hint="eastAsia" w:ascii="宋体" w:hAnsi="宋体" w:cs="宋体"/>
                <w:sz w:val="21"/>
                <w:szCs w:val="21"/>
                <w:lang w:val="en-US" w:eastAsia="zh-CN"/>
              </w:rPr>
              <w:t>徐鹏</w:t>
            </w:r>
            <w:r>
              <w:rPr>
                <w:rFonts w:hint="eastAsia" w:ascii="Times New Roman" w:hAnsi="Times New Roman" w:eastAsia="宋体" w:cs="Times New Roman"/>
                <w:sz w:val="21"/>
                <w:szCs w:val="21"/>
                <w:lang w:val="en-US" w:eastAsia="zh-CN"/>
              </w:rPr>
              <w:t>（管代）</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Cs w:val="21"/>
              </w:rPr>
              <w:t xml:space="preserve">    陪同人员：</w:t>
            </w:r>
            <w:r>
              <w:rPr>
                <w:rFonts w:hint="eastAsia" w:ascii="宋体" w:hAnsi="宋体" w:cs="等线"/>
                <w:color w:val="000000"/>
                <w:kern w:val="0"/>
                <w:sz w:val="21"/>
                <w:szCs w:val="21"/>
                <w:lang w:val="en-US" w:eastAsia="zh-CN" w:bidi="ar"/>
              </w:rPr>
              <w:t>靳卫敏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00" w:lineRule="exact"/>
              <w:rPr>
                <w:rFonts w:hint="default"/>
                <w:lang w:val="en-US"/>
              </w:rPr>
            </w:pPr>
            <w:r>
              <w:rPr>
                <w:rFonts w:hint="default" w:ascii="Times New Roman" w:hAnsi="Times New Roman" w:eastAsia="宋体" w:cs="Times New Roman"/>
                <w:szCs w:val="21"/>
              </w:rPr>
              <w:t>审核员：</w:t>
            </w:r>
            <w:r>
              <w:rPr>
                <w:rFonts w:hint="eastAsia" w:cs="Times New Roman"/>
                <w:szCs w:val="21"/>
                <w:lang w:val="en-US" w:eastAsia="zh-CN"/>
              </w:rPr>
              <w:t xml:space="preserve">范玲玲 </w:t>
            </w:r>
            <w:r>
              <w:rPr>
                <w:rFonts w:hint="default" w:cs="Times New Roman"/>
                <w:szCs w:val="21"/>
                <w:lang w:val="en-US" w:eastAsia="zh-CN"/>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审核时间：</w:t>
            </w:r>
            <w:r>
              <w:rPr>
                <w:rFonts w:hint="eastAsia" w:cs="Times New Roman"/>
                <w:color w:val="auto"/>
                <w:szCs w:val="21"/>
                <w:lang w:val="en-US" w:eastAsia="zh-CN"/>
              </w:rPr>
              <w:t>2023.1.16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00" w:lineRule="exact"/>
              <w:rPr>
                <w:sz w:val="24"/>
                <w:szCs w:val="24"/>
              </w:rPr>
            </w:pPr>
            <w:r>
              <w:rPr>
                <w:rFonts w:hint="default" w:ascii="Times New Roman" w:hAnsi="Times New Roman" w:eastAsia="宋体" w:cs="Times New Roman"/>
                <w:szCs w:val="21"/>
              </w:rPr>
              <w:t>审核条款：</w:t>
            </w:r>
            <w:r>
              <w:rPr>
                <w:rFonts w:hint="eastAsia" w:ascii="宋体" w:hAnsi="宋体" w:eastAsia="宋体" w:cs="宋体"/>
                <w:sz w:val="21"/>
                <w:szCs w:val="21"/>
                <w:highlight w:val="none"/>
                <w:lang w:val="en-US" w:eastAsia="zh-CN"/>
              </w:rPr>
              <w:t>EO:</w:t>
            </w:r>
            <w:r>
              <w:rPr>
                <w:rFonts w:hint="eastAsia" w:ascii="宋体" w:hAnsi="宋体" w:eastAsia="宋体" w:cs="宋体"/>
                <w:sz w:val="21"/>
                <w:szCs w:val="21"/>
                <w:highlight w:val="none"/>
              </w:rPr>
              <w:t>4.1/4.2/4.3/4.4/5.1/5.2/5.3/6.1/6.2/7.1.1/9.1.1/9.3/10.1/10.3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240" w:lineRule="auto"/>
              <w:rPr>
                <w:rFonts w:hint="default" w:ascii="Times New Roman" w:hAnsi="Times New Roman" w:eastAsia="宋体" w:cs="Times New Roman"/>
                <w:szCs w:val="21"/>
              </w:rPr>
            </w:pPr>
          </w:p>
        </w:tc>
        <w:tc>
          <w:tcPr>
            <w:tcW w:w="960" w:type="dxa"/>
            <w:vAlign w:val="top"/>
          </w:tcPr>
          <w:p>
            <w:pPr>
              <w:adjustRightInd w:val="0"/>
              <w:snapToGrid w:val="0"/>
              <w:spacing w:line="240" w:lineRule="auto"/>
              <w:rPr>
                <w:rFonts w:hint="default" w:ascii="Times New Roman" w:hAnsi="Times New Roman" w:eastAsia="宋体" w:cs="Times New Roman"/>
                <w:sz w:val="21"/>
                <w:szCs w:val="21"/>
                <w:lang w:val="en-US" w:eastAsia="zh-CN"/>
              </w:rPr>
            </w:pPr>
          </w:p>
        </w:tc>
        <w:tc>
          <w:tcPr>
            <w:tcW w:w="10004" w:type="dxa"/>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w:t>
            </w:r>
            <w:r>
              <w:rPr>
                <w:rFonts w:hint="eastAsia" w:ascii="宋体" w:hAnsi="宋体" w:eastAsia="宋体" w:cs="宋体"/>
                <w:sz w:val="21"/>
                <w:szCs w:val="21"/>
              </w:rPr>
              <w:t>靳德富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管代</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徐鹏</w:t>
            </w:r>
          </w:p>
          <w:p>
            <w:pPr>
              <w:pStyle w:val="2"/>
              <w:numPr>
                <w:ilvl w:val="0"/>
                <w:numId w:val="1"/>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提供营业执照：</w:t>
            </w:r>
            <w:r>
              <w:rPr>
                <w:rFonts w:hint="eastAsia" w:ascii="宋体" w:hAnsi="宋体" w:eastAsia="宋体" w:cs="宋体"/>
                <w:color w:val="000000"/>
                <w:kern w:val="0"/>
                <w:sz w:val="21"/>
                <w:szCs w:val="21"/>
              </w:rPr>
              <w:t>河北中信防腐工程有限公司</w:t>
            </w:r>
            <w:r>
              <w:rPr>
                <w:rFonts w:hint="eastAsia" w:ascii="宋体" w:hAnsi="宋体" w:eastAsia="宋体" w:cs="宋体"/>
                <w:sz w:val="21"/>
                <w:szCs w:val="21"/>
              </w:rPr>
              <w:t>，统一社会信用代码：911304006011632435</w:t>
            </w:r>
            <w:r>
              <w:rPr>
                <w:rFonts w:hint="eastAsia" w:ascii="宋体" w:hAnsi="宋体" w:eastAsia="宋体" w:cs="宋体"/>
                <w:sz w:val="21"/>
                <w:szCs w:val="21"/>
                <w:lang w:eastAsia="zh-CN"/>
              </w:rPr>
              <w:t>，</w:t>
            </w:r>
            <w:r>
              <w:rPr>
                <w:rFonts w:hint="eastAsia" w:ascii="宋体" w:hAnsi="宋体" w:eastAsia="宋体" w:cs="宋体"/>
                <w:sz w:val="21"/>
                <w:szCs w:val="21"/>
              </w:rPr>
              <w:t>注册资本3018万元，</w:t>
            </w:r>
            <w:r>
              <w:rPr>
                <w:rFonts w:hint="eastAsia" w:ascii="宋体" w:hAnsi="宋体" w:eastAsia="宋体" w:cs="宋体"/>
                <w:sz w:val="21"/>
                <w:szCs w:val="21"/>
                <w:lang w:val="en-US" w:eastAsia="zh-CN"/>
              </w:rPr>
              <w:t>注册地址：</w:t>
            </w:r>
            <w:r>
              <w:rPr>
                <w:rFonts w:hint="eastAsia" w:ascii="宋体" w:hAnsi="宋体" w:eastAsia="宋体" w:cs="宋体"/>
                <w:sz w:val="21"/>
                <w:szCs w:val="21"/>
              </w:rPr>
              <w:t>邯郸市107国道飞机场路口东侧</w:t>
            </w:r>
            <w:r>
              <w:rPr>
                <w:rFonts w:hint="eastAsia" w:ascii="宋体" w:hAnsi="宋体" w:eastAsia="宋体" w:cs="宋体"/>
                <w:sz w:val="21"/>
                <w:szCs w:val="21"/>
                <w:lang w:eastAsia="zh-CN"/>
              </w:rPr>
              <w:t>；</w:t>
            </w:r>
            <w:r>
              <w:rPr>
                <w:rFonts w:hint="eastAsia" w:ascii="宋体" w:hAnsi="宋体" w:eastAsia="宋体" w:cs="宋体"/>
                <w:bCs/>
                <w:sz w:val="21"/>
                <w:szCs w:val="21"/>
                <w:lang w:val="en-US" w:eastAsia="zh-CN"/>
              </w:rPr>
              <w:t>经营地址：</w:t>
            </w:r>
            <w:r>
              <w:rPr>
                <w:rFonts w:hint="eastAsia" w:ascii="宋体" w:hAnsi="宋体" w:eastAsia="宋体" w:cs="宋体"/>
                <w:sz w:val="21"/>
                <w:szCs w:val="21"/>
              </w:rPr>
              <w:t>邯郸市107国道飞机场路口东侧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营业期限：</w:t>
            </w:r>
            <w:r>
              <w:rPr>
                <w:rFonts w:hint="eastAsia" w:ascii="宋体" w:hAnsi="宋体" w:eastAsia="宋体" w:cs="宋体"/>
                <w:sz w:val="21"/>
                <w:szCs w:val="21"/>
              </w:rPr>
              <w:t>1996年7月5日</w:t>
            </w:r>
            <w:r>
              <w:rPr>
                <w:rFonts w:hint="eastAsia" w:ascii="宋体" w:hAnsi="宋体" w:eastAsia="宋体" w:cs="宋体"/>
                <w:sz w:val="21"/>
                <w:szCs w:val="21"/>
                <w:lang w:val="en-US" w:eastAsia="zh-CN"/>
              </w:rPr>
              <w:t>至2024</w:t>
            </w:r>
            <w:r>
              <w:rPr>
                <w:rFonts w:hint="eastAsia" w:ascii="宋体" w:hAnsi="宋体" w:eastAsia="宋体" w:cs="宋体"/>
                <w:sz w:val="21"/>
                <w:szCs w:val="21"/>
              </w:rPr>
              <w:t>年7月5日</w:t>
            </w:r>
          </w:p>
          <w:p>
            <w:pPr>
              <w:pStyle w:val="2"/>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经营范围：防腐保温工程；机电设备安装工程；建筑防水工程；环保工程；烟塔工程及构筑物的补强加固（以上凭资质证按核准范围经营)：金属燃喷涂；复合材料的研发、生产:防腐耐磨耐火材料的销售。(依法领经批准的项目，经相关部门批准后方可开展经营活动)</w:t>
            </w:r>
          </w:p>
          <w:p>
            <w:pPr>
              <w:spacing w:line="24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r>
              <w:rPr>
                <w:rFonts w:hint="eastAsia" w:ascii="宋体" w:hAnsi="宋体" w:eastAsia="宋体" w:cs="宋体"/>
                <w:sz w:val="21"/>
                <w:szCs w:val="21"/>
                <w:highlight w:val="none"/>
              </w:rPr>
              <w:t>资质</w:t>
            </w:r>
            <w:r>
              <w:rPr>
                <w:rFonts w:hint="eastAsia" w:ascii="宋体" w:hAnsi="宋体" w:eastAsia="宋体" w:cs="宋体"/>
                <w:sz w:val="21"/>
                <w:szCs w:val="21"/>
                <w:lang w:eastAsia="zh-CN"/>
              </w:rPr>
              <w:t>：</w:t>
            </w:r>
          </w:p>
          <w:p>
            <w:pPr>
              <w:spacing w:line="240" w:lineRule="auto"/>
              <w:ind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rPr>
              <w:t>1）建筑业企业资质证书，防水防腐保温工程专业承包二级，证书编号：D213003756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有效期：202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年12月31日；</w:t>
            </w:r>
          </w:p>
          <w:p>
            <w:pPr>
              <w:spacing w:line="240" w:lineRule="auto"/>
              <w:ind w:firstLine="105" w:firstLineChars="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）安全生产许可证：（冀）JZ安许可证【2011】004678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有效期至：202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年12月</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日</w:t>
            </w:r>
          </w:p>
          <w:p>
            <w:pPr>
              <w:spacing w:line="240" w:lineRule="auto"/>
              <w:ind w:firstLine="105" w:firstLineChars="50"/>
              <w:rPr>
                <w:rFonts w:hint="default" w:ascii="Times New Roman" w:hAnsi="Times New Roman" w:eastAsia="宋体" w:cs="Times New Roman"/>
                <w:szCs w:val="21"/>
              </w:rPr>
            </w:pPr>
            <w:r>
              <w:rPr>
                <w:rFonts w:hint="eastAsia" w:ascii="宋体" w:hAnsi="宋体" w:eastAsia="宋体" w:cs="宋体"/>
                <w:sz w:val="21"/>
                <w:szCs w:val="21"/>
                <w:lang w:val="en-US" w:eastAsia="zh-CN"/>
              </w:rPr>
              <w:t>经核实以上</w:t>
            </w:r>
            <w:r>
              <w:rPr>
                <w:rFonts w:hint="eastAsia" w:ascii="宋体" w:hAnsi="宋体" w:eastAsia="宋体" w:cs="宋体"/>
                <w:sz w:val="21"/>
                <w:szCs w:val="21"/>
              </w:rPr>
              <w:t>资质</w:t>
            </w:r>
            <w:r>
              <w:rPr>
                <w:rFonts w:hint="eastAsia" w:ascii="宋体" w:hAnsi="宋体" w:eastAsia="宋体" w:cs="宋体"/>
                <w:sz w:val="21"/>
                <w:szCs w:val="21"/>
                <w:lang w:val="en-US" w:eastAsia="zh-CN"/>
              </w:rPr>
              <w:t>均</w:t>
            </w:r>
            <w:r>
              <w:rPr>
                <w:rFonts w:hint="eastAsia" w:ascii="宋体" w:hAnsi="宋体" w:eastAsia="宋体" w:cs="宋体"/>
                <w:sz w:val="21"/>
                <w:szCs w:val="21"/>
              </w:rPr>
              <w:t>有效</w:t>
            </w:r>
            <w:r>
              <w:rPr>
                <w:rFonts w:hint="eastAsia" w:ascii="宋体" w:hAnsi="宋体" w:eastAsia="宋体" w:cs="宋体"/>
                <w:sz w:val="21"/>
                <w:szCs w:val="21"/>
                <w:lang w:eastAsia="zh-CN"/>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300" w:lineRule="exact"/>
            </w:pPr>
            <w:r>
              <w:rPr>
                <w:rFonts w:hint="default" w:ascii="Times New Roman" w:hAnsi="Times New Roman" w:eastAsia="宋体" w:cs="Times New Roman"/>
                <w:szCs w:val="21"/>
              </w:rPr>
              <w:t>理解组织及其环境</w:t>
            </w:r>
          </w:p>
        </w:tc>
        <w:tc>
          <w:tcPr>
            <w:tcW w:w="960" w:type="dxa"/>
            <w:vAlign w:val="top"/>
          </w:tcPr>
          <w:p>
            <w:pPr>
              <w:adjustRightInd w:val="0"/>
              <w:snapToGrid w:val="0"/>
              <w:spacing w:line="300" w:lineRule="exact"/>
            </w:pPr>
            <w:r>
              <w:rPr>
                <w:rFonts w:hint="default" w:ascii="Times New Roman" w:hAnsi="Times New Roman" w:eastAsia="宋体" w:cs="Times New Roman"/>
                <w:sz w:val="21"/>
                <w:szCs w:val="21"/>
                <w:lang w:val="en-US" w:eastAsia="zh-CN"/>
              </w:rPr>
              <w:t>EO</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Cs w:val="21"/>
              </w:rPr>
              <w:t>4.1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Theme="minorEastAsia" w:hAnsiTheme="minorEastAsia" w:eastAsiaTheme="minorEastAsia"/>
                <w:color w:val="auto"/>
                <w:szCs w:val="21"/>
                <w:lang w:val="en-GB"/>
              </w:rPr>
              <w:t>通过制定管理制度、作业文件及相关措施，对活动的主要环节实施了有效的控制。</w:t>
            </w:r>
            <w:r>
              <w:rPr>
                <w:rFonts w:hint="eastAsia" w:asciiTheme="minorEastAsia" w:hAnsiTheme="minorEastAsia" w:eastAsiaTheme="minorEastAsia"/>
                <w:color w:val="auto"/>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法律法规：公司生产应符合国家的法律法规要求。公司地处邯郸市，在环境方面应符合国家和本市的环境法律法规要求。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技术水平：公司拥有多年施工经验和营销能力，能够满足用户的个性化需求。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文化和价值观：公司成立多年，形成了积极向上、努力进取的企业文化氛围。公司运行管理体系以来，重视产品和施工质量、增强用户满意是所有员工的共识。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——周边环境：气候、空气和水质量、土地使用、现存污染、资源的可获得性等相关因素。</w:t>
            </w:r>
          </w:p>
          <w:p>
            <w:pPr>
              <w:adjustRightInd w:val="0"/>
              <w:snapToGrid w:val="0"/>
              <w:spacing w:line="300" w:lineRule="exact"/>
              <w:ind w:firstLine="420" w:firstLineChars="200"/>
            </w:pPr>
            <w:r>
              <w:rPr>
                <w:rFonts w:hint="eastAsia" w:asciiTheme="minorEastAsia" w:hAnsiTheme="minorEastAsia" w:eastAsiaTheme="minorEastAsia"/>
                <w:color w:val="auto"/>
                <w:szCs w:val="21"/>
              </w:rPr>
              <w:t>对这些内外部因素通过定期的网站获取、顾客沟通及定期（周总结会议、月中、月末总结会议）内部总结等方式进行监视和评审。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default" w:ascii="Times New Roman" w:hAnsi="Times New Roman" w:eastAsia="宋体" w:cs="Times New Roman"/>
                <w:szCs w:val="21"/>
              </w:rPr>
              <w:t>理解相关方的需求和期望</w:t>
            </w:r>
          </w:p>
        </w:tc>
        <w:tc>
          <w:tcPr>
            <w:tcW w:w="960" w:type="dxa"/>
          </w:tcPr>
          <w:p>
            <w:pPr>
              <w:rPr>
                <w:rFonts w:hint="default" w:eastAsia="宋体"/>
                <w:lang w:val="en-US" w:eastAsia="zh-CN"/>
              </w:rPr>
            </w:pPr>
            <w:r>
              <w:rPr>
                <w:rFonts w:hint="eastAsia"/>
                <w:lang w:val="en-US" w:eastAsia="zh-CN"/>
              </w:rPr>
              <w:t>EO：4.2</w:t>
            </w:r>
          </w:p>
        </w:tc>
        <w:tc>
          <w:tcPr>
            <w:tcW w:w="10004"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公司确定了与</w:t>
            </w:r>
            <w:r>
              <w:rPr>
                <w:rFonts w:hint="eastAsia" w:ascii="宋体" w:hAnsi="宋体" w:eastAsia="宋体" w:cs="宋体"/>
                <w:sz w:val="21"/>
                <w:szCs w:val="21"/>
                <w:lang w:eastAsia="zh-CN"/>
              </w:rPr>
              <w:t>环境、职业健康安全</w:t>
            </w:r>
            <w:r>
              <w:rPr>
                <w:rFonts w:hint="eastAsia" w:ascii="宋体" w:hAnsi="宋体" w:eastAsia="宋体" w:cs="宋体"/>
                <w:sz w:val="21"/>
                <w:szCs w:val="21"/>
              </w:rPr>
              <w:t>管理体系有关的相关方包括顾客、</w:t>
            </w:r>
            <w:r>
              <w:rPr>
                <w:rFonts w:hint="eastAsia" w:ascii="宋体" w:hAnsi="宋体" w:eastAsia="宋体" w:cs="宋体"/>
                <w:sz w:val="21"/>
                <w:szCs w:val="21"/>
                <w:lang w:val="en-US" w:eastAsia="zh-CN"/>
              </w:rPr>
              <w:t>员工、体检机构、采购环保</w:t>
            </w:r>
            <w:r>
              <w:rPr>
                <w:rFonts w:hint="eastAsia" w:ascii="宋体" w:hAnsi="宋体" w:eastAsia="宋体" w:cs="宋体"/>
                <w:sz w:val="21"/>
                <w:szCs w:val="21"/>
              </w:rPr>
              <w:t>合格原材料和合作供方、工商行政</w:t>
            </w:r>
            <w:r>
              <w:rPr>
                <w:rFonts w:hint="eastAsia" w:ascii="宋体" w:hAnsi="宋体" w:eastAsia="宋体" w:cs="宋体"/>
                <w:sz w:val="21"/>
                <w:szCs w:val="21"/>
                <w:lang w:eastAsia="zh-CN"/>
              </w:rPr>
              <w:t>办公室</w:t>
            </w:r>
            <w:r>
              <w:rPr>
                <w:rFonts w:hint="eastAsia" w:ascii="宋体" w:hAnsi="宋体" w:eastAsia="宋体" w:cs="宋体"/>
                <w:sz w:val="21"/>
                <w:szCs w:val="21"/>
              </w:rPr>
              <w:t>门、</w:t>
            </w:r>
            <w:r>
              <w:rPr>
                <w:rFonts w:hint="eastAsia" w:ascii="宋体" w:hAnsi="宋体" w:eastAsia="宋体" w:cs="宋体"/>
                <w:sz w:val="21"/>
                <w:szCs w:val="21"/>
                <w:lang w:val="en-US" w:eastAsia="zh-CN"/>
              </w:rPr>
              <w:t>市场监督管理局、</w:t>
            </w:r>
            <w:r>
              <w:rPr>
                <w:rFonts w:hint="eastAsia" w:ascii="宋体" w:hAnsi="宋体" w:eastAsia="宋体" w:cs="宋体"/>
                <w:sz w:val="21"/>
                <w:szCs w:val="21"/>
              </w:rPr>
              <w:t>计量和安全</w:t>
            </w:r>
            <w:r>
              <w:rPr>
                <w:rFonts w:hint="eastAsia" w:ascii="宋体" w:hAnsi="宋体" w:eastAsia="宋体" w:cs="宋体"/>
                <w:sz w:val="21"/>
                <w:szCs w:val="21"/>
                <w:lang w:val="en-US" w:eastAsia="zh-CN"/>
              </w:rPr>
              <w:t>部门</w:t>
            </w:r>
            <w:r>
              <w:rPr>
                <w:rFonts w:hint="eastAsia" w:ascii="宋体" w:hAnsi="宋体" w:eastAsia="宋体" w:cs="宋体"/>
                <w:sz w:val="21"/>
                <w:szCs w:val="21"/>
              </w:rPr>
              <w:t>、科技局、财政局、物流服务企业、</w:t>
            </w:r>
            <w:r>
              <w:rPr>
                <w:rFonts w:hint="eastAsia" w:ascii="宋体" w:hAnsi="宋体" w:eastAsia="宋体" w:cs="宋体"/>
                <w:sz w:val="21"/>
                <w:szCs w:val="21"/>
                <w:lang w:val="en-US" w:eastAsia="zh-CN"/>
              </w:rPr>
              <w:t>当地环保部门、</w:t>
            </w:r>
            <w:r>
              <w:rPr>
                <w:rFonts w:hint="eastAsia" w:ascii="宋体" w:hAnsi="宋体" w:eastAsia="宋体" w:cs="宋体"/>
                <w:sz w:val="21"/>
                <w:szCs w:val="21"/>
              </w:rPr>
              <w:t>第三方检测机构等。</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相关方对企业的要求有：遵守国家的现行法律法规、保持有效的资质、生产的产品节能环保，对环境无重大污染、</w:t>
            </w:r>
            <w:r>
              <w:rPr>
                <w:rFonts w:hint="eastAsia" w:ascii="宋体" w:hAnsi="宋体" w:eastAsia="宋体" w:cs="宋体"/>
                <w:sz w:val="21"/>
                <w:szCs w:val="21"/>
                <w:lang w:val="en-US" w:eastAsia="zh-CN"/>
              </w:rPr>
              <w:t>未发生重大安全事故、</w:t>
            </w:r>
            <w:r>
              <w:rPr>
                <w:rFonts w:hint="eastAsia" w:ascii="宋体" w:hAnsi="宋体" w:eastAsia="宋体" w:cs="宋体"/>
                <w:sz w:val="21"/>
                <w:szCs w:val="21"/>
              </w:rPr>
              <w:t>不断提高技术水平以及不断提高客户满意度等。</w:t>
            </w:r>
          </w:p>
          <w:p>
            <w:pPr>
              <w:spacing w:line="240" w:lineRule="auto"/>
            </w:pPr>
            <w:r>
              <w:rPr>
                <w:rFonts w:hint="eastAsia" w:ascii="宋体" w:hAnsi="宋体" w:eastAsia="宋体" w:cs="宋体"/>
                <w:sz w:val="21"/>
                <w:szCs w:val="21"/>
              </w:rPr>
              <w:t>对这些相关方监事和评审的方法有：上级文件、</w:t>
            </w:r>
            <w:r>
              <w:rPr>
                <w:rFonts w:hint="eastAsia" w:ascii="宋体" w:hAnsi="宋体" w:eastAsia="宋体" w:cs="宋体"/>
                <w:sz w:val="21"/>
                <w:szCs w:val="21"/>
                <w:lang w:val="en-US" w:eastAsia="zh-CN"/>
              </w:rPr>
              <w:t>环境污染物监测、</w:t>
            </w:r>
            <w:r>
              <w:rPr>
                <w:rFonts w:hint="eastAsia" w:ascii="宋体" w:hAnsi="宋体" w:eastAsia="宋体" w:cs="宋体"/>
                <w:sz w:val="21"/>
                <w:szCs w:val="21"/>
              </w:rPr>
              <w:t>标准和规范的获取、</w:t>
            </w:r>
            <w:r>
              <w:rPr>
                <w:rFonts w:hint="eastAsia" w:ascii="宋体" w:hAnsi="宋体" w:eastAsia="宋体" w:cs="宋体"/>
                <w:sz w:val="21"/>
                <w:szCs w:val="21"/>
                <w:lang w:val="en-US" w:eastAsia="zh-CN"/>
              </w:rPr>
              <w:t>市场监督管理局、安监部门、</w:t>
            </w:r>
            <w:r>
              <w:rPr>
                <w:rFonts w:hint="eastAsia" w:ascii="宋体" w:hAnsi="宋体" w:eastAsia="宋体" w:cs="宋体"/>
                <w:sz w:val="21"/>
                <w:szCs w:val="21"/>
              </w:rPr>
              <w:t>设备器具检定、沟通等</w:t>
            </w:r>
            <w:r>
              <w:rPr>
                <w:rFonts w:hint="eastAsia" w:ascii="宋体" w:hAnsi="宋体" w:eastAsia="宋体" w:cs="宋体"/>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default" w:ascii="Times New Roman" w:hAnsi="Times New Roman" w:eastAsia="宋体" w:cs="Times New Roman"/>
                <w:szCs w:val="21"/>
              </w:rPr>
              <w:t>确定管理体系的范围</w:t>
            </w:r>
          </w:p>
        </w:tc>
        <w:tc>
          <w:tcPr>
            <w:tcW w:w="960" w:type="dxa"/>
          </w:tcPr>
          <w:p>
            <w:pPr>
              <w:rPr>
                <w:rFonts w:hint="default" w:eastAsia="宋体"/>
                <w:lang w:val="en-US" w:eastAsia="zh-CN"/>
              </w:rPr>
            </w:pPr>
            <w:r>
              <w:rPr>
                <w:rFonts w:hint="eastAsia"/>
                <w:lang w:val="en-US" w:eastAsia="zh-CN"/>
              </w:rPr>
              <w:t>EO:4.3</w:t>
            </w:r>
          </w:p>
        </w:tc>
        <w:tc>
          <w:tcPr>
            <w:tcW w:w="10004" w:type="dxa"/>
          </w:tcPr>
          <w:p>
            <w:pPr>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查见公司《管理手册》，确定了管理体系的范围及边界。管理手册中明确了体系的范围，管理手册可获得并得到保持，查文件发放回收记录，有发放记录，有签收人签名。</w:t>
            </w:r>
          </w:p>
          <w:p>
            <w:pPr>
              <w:widowControl/>
              <w:jc w:val="lef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color w:val="000000"/>
                <w:kern w:val="0"/>
                <w:szCs w:val="21"/>
              </w:rPr>
              <w:t>公</w:t>
            </w:r>
            <w:r>
              <w:rPr>
                <w:rFonts w:hint="default" w:ascii="Times New Roman" w:hAnsi="Times New Roman" w:eastAsia="宋体" w:cs="Times New Roman"/>
                <w:szCs w:val="21"/>
              </w:rPr>
              <w:t>司</w:t>
            </w:r>
            <w:r>
              <w:rPr>
                <w:rFonts w:hint="eastAsia" w:ascii="Times New Roman" w:hAnsi="Times New Roman" w:eastAsia="宋体" w:cs="Times New Roman"/>
                <w:szCs w:val="21"/>
                <w:lang w:val="en-US" w:eastAsia="zh-CN"/>
              </w:rPr>
              <w:t>管理体系</w:t>
            </w:r>
            <w:r>
              <w:rPr>
                <w:rFonts w:hint="default" w:ascii="Times New Roman" w:hAnsi="Times New Roman" w:eastAsia="宋体" w:cs="Times New Roman"/>
                <w:szCs w:val="21"/>
              </w:rPr>
              <w:t>范围是：</w:t>
            </w:r>
            <w:bookmarkStart w:id="0" w:name="审核范围"/>
          </w:p>
          <w:bookmarkEnd w:id="0"/>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EMS:资质范围内防水防腐（含金属与非金属耐材喷涂、复合材料应用）保温工程专业承包所涉及的相关环境管理活动</w:t>
            </w:r>
            <w:r>
              <w:rPr>
                <w:rFonts w:hint="eastAsia" w:asciiTheme="minorEastAsia" w:hAnsiTheme="minorEastAsia"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Times New Roman" w:eastAsiaTheme="minorEastAsia"/>
                <w:bCs w:val="0"/>
                <w:spacing w:val="0"/>
                <w:kern w:val="2"/>
                <w:sz w:val="21"/>
                <w:szCs w:val="21"/>
                <w:lang w:val="en-US" w:eastAsia="zh-CN" w:bidi="ar-SA"/>
              </w:rPr>
            </w:pPr>
            <w:r>
              <w:rPr>
                <w:rFonts w:hint="eastAsia" w:asciiTheme="minorEastAsia" w:hAnsiTheme="minorEastAsia" w:eastAsiaTheme="minorEastAsia"/>
                <w:color w:val="auto"/>
                <w:sz w:val="21"/>
                <w:szCs w:val="21"/>
              </w:rPr>
              <w:t>OHSMS:资质范围内防水防腐（含金属与非金属耐材喷涂、复合材料应用）保温工程专业承包所涉及的相关职业健康安全管理活动</w:t>
            </w:r>
            <w:r>
              <w:rPr>
                <w:rFonts w:hint="eastAsia" w:asciiTheme="minorEastAsia" w:hAnsiTheme="minorEastAsia" w:eastAsiaTheme="minorEastAsia"/>
                <w:color w:val="auto"/>
                <w:sz w:val="21"/>
                <w:szCs w:val="21"/>
                <w:lang w:eastAsia="zh-CN"/>
              </w:rPr>
              <w:t>。</w:t>
            </w:r>
          </w:p>
          <w:p>
            <w:r>
              <w:rPr>
                <w:rFonts w:hint="default" w:ascii="Times New Roman" w:hAnsi="Times New Roman" w:eastAsia="宋体" w:cs="Times New Roman"/>
                <w:bCs w:val="0"/>
                <w:spacing w:val="0"/>
                <w:kern w:val="2"/>
                <w:sz w:val="21"/>
                <w:szCs w:val="21"/>
                <w:lang w:val="en-US" w:eastAsia="zh-CN" w:bidi="ar-SA"/>
              </w:rPr>
              <w:t>在确定管理体系的范围时考虑了公司的内外部因素和相关方的需求和期望，考虑了公司的产品和服务，与公司的宗旨和战略方向一致。符合标准要求。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160" w:type="dxa"/>
          </w:tcPr>
          <w:p>
            <w:r>
              <w:rPr>
                <w:rFonts w:hint="default" w:ascii="Times New Roman" w:hAnsi="Times New Roman" w:eastAsia="宋体" w:cs="Times New Roman"/>
                <w:szCs w:val="21"/>
              </w:rPr>
              <w:t>管理体系及其过程</w:t>
            </w:r>
          </w:p>
        </w:tc>
        <w:tc>
          <w:tcPr>
            <w:tcW w:w="960" w:type="dxa"/>
          </w:tcPr>
          <w:p>
            <w:pPr>
              <w:rPr>
                <w:rFonts w:hint="default" w:eastAsia="宋体"/>
                <w:lang w:val="en-US" w:eastAsia="zh-CN"/>
              </w:rPr>
            </w:pPr>
            <w:r>
              <w:rPr>
                <w:rFonts w:hint="eastAsia"/>
                <w:lang w:val="en-US" w:eastAsia="zh-CN"/>
              </w:rPr>
              <w:t>EO:4.4</w:t>
            </w:r>
          </w:p>
        </w:tc>
        <w:tc>
          <w:tcPr>
            <w:tcW w:w="10004" w:type="dxa"/>
          </w:tcPr>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zh-CN"/>
              </w:rPr>
              <w:t xml:space="preserve">公司按照 </w:t>
            </w:r>
            <w:r>
              <w:rPr>
                <w:rFonts w:hint="default" w:ascii="Times New Roman" w:hAnsi="Times New Roman" w:eastAsia="宋体" w:cs="Times New Roman"/>
                <w:szCs w:val="21"/>
              </w:rPr>
              <w:t>GB/T2</w:t>
            </w:r>
            <w:r>
              <w:rPr>
                <w:rFonts w:hint="default" w:ascii="Times New Roman" w:hAnsi="Times New Roman" w:eastAsia="宋体" w:cs="Times New Roman"/>
                <w:szCs w:val="21"/>
                <w:lang w:val="zh-CN"/>
              </w:rPr>
              <w:t>4001</w:t>
            </w:r>
            <w:r>
              <w:rPr>
                <w:rFonts w:hint="default" w:ascii="Times New Roman" w:hAnsi="Times New Roman" w:eastAsia="宋体" w:cs="Times New Roman"/>
                <w:szCs w:val="21"/>
              </w:rPr>
              <w:t>-2016</w:t>
            </w:r>
            <w:r>
              <w:rPr>
                <w:rFonts w:hint="default" w:ascii="Times New Roman" w:hAnsi="Times New Roman" w:eastAsia="宋体" w:cs="Times New Roman"/>
                <w:szCs w:val="21"/>
                <w:lang w:val="zh-CN"/>
              </w:rPr>
              <w:t>和GB/T45001-2020</w:t>
            </w:r>
            <w:r>
              <w:rPr>
                <w:rFonts w:hint="default" w:ascii="Times New Roman" w:hAnsi="Times New Roman" w:eastAsia="宋体" w:cs="Times New Roman"/>
                <w:szCs w:val="21"/>
              </w:rPr>
              <w:t>等</w:t>
            </w:r>
            <w:r>
              <w:rPr>
                <w:rFonts w:hint="default" w:ascii="Times New Roman" w:hAnsi="Times New Roman" w:eastAsia="宋体" w:cs="Times New Roman"/>
                <w:szCs w:val="21"/>
                <w:lang w:val="zh-CN"/>
              </w:rPr>
              <w:t>标准的要求，</w:t>
            </w:r>
            <w:r>
              <w:rPr>
                <w:rFonts w:hint="default" w:ascii="Times New Roman" w:hAnsi="Times New Roman" w:eastAsia="宋体" w:cs="Times New Roman"/>
                <w:szCs w:val="21"/>
              </w:rPr>
              <w:t>识别了经营各环节的过程及其相互作用，建立了</w:t>
            </w:r>
            <w:r>
              <w:rPr>
                <w:rFonts w:hint="default" w:ascii="Times New Roman" w:hAnsi="Times New Roman" w:eastAsia="宋体" w:cs="Times New Roman"/>
                <w:szCs w:val="21"/>
                <w:lang w:val="zh-CN"/>
              </w:rPr>
              <w:t>环境/职业健康安全管理体系,</w:t>
            </w:r>
            <w:r>
              <w:rPr>
                <w:rFonts w:hint="default" w:ascii="Times New Roman" w:hAnsi="Times New Roman" w:eastAsia="宋体" w:cs="Times New Roman"/>
                <w:szCs w:val="21"/>
              </w:rPr>
              <w:t>并形成文件，公司全体员工将有效地贯彻执行并持续改进其有效性。</w:t>
            </w:r>
          </w:p>
          <w:p>
            <w:pPr>
              <w:pStyle w:val="2"/>
              <w:adjustRightInd w:val="0"/>
              <w:snapToGrid w:val="0"/>
              <w:spacing w:before="0" w:after="0" w:line="300" w:lineRule="exact"/>
              <w:rPr>
                <w:rFonts w:hint="default" w:ascii="Times New Roman" w:hAnsi="Times New Roman" w:eastAsia="宋体" w:cs="Times New Roman"/>
                <w:bCs w:val="0"/>
                <w:szCs w:val="21"/>
              </w:rPr>
            </w:pPr>
            <w:r>
              <w:rPr>
                <w:rFonts w:hint="default" w:ascii="Times New Roman" w:hAnsi="Times New Roman" w:eastAsia="宋体" w:cs="Times New Roman"/>
                <w:bCs w:val="0"/>
                <w:szCs w:val="21"/>
              </w:rPr>
              <w:t>管理体系及其过程：公司对环境/职业健康安全管理体系进行策划，识别了各个过程、环境因素、危险源等，编制了管理手册、程序文件、支持性文件及记录，于202</w:t>
            </w:r>
            <w:r>
              <w:rPr>
                <w:rFonts w:hint="eastAsia" w:cs="Times New Roman"/>
                <w:bCs w:val="0"/>
                <w:szCs w:val="21"/>
                <w:lang w:val="en-US" w:eastAsia="zh-CN"/>
              </w:rPr>
              <w:t>0</w:t>
            </w:r>
            <w:r>
              <w:rPr>
                <w:rFonts w:hint="default" w:ascii="Times New Roman" w:hAnsi="Times New Roman" w:eastAsia="宋体" w:cs="Times New Roman"/>
                <w:bCs w:val="0"/>
                <w:szCs w:val="21"/>
              </w:rPr>
              <w:t>年</w:t>
            </w:r>
            <w:r>
              <w:rPr>
                <w:rFonts w:hint="eastAsia" w:cs="Times New Roman"/>
                <w:bCs w:val="0"/>
                <w:szCs w:val="21"/>
                <w:lang w:val="en-US" w:eastAsia="zh-CN"/>
              </w:rPr>
              <w:t>6</w:t>
            </w:r>
            <w:r>
              <w:rPr>
                <w:rFonts w:hint="default" w:ascii="Times New Roman" w:hAnsi="Times New Roman" w:eastAsia="宋体" w:cs="Times New Roman"/>
                <w:bCs w:val="0"/>
                <w:szCs w:val="21"/>
              </w:rPr>
              <w:t>月</w:t>
            </w:r>
            <w:r>
              <w:rPr>
                <w:rFonts w:hint="eastAsia" w:cs="Times New Roman"/>
                <w:bCs w:val="0"/>
                <w:szCs w:val="21"/>
                <w:lang w:val="en-US" w:eastAsia="zh-CN"/>
              </w:rPr>
              <w:t>1</w:t>
            </w:r>
            <w:r>
              <w:rPr>
                <w:rFonts w:hint="default" w:ascii="Times New Roman" w:hAnsi="Times New Roman" w:eastAsia="宋体" w:cs="Times New Roman"/>
                <w:bCs w:val="0"/>
                <w:szCs w:val="21"/>
              </w:rPr>
              <w:t>日</w:t>
            </w:r>
            <w:r>
              <w:rPr>
                <w:rFonts w:hint="default" w:ascii="Times New Roman" w:hAnsi="Times New Roman" w:eastAsia="宋体" w:cs="Times New Roman"/>
                <w:bCs w:val="0"/>
                <w:szCs w:val="21"/>
                <w:lang w:val="zh-CN"/>
              </w:rPr>
              <w:t>发布</w:t>
            </w:r>
            <w:r>
              <w:rPr>
                <w:rFonts w:hint="default" w:ascii="Times New Roman" w:hAnsi="Times New Roman" w:eastAsia="宋体" w:cs="Times New Roman"/>
                <w:bCs w:val="0"/>
                <w:szCs w:val="21"/>
              </w:rPr>
              <w:t>并</w:t>
            </w:r>
            <w:r>
              <w:rPr>
                <w:rFonts w:hint="default" w:ascii="Times New Roman" w:hAnsi="Times New Roman" w:eastAsia="宋体" w:cs="Times New Roman"/>
                <w:bCs w:val="0"/>
                <w:szCs w:val="21"/>
                <w:lang w:val="zh-CN"/>
              </w:rPr>
              <w:t>实施。</w:t>
            </w:r>
            <w:r>
              <w:rPr>
                <w:rFonts w:hint="default" w:ascii="Times New Roman" w:hAnsi="Times New Roman" w:eastAsia="宋体" w:cs="Times New Roman"/>
                <w:bCs w:val="0"/>
                <w:szCs w:val="21"/>
              </w:rPr>
              <w:t>经过</w:t>
            </w:r>
            <w:r>
              <w:rPr>
                <w:rFonts w:hint="eastAsia" w:cs="Times New Roman"/>
                <w:bCs w:val="0"/>
                <w:szCs w:val="21"/>
                <w:lang w:val="en-US" w:eastAsia="zh-CN"/>
              </w:rPr>
              <w:t>两年多</w:t>
            </w:r>
            <w:r>
              <w:rPr>
                <w:rFonts w:hint="default" w:ascii="Times New Roman" w:hAnsi="Times New Roman" w:eastAsia="宋体" w:cs="Times New Roman"/>
                <w:bCs w:val="0"/>
                <w:szCs w:val="21"/>
              </w:rPr>
              <w:t>的运行，管理体系运行正常。</w:t>
            </w:r>
          </w:p>
          <w:p>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bCs w:val="0"/>
                <w:szCs w:val="21"/>
                <w:lang w:eastAsia="zh-CN"/>
              </w:rPr>
              <w:t>识别出外包过程：</w:t>
            </w:r>
            <w:r>
              <w:rPr>
                <w:rFonts w:hint="eastAsia" w:cs="Times New Roman"/>
                <w:bCs w:val="0"/>
                <w:szCs w:val="21"/>
                <w:lang w:val="en-US" w:eastAsia="zh-CN"/>
              </w:rPr>
              <w:t>无</w:t>
            </w:r>
            <w:r>
              <w:rPr>
                <w:rFonts w:hint="default" w:ascii="Times New Roman" w:hAnsi="Times New Roman" w:eastAsia="宋体" w:cs="Times New Roman"/>
                <w:bCs w:val="0"/>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default" w:ascii="Times New Roman" w:hAnsi="Times New Roman" w:eastAsia="宋体" w:cs="Times New Roman"/>
                <w:szCs w:val="21"/>
              </w:rPr>
              <w:t>领导作用和承诺</w:t>
            </w:r>
          </w:p>
        </w:tc>
        <w:tc>
          <w:tcPr>
            <w:tcW w:w="960" w:type="dxa"/>
          </w:tcPr>
          <w:p>
            <w:pPr>
              <w:rPr>
                <w:rFonts w:hint="default" w:eastAsia="宋体"/>
                <w:lang w:val="en-US" w:eastAsia="zh-CN"/>
              </w:rPr>
            </w:pPr>
            <w:r>
              <w:rPr>
                <w:rFonts w:hint="eastAsia"/>
                <w:lang w:val="en-US" w:eastAsia="zh-CN"/>
              </w:rPr>
              <w:t>EO:5.1</w:t>
            </w:r>
          </w:p>
        </w:tc>
        <w:tc>
          <w:tcPr>
            <w:tcW w:w="10004" w:type="dxa"/>
          </w:tcPr>
          <w:p>
            <w:pPr>
              <w:adjustRightInd w:val="0"/>
              <w:snapToGrid w:val="0"/>
              <w:spacing w:line="300" w:lineRule="exact"/>
              <w:ind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rPr>
              <w:t>公司最高管理者通过以下活动证实其对环境职业健康安全管理体系的领导作用和承诺：</w:t>
            </w:r>
            <w:r>
              <w:rPr>
                <w:rFonts w:hint="default" w:ascii="Times New Roman" w:hAnsi="Times New Roman" w:eastAsia="宋体" w:cs="Times New Roman"/>
                <w:szCs w:val="21"/>
              </w:rPr>
              <w:br w:type="textWrapping"/>
            </w:r>
            <w:r>
              <w:rPr>
                <w:rFonts w:hint="default" w:ascii="Times New Roman" w:hAnsi="Times New Roman" w:eastAsia="宋体" w:cs="Times New Roman"/>
                <w:szCs w:val="21"/>
                <w:lang w:eastAsia="zh-CN"/>
              </w:rPr>
              <w:t>a)主持制定环境和职业健康安全方针，批准目标和指标，批准管理手册．对公司管理体系的建立、完善、实施和保持负决策责任，对环境与职业健康安全负最终责任；</w:t>
            </w:r>
          </w:p>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b)向公司传达满足顾客、相关方要求和法律、法规要求的重要性；</w:t>
            </w:r>
          </w:p>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c)主持管理评审，审批评审报告，确保管理体系的持续适宜性、充分性和有效性；</w:t>
            </w:r>
          </w:p>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d)任命管理者代表；</w:t>
            </w:r>
          </w:p>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e)建立组织结构，为管理体系的实施与控制提供必要的资源：</w:t>
            </w:r>
          </w:p>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f)建立组织内外的适当沟通过程，确保管理体系的有效运行；</w:t>
            </w:r>
          </w:p>
          <w:p>
            <w:pPr>
              <w:adjustRightInd w:val="0"/>
              <w:snapToGrid w:val="0"/>
              <w:spacing w:line="300" w:lineRule="exact"/>
              <w:rPr>
                <w:rFonts w:hint="default" w:ascii="Times New Roman" w:hAnsi="Times New Roman" w:eastAsia="宋体" w:cs="Times New Roman"/>
                <w:sz w:val="24"/>
              </w:rPr>
            </w:pPr>
            <w:r>
              <w:rPr>
                <w:rFonts w:hint="default" w:ascii="Times New Roman" w:hAnsi="Times New Roman" w:eastAsia="宋体" w:cs="Times New Roman"/>
                <w:szCs w:val="21"/>
                <w:lang w:eastAsia="zh-CN"/>
              </w:rPr>
              <w:t>g)负责为实现目标指标和管理方案提供技术、财务支持；负责明确职工环境和职业健康安全职责权限，提供必要的资源，包括专项技能、基础设施、技术和财力资源；负责对重大环境和安全事故的调查和处理</w:t>
            </w:r>
            <w:r>
              <w:rPr>
                <w:rFonts w:hint="default" w:ascii="Times New Roman" w:hAnsi="Times New Roman" w:eastAsia="宋体" w:cs="Times New Roman"/>
                <w:sz w:val="24"/>
              </w:rPr>
              <w:t>。</w:t>
            </w:r>
          </w:p>
          <w:p>
            <w:r>
              <w:rPr>
                <w:rFonts w:hint="default" w:ascii="Times New Roman" w:hAnsi="Times New Roman" w:eastAsia="宋体" w:cs="Times New Roman"/>
                <w:szCs w:val="21"/>
                <w:lang w:eastAsia="zh-CN"/>
              </w:rPr>
              <w:t>与总经理</w:t>
            </w:r>
            <w:r>
              <w:rPr>
                <w:rFonts w:hint="eastAsia" w:ascii="Times New Roman" w:hAnsi="Times New Roman" w:eastAsia="宋体" w:cs="Times New Roman"/>
                <w:szCs w:val="21"/>
                <w:lang w:val="en-US" w:eastAsia="zh-CN"/>
              </w:rPr>
              <w:t>刘</w:t>
            </w:r>
            <w:r>
              <w:rPr>
                <w:rFonts w:hint="default" w:ascii="Times New Roman" w:hAnsi="Times New Roman" w:eastAsia="宋体" w:cs="Times New Roman"/>
                <w:szCs w:val="21"/>
                <w:lang w:eastAsia="zh-CN"/>
              </w:rPr>
              <w:t>总沟通，有较强的管意识，能说出自己对于体系的领导作用和承诺，回答基本正确。</w:t>
            </w:r>
            <w:r>
              <w:rPr>
                <w:rFonts w:hint="default" w:ascii="Times New Roman" w:hAnsi="Times New Roman" w:eastAsia="宋体" w:cs="Times New Roman"/>
                <w:szCs w:val="21"/>
              </w:rPr>
              <w:t>公司最高管理者组织相关部门制订发展规划、管理承诺、管理方针及管理目标，</w:t>
            </w:r>
            <w:r>
              <w:rPr>
                <w:rFonts w:hint="default" w:ascii="Times New Roman" w:hAnsi="Times New Roman" w:eastAsia="宋体" w:cs="Times New Roman"/>
                <w:szCs w:val="21"/>
                <w:lang w:eastAsia="zh-CN"/>
              </w:rPr>
              <w:t>始终致力于顾客满意，</w:t>
            </w:r>
            <w:r>
              <w:rPr>
                <w:rFonts w:hint="default" w:ascii="Times New Roman" w:hAnsi="Times New Roman" w:eastAsia="宋体" w:cs="Times New Roman"/>
                <w:szCs w:val="21"/>
              </w:rPr>
              <w:t>提高员工队伍整体素质。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default" w:ascii="Times New Roman" w:hAnsi="Times New Roman" w:eastAsia="宋体" w:cs="Times New Roman"/>
                <w:szCs w:val="21"/>
              </w:rPr>
              <w:t>管理方针</w:t>
            </w:r>
          </w:p>
        </w:tc>
        <w:tc>
          <w:tcPr>
            <w:tcW w:w="960" w:type="dxa"/>
          </w:tcPr>
          <w:p>
            <w:pPr>
              <w:rPr>
                <w:rFonts w:hint="default" w:eastAsia="宋体"/>
                <w:lang w:val="en-US" w:eastAsia="zh-CN"/>
              </w:rPr>
            </w:pPr>
            <w:r>
              <w:rPr>
                <w:rFonts w:hint="eastAsia"/>
                <w:lang w:val="en-US" w:eastAsia="zh-CN"/>
              </w:rPr>
              <w:t>EO:5.2</w:t>
            </w:r>
          </w:p>
        </w:tc>
        <w:tc>
          <w:tcPr>
            <w:tcW w:w="10004" w:type="dxa"/>
          </w:tcPr>
          <w:p>
            <w:pPr>
              <w:adjustRightInd w:val="0"/>
              <w:snapToGrid w:val="0"/>
              <w:spacing w:line="300" w:lineRule="exact"/>
              <w:rPr>
                <w:rFonts w:hint="default"/>
                <w:lang w:eastAsia="zh-CN"/>
              </w:rPr>
            </w:pPr>
            <w:r>
              <w:rPr>
                <w:rFonts w:hint="default"/>
                <w:lang w:eastAsia="zh-CN"/>
              </w:rPr>
              <w:t>查见《</w:t>
            </w:r>
            <w:r>
              <w:rPr>
                <w:rFonts w:hint="default"/>
              </w:rPr>
              <w:t>管</w:t>
            </w:r>
            <w:r>
              <w:rPr>
                <w:rFonts w:hint="default"/>
                <w:lang w:eastAsia="zh-CN"/>
              </w:rPr>
              <w:t>理手册》，制定了企业的管理方针，其中</w:t>
            </w:r>
            <w:r>
              <w:rPr>
                <w:rFonts w:hint="eastAsia"/>
                <w:lang w:val="en-US" w:eastAsia="zh-CN"/>
              </w:rPr>
              <w:t>管理</w:t>
            </w:r>
            <w:r>
              <w:rPr>
                <w:rFonts w:hint="default"/>
                <w:lang w:eastAsia="zh-CN"/>
              </w:rPr>
              <w:t>方针：</w:t>
            </w:r>
          </w:p>
          <w:p>
            <w:pPr>
              <w:adjustRightInd w:val="0"/>
              <w:snapToGrid w:val="0"/>
              <w:spacing w:line="240" w:lineRule="auto"/>
              <w:ind w:firstLine="630" w:firstLineChars="300"/>
              <w:rPr>
                <w:rFonts w:hint="default"/>
                <w:sz w:val="21"/>
                <w:szCs w:val="21"/>
                <w:lang w:eastAsia="zh-CN"/>
              </w:rPr>
            </w:pPr>
            <w:r>
              <w:rPr>
                <w:rFonts w:hint="eastAsia" w:asciiTheme="minorEastAsia" w:hAnsiTheme="minorEastAsia" w:eastAsiaTheme="minorEastAsia"/>
                <w:color w:val="auto"/>
                <w:szCs w:val="21"/>
              </w:rPr>
              <w:t>以人为本、科学发展；安全可靠、追求卓越；文明施工、保护环境；诚实守信、持续创新</w:t>
            </w:r>
            <w:r>
              <w:rPr>
                <w:rFonts w:hint="default"/>
                <w:sz w:val="21"/>
                <w:szCs w:val="21"/>
                <w:lang w:eastAsia="zh-CN"/>
              </w:rPr>
              <w:t>。</w:t>
            </w:r>
          </w:p>
          <w:p>
            <w:pPr>
              <w:rPr>
                <w:rFonts w:hint="default"/>
              </w:rPr>
            </w:pPr>
            <w:r>
              <w:rPr>
                <w:rFonts w:hint="default"/>
              </w:rPr>
              <w:t>公司的管理方针记录在</w:t>
            </w:r>
            <w:r>
              <w:rPr>
                <w:rFonts w:hint="default"/>
                <w:lang w:eastAsia="zh-CN"/>
              </w:rPr>
              <w:t>《</w:t>
            </w:r>
            <w:r>
              <w:rPr>
                <w:rFonts w:hint="default"/>
              </w:rPr>
              <w:t>管理手册</w:t>
            </w:r>
            <w:r>
              <w:rPr>
                <w:rFonts w:hint="default"/>
                <w:lang w:eastAsia="zh-CN"/>
              </w:rPr>
              <w:t>》</w:t>
            </w:r>
            <w:r>
              <w:rPr>
                <w:rFonts w:hint="default"/>
              </w:rPr>
              <w:t>中，并在组织内部得到广泛的宣传、沟通。方针是管理层共同研究决定的，结合了公司</w:t>
            </w:r>
            <w:r>
              <w:rPr>
                <w:rFonts w:hint="default"/>
                <w:lang w:eastAsia="zh-CN"/>
              </w:rPr>
              <w:t>服务</w:t>
            </w:r>
            <w:r>
              <w:rPr>
                <w:rFonts w:hint="default"/>
              </w:rPr>
              <w:t>特点和目前的实际状况。方针初步制定后，由公司员工进行讨论，在公司</w:t>
            </w:r>
            <w:r>
              <w:rPr>
                <w:rFonts w:hint="default"/>
                <w:lang w:eastAsia="zh-CN"/>
              </w:rPr>
              <w:t>管理</w:t>
            </w:r>
            <w:r>
              <w:rPr>
                <w:rFonts w:hint="default"/>
              </w:rPr>
              <w:t>体系文件的发布会上，对管理方针和目标进行了讲解，使全体员工能够理解。同时，</w:t>
            </w:r>
            <w:r>
              <w:rPr>
                <w:rFonts w:hint="default"/>
                <w:lang w:eastAsia="zh-CN"/>
              </w:rPr>
              <w:t>通过贯标培训</w:t>
            </w:r>
            <w:r>
              <w:rPr>
                <w:rFonts w:hint="default"/>
              </w:rPr>
              <w:t>、文件下发，内部理解，实施过程中，始终强调方针的意义的内涵。</w:t>
            </w:r>
          </w:p>
          <w:p>
            <w:pPr>
              <w:rPr>
                <w:rFonts w:hint="default"/>
              </w:rPr>
            </w:pPr>
            <w:r>
              <w:rPr>
                <w:rFonts w:hint="default"/>
              </w:rPr>
              <w:t>通过文件、告知书、合同（与投标文件中提到）等物理介质或电子方式向相关方提供。</w:t>
            </w:r>
          </w:p>
          <w:p>
            <w:r>
              <w:rPr>
                <w:rFonts w:hint="default"/>
              </w:rPr>
              <w:t>经202</w:t>
            </w:r>
            <w:r>
              <w:rPr>
                <w:rFonts w:hint="default"/>
                <w:lang w:val="en-US" w:eastAsia="zh-CN"/>
              </w:rPr>
              <w:t>2</w:t>
            </w:r>
            <w:r>
              <w:rPr>
                <w:rFonts w:hint="default"/>
              </w:rPr>
              <w:t>年</w:t>
            </w:r>
            <w:r>
              <w:rPr>
                <w:rFonts w:hint="default"/>
                <w:lang w:eastAsia="zh-CN"/>
              </w:rPr>
              <w:t>召开</w:t>
            </w:r>
            <w:r>
              <w:rPr>
                <w:rFonts w:hint="default"/>
              </w:rPr>
              <w:t>的管理评审</w:t>
            </w:r>
            <w:r>
              <w:rPr>
                <w:rFonts w:hint="default"/>
                <w:lang w:eastAsia="zh-CN"/>
              </w:rPr>
              <w:t>会议</w:t>
            </w:r>
            <w:r>
              <w:rPr>
                <w:rFonts w:hint="default"/>
              </w:rPr>
              <w:t>，管理方针适应其宗旨和环境并支持其长远战略方向；为制定管理目标提供框架；包括满足适用要求的承诺和持续改进管理体系的承诺。方针基本能够满足标准的要求。基本符合要求。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default" w:ascii="Times New Roman" w:hAnsi="Times New Roman" w:eastAsia="宋体" w:cs="Times New Roman"/>
                <w:szCs w:val="21"/>
              </w:rPr>
              <w:t>组织的岗位、职责和权限</w:t>
            </w:r>
          </w:p>
        </w:tc>
        <w:tc>
          <w:tcPr>
            <w:tcW w:w="960" w:type="dxa"/>
          </w:tcPr>
          <w:p>
            <w:pPr>
              <w:rPr>
                <w:rFonts w:hint="default" w:eastAsia="宋体"/>
                <w:lang w:val="en-US" w:eastAsia="zh-CN"/>
              </w:rPr>
            </w:pPr>
            <w:r>
              <w:rPr>
                <w:rFonts w:hint="eastAsia"/>
                <w:lang w:val="en-US" w:eastAsia="zh-CN"/>
              </w:rPr>
              <w:t>EO:5.3</w:t>
            </w:r>
          </w:p>
        </w:tc>
        <w:tc>
          <w:tcPr>
            <w:tcW w:w="10004" w:type="dxa"/>
          </w:tcPr>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rPr>
              <w:t>为了有效的实施环境、职业健康安全管理，公司确定了公司结构：</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——公司总经理、体系负责人为公司的管理层。</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——公司设置管理部门如下：</w:t>
            </w:r>
            <w:r>
              <w:rPr>
                <w:rFonts w:hint="default" w:ascii="Times New Roman" w:hAnsi="Times New Roman" w:eastAsia="宋体" w:cs="Times New Roman"/>
                <w:color w:val="auto"/>
                <w:sz w:val="21"/>
                <w:szCs w:val="21"/>
              </w:rPr>
              <w:t>管理层、办公室、市场部、工程部、项目部</w:t>
            </w:r>
            <w:r>
              <w:rPr>
                <w:rFonts w:hint="default" w:ascii="Times New Roman" w:hAnsi="Times New Roman" w:eastAsia="宋体" w:cs="Times New Roman"/>
                <w:szCs w:val="21"/>
              </w:rPr>
              <w:t>。</w:t>
            </w:r>
          </w:p>
          <w:p>
            <w:pPr>
              <w:adjustRightInd w:val="0"/>
              <w:snapToGrid w:val="0"/>
              <w:spacing w:line="300" w:lineRule="exact"/>
              <w:ind w:firstLine="210" w:firstLineChars="100"/>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提供了《部门管理人员任命书》，部门经理，管理者代表，员工代表均由总经理进行了任命。</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《管理手册》</w:t>
            </w:r>
            <w:r>
              <w:rPr>
                <w:rFonts w:hint="default" w:ascii="Times New Roman" w:hAnsi="Times New Roman" w:eastAsia="宋体" w:cs="Times New Roman"/>
                <w:szCs w:val="21"/>
              </w:rPr>
              <w:t>规定了各级各岗位人员职责、权限和相互关系，并在公司内对各级员工进行了必要的传达；</w:t>
            </w:r>
            <w:r>
              <w:rPr>
                <w:rFonts w:hint="default" w:ascii="Times New Roman" w:hAnsi="Times New Roman" w:eastAsia="宋体" w:cs="Times New Roman"/>
                <w:szCs w:val="21"/>
                <w:lang w:eastAsia="zh-CN"/>
              </w:rPr>
              <w:t>制定了《岗位人员任职要求》，</w:t>
            </w:r>
            <w:r>
              <w:rPr>
                <w:rFonts w:hint="default" w:ascii="Times New Roman" w:hAnsi="Times New Roman" w:eastAsia="宋体" w:cs="Times New Roman"/>
                <w:szCs w:val="21"/>
              </w:rPr>
              <w:t>规定了各岗位职责及权限，对公司各主要岗位职责权限进行了确定</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以：</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a) 确保环境、职业健康安全管理体系符合本标准的要求；</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b) 确保各过程获得其预期输出；</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c) 报告环境、职业健康安全管理体系绩效及其改进机遇，特别向总经理报告；</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d) 确保在整个公司推动以顾客为关注焦点；</w:t>
            </w:r>
          </w:p>
          <w:p>
            <w:pPr>
              <w:adjustRightInd w:val="0"/>
              <w:snapToGrid w:val="0"/>
              <w:spacing w:line="300" w:lineRule="exact"/>
              <w:ind w:firstLine="210" w:firstLineChars="100"/>
              <w:rPr>
                <w:rFonts w:hint="default" w:ascii="Times New Roman" w:hAnsi="Times New Roman" w:eastAsia="宋体" w:cs="Times New Roman"/>
                <w:szCs w:val="21"/>
              </w:rPr>
            </w:pPr>
            <w:r>
              <w:rPr>
                <w:rFonts w:hint="default" w:ascii="Times New Roman" w:hAnsi="Times New Roman" w:eastAsia="宋体" w:cs="Times New Roman"/>
                <w:szCs w:val="21"/>
              </w:rPr>
              <w:t>e) 确保在策划和实施环境、职业健康安全管理体系变更时，保持其完整性。</w:t>
            </w:r>
          </w:p>
          <w:p>
            <w:pPr>
              <w:adjustRightInd w:val="0"/>
              <w:snapToGrid w:val="0"/>
              <w:spacing w:line="300" w:lineRule="exact"/>
              <w:ind w:firstLine="210" w:firstLineChars="100"/>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组织的角色、职责和权限基本得到有效沟通和贯彻实施。</w:t>
            </w:r>
          </w:p>
          <w:p>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eastAsia="zh-CN"/>
              </w:rPr>
              <w:t>具体</w:t>
            </w:r>
            <w:r>
              <w:rPr>
                <w:rFonts w:hint="default" w:ascii="Times New Roman" w:hAnsi="Times New Roman" w:eastAsia="宋体" w:cs="Times New Roman"/>
                <w:szCs w:val="21"/>
              </w:rPr>
              <w:t>岗位职责及权限见</w:t>
            </w:r>
            <w:r>
              <w:rPr>
                <w:rFonts w:hint="default" w:ascii="Times New Roman" w:hAnsi="Times New Roman" w:eastAsia="宋体" w:cs="Times New Roman"/>
                <w:szCs w:val="21"/>
                <w:lang w:eastAsia="zh-CN"/>
              </w:rPr>
              <w:t>各部门审核记录</w:t>
            </w:r>
            <w:r>
              <w:rPr>
                <w:rFonts w:hint="default" w:ascii="Times New Roman" w:hAnsi="Times New Roman" w:eastAsia="宋体" w:cs="Times New Roman"/>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160"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应对风险和机遇的措施</w:t>
            </w:r>
          </w:p>
          <w:p/>
        </w:tc>
        <w:tc>
          <w:tcPr>
            <w:tcW w:w="960" w:type="dxa"/>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6.1.1</w:t>
            </w:r>
          </w:p>
          <w:p>
            <w:pPr>
              <w:pStyle w:val="2"/>
              <w:rPr>
                <w:rFonts w:hint="default"/>
                <w:lang w:val="en-US" w:eastAsia="zh-CN"/>
              </w:rPr>
            </w:pPr>
            <w:r>
              <w:rPr>
                <w:rFonts w:hint="eastAsia"/>
                <w:lang w:val="en-US" w:eastAsia="zh-CN"/>
              </w:rPr>
              <w:t>6.1.4</w:t>
            </w:r>
          </w:p>
        </w:tc>
        <w:tc>
          <w:tcPr>
            <w:tcW w:w="10004" w:type="dxa"/>
          </w:tcPr>
          <w:p>
            <w:pPr>
              <w:spacing w:line="240" w:lineRule="auto"/>
              <w:rPr>
                <w:rFonts w:hint="eastAsia" w:ascii="宋体" w:hAnsi="宋体" w:eastAsia="宋体" w:cs="宋体"/>
                <w:sz w:val="21"/>
                <w:szCs w:val="21"/>
              </w:rPr>
            </w:pPr>
            <w:r>
              <w:rPr>
                <w:rFonts w:hint="eastAsia" w:ascii="宋体" w:hAnsi="宋体" w:eastAsia="宋体" w:cs="宋体"/>
                <w:sz w:val="21"/>
                <w:szCs w:val="21"/>
              </w:rPr>
              <w:t>编制了《</w:t>
            </w:r>
            <w:r>
              <w:rPr>
                <w:rFonts w:hint="eastAsia" w:asciiTheme="minorEastAsia" w:hAnsiTheme="minorEastAsia" w:eastAsiaTheme="minorEastAsia"/>
                <w:color w:val="auto"/>
                <w:szCs w:val="21"/>
              </w:rPr>
              <w:t>风险管理控制程序</w:t>
            </w:r>
            <w:r>
              <w:rPr>
                <w:rFonts w:hint="eastAsia" w:ascii="宋体" w:hAnsi="宋体" w:eastAsia="宋体" w:cs="宋体"/>
                <w:sz w:val="21"/>
                <w:szCs w:val="21"/>
              </w:rPr>
              <w:t>》。查见《风险</w:t>
            </w:r>
            <w:r>
              <w:rPr>
                <w:rFonts w:hint="eastAsia" w:ascii="宋体" w:hAnsi="宋体" w:eastAsia="宋体" w:cs="宋体"/>
                <w:sz w:val="21"/>
                <w:szCs w:val="21"/>
                <w:lang w:val="en-US" w:eastAsia="zh-CN"/>
              </w:rPr>
              <w:t>与机遇评估分析表</w:t>
            </w:r>
            <w:r>
              <w:rPr>
                <w:rFonts w:hint="eastAsia" w:ascii="宋体" w:hAnsi="宋体" w:eastAsia="宋体" w:cs="宋体"/>
                <w:sz w:val="21"/>
                <w:szCs w:val="21"/>
              </w:rPr>
              <w:t>》，确定了组织需应对的风险和机遇。组织在确定这些风险和机遇时，考虑了员工岗位技能、</w:t>
            </w:r>
            <w:r>
              <w:rPr>
                <w:rFonts w:hint="eastAsia" w:ascii="宋体" w:hAnsi="宋体" w:eastAsia="宋体" w:cs="宋体"/>
                <w:sz w:val="21"/>
                <w:szCs w:val="21"/>
                <w:lang w:val="en-US" w:eastAsia="zh-CN"/>
              </w:rPr>
              <w:t>企业环境、售后服务能力、安全事故发生</w:t>
            </w:r>
            <w:r>
              <w:rPr>
                <w:rFonts w:hint="eastAsia" w:ascii="宋体" w:hAnsi="宋体" w:eastAsia="宋体" w:cs="宋体"/>
                <w:sz w:val="21"/>
                <w:szCs w:val="21"/>
              </w:rPr>
              <w:t>等内外部因素及合同方（顾客）的相关要求。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val="en-US" w:eastAsia="zh-CN"/>
              </w:rPr>
              <w:t>法规要求越来越严造成的风险</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应对措施：</w:t>
            </w:r>
            <w:r>
              <w:rPr>
                <w:rFonts w:hint="eastAsia" w:ascii="宋体" w:hAnsi="宋体" w:eastAsia="宋体" w:cs="宋体"/>
                <w:sz w:val="21"/>
                <w:szCs w:val="21"/>
                <w:lang w:val="en-US" w:eastAsia="zh-CN"/>
              </w:rPr>
              <w:t>收集法规和最新标准，组织学习，加强环境安全意识等。</w:t>
            </w:r>
          </w:p>
          <w:p>
            <w:r>
              <w:rPr>
                <w:rFonts w:hint="eastAsia" w:ascii="宋体" w:hAnsi="宋体" w:eastAsia="宋体" w:cs="宋体"/>
                <w:sz w:val="21"/>
                <w:szCs w:val="21"/>
              </w:rPr>
              <w:t>结论：应对的措施可行，有效。经查，公司制定的应对措施基本有效</w:t>
            </w:r>
            <w:r>
              <w:rPr>
                <w:rFonts w:hint="eastAsia" w:ascii="宋体" w:hAnsi="宋体" w:eastAsia="宋体" w:cs="宋体"/>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环境因素、危险源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EO</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策划、编制了《环境因素识别、评价控制程序》及《危险源辨识、风险评价控制程序》。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月由办公室组织对环境因素、危险源进行了辨识、评价及控制措施的制定。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评价得出的重要环境因素为固体废弃物排放、</w:t>
            </w:r>
            <w:r>
              <w:rPr>
                <w:rFonts w:hint="eastAsia" w:asciiTheme="minorEastAsia" w:hAnsiTheme="minorEastAsia" w:eastAsiaTheme="minorEastAsia"/>
                <w:color w:val="auto"/>
                <w:szCs w:val="21"/>
                <w:lang w:val="en-US" w:eastAsia="zh-CN"/>
              </w:rPr>
              <w:t>噪声</w:t>
            </w:r>
            <w:r>
              <w:rPr>
                <w:rFonts w:hint="eastAsia" w:asciiTheme="minorEastAsia" w:hAnsiTheme="minorEastAsia" w:eastAsiaTheme="minorEastAsia"/>
                <w:color w:val="auto"/>
                <w:szCs w:val="21"/>
              </w:rPr>
              <w:t>的排放、</w:t>
            </w:r>
            <w:r>
              <w:rPr>
                <w:rFonts w:hint="eastAsia" w:asciiTheme="minorEastAsia" w:hAnsiTheme="minorEastAsia" w:eastAsiaTheme="minorEastAsia"/>
                <w:color w:val="auto"/>
                <w:szCs w:val="21"/>
                <w:lang w:val="en-US" w:eastAsia="zh-CN"/>
              </w:rPr>
              <w:t>粉尘的排放</w:t>
            </w:r>
            <w:r>
              <w:rPr>
                <w:rFonts w:hint="eastAsia" w:asciiTheme="minorEastAsia" w:hAnsiTheme="minorEastAsia" w:eastAsiaTheme="minorEastAsia"/>
                <w:color w:val="auto"/>
                <w:szCs w:val="21"/>
              </w:rPr>
              <w:t>的发生。不可接受风险为机械伤害、物体打击、火灾、触电</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噪声伤害</w:t>
            </w:r>
            <w:r>
              <w:rPr>
                <w:rFonts w:hint="eastAsia"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评价基本准确，详见各部门相关条款审核记录。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合规性义务、法律法规要求</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EO</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6.1.3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负责适用的产品和环境/安全方面的法律法规的识别、获取和更新，并评价其适用性；提供公司适用的法律法规及要求清单：中华人民共和国劳动法、中华人民共和国劳动合同法、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Times New Roman"/>
                <w:color w:val="auto"/>
                <w:sz w:val="21"/>
                <w:szCs w:val="21"/>
                <w:lang w:val="en-US" w:eastAsia="zh-CN"/>
              </w:rPr>
              <w:t>民法典</w:t>
            </w:r>
            <w:r>
              <w:rPr>
                <w:rFonts w:hint="default" w:ascii="Times New Roman" w:hAnsi="Times New Roman" w:eastAsia="宋体" w:cs="Times New Roman"/>
                <w:color w:val="auto"/>
                <w:sz w:val="21"/>
                <w:szCs w:val="21"/>
              </w:rPr>
              <w:t>、环境保护法、消防法、固体废弃物环境防治法、工伤保险条例、劳动保护用品管理规定等。法律法规及其他要求在</w:t>
            </w: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存档一份，并已电子版的形式发到各部门电脑上。定期在网上查看法规的更新情况，目前均为最新版本。</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60" w:type="dxa"/>
            <w:vAlign w:val="top"/>
          </w:tcPr>
          <w:p>
            <w:pPr>
              <w:adjustRightInd w:val="0"/>
              <w:snapToGrid w:val="0"/>
              <w:spacing w:line="300" w:lineRule="exact"/>
            </w:pPr>
            <w:r>
              <w:rPr>
                <w:rFonts w:hint="default" w:ascii="Times New Roman" w:hAnsi="Times New Roman" w:eastAsia="宋体" w:cs="Times New Roman"/>
                <w:szCs w:val="21"/>
              </w:rPr>
              <w:t>资源</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EO</w:t>
            </w:r>
            <w:r>
              <w:rPr>
                <w:rFonts w:hint="eastAsia" w:ascii="Times New Roman" w:hAnsi="Times New Roman" w:eastAsia="宋体" w:cs="Times New Roman"/>
                <w:szCs w:val="21"/>
                <w:lang w:eastAsia="zh-CN"/>
              </w:rPr>
              <w:t>：</w:t>
            </w:r>
          </w:p>
          <w:p>
            <w:pPr>
              <w:adjustRightInd w:val="0"/>
              <w:snapToGrid w:val="0"/>
              <w:spacing w:line="300" w:lineRule="exact"/>
            </w:pPr>
            <w:r>
              <w:rPr>
                <w:rFonts w:hint="default" w:ascii="Times New Roman" w:hAnsi="Times New Roman" w:eastAsia="宋体" w:cs="Times New Roman"/>
                <w:szCs w:val="21"/>
              </w:rPr>
              <w:t>7.1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a. 人力资源：职工队伍相对稳定，均在企业工作5年以上，实践经验丰富；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b. 基础设施：办公室、库房，施工机具、办公设备；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c. 工作环境：办公区域</w:t>
            </w:r>
            <w:r>
              <w:rPr>
                <w:rFonts w:hint="eastAsia" w:asciiTheme="minorEastAsia" w:hAnsiTheme="minorEastAsia" w:eastAsiaTheme="minorEastAsia"/>
                <w:color w:val="auto"/>
                <w:szCs w:val="21"/>
                <w:lang w:val="en-US" w:eastAsia="zh-CN"/>
              </w:rPr>
              <w:t>约</w:t>
            </w:r>
            <w:r>
              <w:rPr>
                <w:rFonts w:hint="eastAsia" w:asciiTheme="minorEastAsia" w:hAnsiTheme="minorEastAsia" w:eastAsiaTheme="minorEastAsia"/>
                <w:color w:val="auto"/>
                <w:szCs w:val="21"/>
              </w:rPr>
              <w:t>400平米，布局合理，场所卫生干净整洁，工作环境良好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d. 资金支持：注册资金3018万元。</w:t>
            </w:r>
          </w:p>
          <w:p>
            <w:pPr>
              <w:adjustRightInd w:val="0"/>
              <w:snapToGrid w:val="0"/>
              <w:spacing w:line="300" w:lineRule="exact"/>
              <w:ind w:firstLine="420" w:firstLineChars="200"/>
            </w:pPr>
            <w:r>
              <w:rPr>
                <w:rFonts w:hint="eastAsia" w:asciiTheme="minorEastAsia" w:hAnsiTheme="minorEastAsia" w:eastAsiaTheme="minorEastAsia"/>
                <w:color w:val="auto"/>
                <w:szCs w:val="21"/>
              </w:rPr>
              <w:t>能够满足资质范围内防水防腐（含金属与非金属耐材喷涂、复合材料应用）保温工程专业承包需要。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tcPr>
          <w:p>
            <w:r>
              <w:rPr>
                <w:rFonts w:hint="default" w:ascii="Times New Roman" w:hAnsi="Times New Roman" w:eastAsia="宋体" w:cs="Times New Roman"/>
                <w:szCs w:val="21"/>
              </w:rPr>
              <w:t>目标及其实现的策划</w:t>
            </w:r>
          </w:p>
        </w:tc>
        <w:tc>
          <w:tcPr>
            <w:tcW w:w="960" w:type="dxa"/>
          </w:tcPr>
          <w:p>
            <w:pPr>
              <w:rPr>
                <w:rFonts w:hint="default" w:eastAsia="宋体"/>
                <w:lang w:val="en-US" w:eastAsia="zh-CN"/>
              </w:rPr>
            </w:pPr>
            <w:r>
              <w:rPr>
                <w:rFonts w:hint="eastAsia"/>
                <w:lang w:val="en-US" w:eastAsia="zh-CN"/>
              </w:rPr>
              <w:t>EO:6.2</w:t>
            </w:r>
          </w:p>
        </w:tc>
        <w:tc>
          <w:tcPr>
            <w:tcW w:w="10004" w:type="dxa"/>
          </w:tcPr>
          <w:p>
            <w:r>
              <w:rPr>
                <w:rFonts w:hint="eastAsia" w:asciiTheme="minorEastAsia" w:hAnsiTheme="minorEastAsia" w:eastAsiaTheme="minorEastAsia"/>
                <w:color w:val="auto"/>
                <w:szCs w:val="21"/>
              </w:rPr>
              <w:t>公司202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管理目标：1、工程交验合格率100%；2、顾客满意率≥90%；3、固体废弃物分类处置率100%；4、火灾事故为0；5、重大伤亡事故为0，轻伤人数每年不超过5起，对目标进行了分解，建立了各部门的分目标，每季度末对目标进行考核，查看“20</w:t>
            </w:r>
            <w:r>
              <w:rPr>
                <w:rFonts w:hint="eastAsia" w:asciiTheme="minorEastAsia" w:hAnsiTheme="minorEastAsia" w:eastAsiaTheme="minorEastAsia"/>
                <w:color w:val="auto"/>
                <w:szCs w:val="21"/>
                <w:lang w:val="en-US" w:eastAsia="zh-CN"/>
              </w:rPr>
              <w:t>22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1月-12月</w:t>
            </w:r>
            <w:r>
              <w:rPr>
                <w:rFonts w:hint="eastAsia" w:asciiTheme="minorEastAsia" w:hAnsiTheme="minorEastAsia" w:eastAsiaTheme="minorEastAsia"/>
                <w:color w:val="auto"/>
                <w:szCs w:val="21"/>
              </w:rPr>
              <w:t>目标完成情况统计表”，见各部门考核情况</w:t>
            </w:r>
            <w:r>
              <w:rPr>
                <w:rFonts w:hint="default" w:ascii="Times New Roman" w:hAnsi="Times New Roman" w:eastAsia="宋体" w:cs="Times New Roman"/>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eastAsia="宋体"/>
                <w:lang w:val="en-US" w:eastAsia="zh-CN"/>
              </w:rPr>
            </w:pPr>
            <w:r>
              <w:rPr>
                <w:rFonts w:hint="eastAsia"/>
                <w:lang w:val="en-US" w:eastAsia="zh-CN"/>
              </w:rPr>
              <w:t>管理评审</w:t>
            </w:r>
          </w:p>
        </w:tc>
        <w:tc>
          <w:tcPr>
            <w:tcW w:w="960" w:type="dxa"/>
          </w:tcPr>
          <w:p>
            <w:pPr>
              <w:rPr>
                <w:rFonts w:hint="default" w:eastAsia="宋体"/>
                <w:lang w:val="en-US" w:eastAsia="zh-CN"/>
              </w:rPr>
            </w:pPr>
            <w:r>
              <w:rPr>
                <w:rFonts w:hint="eastAsia"/>
                <w:lang w:val="en-US" w:eastAsia="zh-CN"/>
              </w:rPr>
              <w:t>EO:9.3</w:t>
            </w:r>
          </w:p>
        </w:tc>
        <w:tc>
          <w:tcPr>
            <w:tcW w:w="10004" w:type="dxa"/>
          </w:tcPr>
          <w:p>
            <w:pPr>
              <w:adjustRightInd w:val="0"/>
              <w:snapToGrid w:val="0"/>
              <w:spacing w:line="300" w:lineRule="exact"/>
              <w:ind w:firstLine="420" w:firstLineChars="200"/>
              <w:rPr>
                <w:rFonts w:hint="default"/>
                <w:lang w:val="en-US" w:eastAsia="zh-CN"/>
              </w:rPr>
            </w:pPr>
            <w:r>
              <w:rPr>
                <w:rFonts w:hint="default"/>
                <w:lang w:val="en-US" w:eastAsia="zh-CN"/>
              </w:rPr>
              <w:t>执行《管理评审程序》，按程序要求进行管理评审，每年至少一次，总经理主持。</w:t>
            </w:r>
          </w:p>
          <w:p>
            <w:pPr>
              <w:adjustRightInd w:val="0"/>
              <w:snapToGrid w:val="0"/>
              <w:spacing w:line="300" w:lineRule="exact"/>
              <w:ind w:firstLine="420" w:firstLineChars="200"/>
              <w:rPr>
                <w:rFonts w:hint="default"/>
                <w:lang w:val="en-US" w:eastAsia="zh-CN"/>
              </w:rPr>
            </w:pPr>
            <w:r>
              <w:rPr>
                <w:rFonts w:hint="default"/>
                <w:lang w:val="en-US" w:eastAsia="zh-CN"/>
              </w:rPr>
              <w:t>查最近一次管理评审，提供了管理评审计划、会议签到表、环境职业健康安全管理体系运行报告、各部门的汇报材料、管理评审报告、改进计划</w:t>
            </w:r>
          </w:p>
          <w:p>
            <w:pPr>
              <w:adjustRightInd w:val="0"/>
              <w:snapToGrid w:val="0"/>
              <w:spacing w:line="300" w:lineRule="exact"/>
              <w:ind w:firstLine="420" w:firstLineChars="200"/>
              <w:rPr>
                <w:rFonts w:hint="default"/>
                <w:lang w:val="en-US" w:eastAsia="zh-CN"/>
              </w:rPr>
            </w:pPr>
            <w:r>
              <w:rPr>
                <w:rFonts w:hint="default"/>
                <w:lang w:val="en-US" w:eastAsia="zh-CN"/>
              </w:rPr>
              <w:t>1.查《管理评审计划》，明确了评审目的、范围、地点、主持人、参加评审的人员、评审的内容和各部门需准备的评审材料。</w:t>
            </w:r>
          </w:p>
          <w:p>
            <w:pPr>
              <w:adjustRightInd w:val="0"/>
              <w:snapToGrid w:val="0"/>
              <w:spacing w:line="300" w:lineRule="exact"/>
              <w:ind w:firstLine="420" w:firstLineChars="200"/>
              <w:rPr>
                <w:rFonts w:hint="default"/>
                <w:lang w:val="en-US" w:eastAsia="zh-CN"/>
              </w:rPr>
            </w:pPr>
            <w:r>
              <w:rPr>
                <w:rFonts w:hint="default"/>
                <w:lang w:val="en-US" w:eastAsia="zh-CN"/>
              </w:rPr>
              <w:t>2.实际执行：于2022年</w:t>
            </w:r>
            <w:r>
              <w:rPr>
                <w:rFonts w:hint="eastAsia"/>
                <w:lang w:val="en-US" w:eastAsia="zh-CN"/>
              </w:rPr>
              <w:t>10</w:t>
            </w:r>
            <w:r>
              <w:rPr>
                <w:rFonts w:hint="default"/>
                <w:lang w:val="en-US" w:eastAsia="zh-CN"/>
              </w:rPr>
              <w:t>月</w:t>
            </w:r>
            <w:r>
              <w:rPr>
                <w:rFonts w:hint="eastAsia"/>
                <w:lang w:val="en-US" w:eastAsia="zh-CN"/>
              </w:rPr>
              <w:t>17</w:t>
            </w:r>
            <w:r>
              <w:rPr>
                <w:rFonts w:hint="default"/>
                <w:lang w:val="en-US" w:eastAsia="zh-CN"/>
              </w:rPr>
              <w:t>日在公司会议室由总经理</w:t>
            </w:r>
            <w:r>
              <w:rPr>
                <w:rFonts w:hint="eastAsia" w:ascii="宋体" w:hAnsi="宋体" w:eastAsia="宋体" w:cs="宋体"/>
                <w:color w:val="000000"/>
                <w:sz w:val="21"/>
                <w:szCs w:val="21"/>
                <w:lang w:eastAsia="zh-CN"/>
              </w:rPr>
              <w:t>靳德富</w:t>
            </w:r>
            <w:r>
              <w:rPr>
                <w:rFonts w:hint="default"/>
                <w:lang w:val="en-US" w:eastAsia="zh-CN"/>
              </w:rPr>
              <w:t>召开主持了管理评审。</w:t>
            </w:r>
          </w:p>
          <w:p>
            <w:pPr>
              <w:adjustRightInd w:val="0"/>
              <w:snapToGrid w:val="0"/>
              <w:spacing w:line="300" w:lineRule="exact"/>
              <w:rPr>
                <w:rFonts w:hint="default"/>
                <w:lang w:val="en-US" w:eastAsia="zh-CN"/>
              </w:rPr>
            </w:pPr>
            <w:r>
              <w:rPr>
                <w:rFonts w:hint="default"/>
                <w:lang w:val="en-US" w:eastAsia="zh-CN"/>
              </w:rPr>
              <w:t>提供了管理评审会议记录、各部门领导所做的部门体系运行工作汇报。询问总经理</w:t>
            </w:r>
            <w:r>
              <w:rPr>
                <w:rFonts w:hint="eastAsia" w:ascii="宋体" w:hAnsi="宋体" w:eastAsia="宋体" w:cs="宋体"/>
                <w:color w:val="000000"/>
                <w:sz w:val="21"/>
                <w:szCs w:val="21"/>
                <w:lang w:eastAsia="zh-CN"/>
              </w:rPr>
              <w:t>靳德富</w:t>
            </w:r>
            <w:r>
              <w:rPr>
                <w:rFonts w:hint="default"/>
                <w:lang w:val="en-US" w:eastAsia="zh-CN"/>
              </w:rPr>
              <w:t>，均参加了管理评审会议。</w:t>
            </w:r>
          </w:p>
          <w:p>
            <w:pPr>
              <w:adjustRightInd w:val="0"/>
              <w:snapToGrid w:val="0"/>
              <w:spacing w:line="300" w:lineRule="exact"/>
              <w:ind w:firstLine="420" w:firstLineChars="200"/>
              <w:rPr>
                <w:rFonts w:hint="default"/>
                <w:lang w:val="en-US" w:eastAsia="zh-CN"/>
              </w:rPr>
            </w:pPr>
            <w:r>
              <w:rPr>
                <w:rFonts w:hint="default"/>
                <w:lang w:val="en-US" w:eastAsia="zh-CN"/>
              </w:rPr>
              <w:t>3.查《管理评审报告》，评审结论：</w:t>
            </w:r>
            <w:r>
              <w:rPr>
                <w:rFonts w:hint="eastAsia"/>
                <w:lang w:val="en-US" w:eastAsia="zh-CN"/>
              </w:rPr>
              <w:t>公司已按照GB/T24001-2016、GB/T45001-2020标准建立了符合公司实际的管理体系，体系是持续适宜的、充分的和有效的。基本能够得到实施和保持。方针、目标和指标是适应的，正在通过体系的运行不断实现。通过本次管理评审，确保了环境和职业健康安全方针、目标和管理体系持续的适宜性、充分性和有效性，达到了持续改进的目的，为下一步外审工作奠定了良好的基础</w:t>
            </w:r>
            <w:r>
              <w:rPr>
                <w:rFonts w:hint="default"/>
                <w:lang w:val="en-US" w:eastAsia="zh-CN"/>
              </w:rPr>
              <w:t>。</w:t>
            </w:r>
          </w:p>
          <w:p>
            <w:pPr>
              <w:adjustRightInd w:val="0"/>
              <w:snapToGrid w:val="0"/>
              <w:spacing w:line="300" w:lineRule="exact"/>
              <w:ind w:firstLine="420" w:firstLineChars="200"/>
              <w:rPr>
                <w:rFonts w:hint="default"/>
                <w:lang w:val="en-US" w:eastAsia="zh-CN"/>
              </w:rPr>
            </w:pPr>
            <w:r>
              <w:rPr>
                <w:rFonts w:hint="default"/>
                <w:lang w:val="en-US" w:eastAsia="zh-CN"/>
              </w:rPr>
              <w:t>4.管理评审改进内容及要求</w:t>
            </w:r>
            <w:r>
              <w:rPr>
                <w:rFonts w:hint="eastAsia"/>
                <w:lang w:val="en-US" w:eastAsia="zh-CN"/>
              </w:rPr>
              <w:t>，正在实施中。</w:t>
            </w:r>
          </w:p>
          <w:p>
            <w:pPr>
              <w:adjustRightInd w:val="0"/>
              <w:snapToGrid w:val="0"/>
              <w:spacing w:line="300" w:lineRule="exact"/>
              <w:ind w:firstLine="420" w:firstLineChars="200"/>
            </w:pPr>
            <w:r>
              <w:rPr>
                <w:rFonts w:hint="default"/>
                <w:lang w:val="en-US" w:eastAsia="zh-CN"/>
              </w:rPr>
              <w:t>管理评审提出的改进措施已培训完成，目前已实施完成。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组织策划了对绩效的监视和测量，对绩效的分析和评价，对事项进行汇报的程序等。保留了必要的产品、过程、服务顾客/供方的监视和测量记录文件。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公司通过管理评审和内部审核，以及定期的目标考核，对发现的问题采取纠正和必要的纠正措施，确保管理体系绩效和有效性。</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adjustRightInd w:val="0"/>
              <w:snapToGrid w:val="0"/>
              <w:spacing w:line="300" w:lineRule="exact"/>
            </w:pPr>
            <w:r>
              <w:rPr>
                <w:rFonts w:hint="default" w:ascii="Times New Roman" w:hAnsi="Times New Roman" w:eastAsia="宋体" w:cs="Times New Roman"/>
                <w:szCs w:val="21"/>
              </w:rPr>
              <w:t>持续改进</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szCs w:val="21"/>
              </w:rPr>
            </w:pPr>
            <w:r>
              <w:rPr>
                <w:rFonts w:hint="default" w:ascii="Times New Roman" w:hAnsi="Times New Roman" w:eastAsia="宋体" w:cs="Times New Roman"/>
                <w:szCs w:val="21"/>
              </w:rPr>
              <w:t>10.1</w:t>
            </w:r>
          </w:p>
          <w:p>
            <w:pPr>
              <w:adjustRightInd w:val="0"/>
              <w:snapToGrid w:val="0"/>
              <w:spacing w:line="300" w:lineRule="exact"/>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b.通过内审、管理评审评价管理体系的符合性；</w:t>
            </w:r>
          </w:p>
          <w:p>
            <w:pPr>
              <w:adjustRightInd w:val="0"/>
              <w:snapToGrid w:val="0"/>
              <w:spacing w:line="240" w:lineRule="auto"/>
            </w:pPr>
            <w:r>
              <w:rPr>
                <w:rFonts w:hint="default" w:ascii="Times New Roman" w:hAnsi="Times New Roman" w:eastAsia="宋体" w:cs="Times New Roman"/>
                <w:color w:val="auto"/>
                <w:sz w:val="21"/>
                <w:szCs w:val="21"/>
              </w:rPr>
              <w:t>c.通过对绩效的监视测量评价软件开发过程涉及质量、环境、职业健康安全管理的符合性；通过日常数据分析，采取纠正、预防措施，达到持续改进目的。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top"/>
          </w:tcPr>
          <w:p>
            <w:pPr>
              <w:adjustRightInd w:val="0"/>
              <w:snapToGrid w:val="0"/>
              <w:spacing w:line="300" w:lineRule="exact"/>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Cs w:val="21"/>
                <w:lang w:eastAsia="zh-CN"/>
              </w:rPr>
              <w:t>预防和纠正措施</w:t>
            </w:r>
          </w:p>
        </w:tc>
        <w:tc>
          <w:tcPr>
            <w:tcW w:w="960" w:type="dxa"/>
            <w:vAlign w:val="top"/>
          </w:tcPr>
          <w:p>
            <w:pPr>
              <w:adjustRightInd w:val="0"/>
              <w:snapToGrid w:val="0"/>
              <w:spacing w:line="30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EO</w:t>
            </w:r>
            <w:r>
              <w:rPr>
                <w:rFonts w:hint="eastAsia" w:ascii="Times New Roman" w:hAnsi="Times New Roman" w:eastAsia="宋体" w:cs="Times New Roman"/>
                <w:szCs w:val="21"/>
                <w:lang w:eastAsia="zh-CN"/>
              </w:rPr>
              <w:t>：</w:t>
            </w:r>
          </w:p>
          <w:p>
            <w:pPr>
              <w:adjustRightInd w:val="0"/>
              <w:snapToGrid w:val="0"/>
              <w:spacing w:line="300" w:lineRule="exact"/>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Cs w:val="21"/>
              </w:rPr>
              <w:t>10.3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 通过顾客满意度调查，改进、提高产品质量，满足顾客需求，达到持续改进的目的。</w:t>
            </w:r>
          </w:p>
          <w:p>
            <w:pPr>
              <w:adjustRightInd w:val="0"/>
              <w:snapToGrid w:val="0"/>
              <w:spacing w:line="240" w:lineRule="auto"/>
              <w:ind w:firstLine="420" w:firstLineChars="200"/>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color w:val="auto"/>
                <w:sz w:val="21"/>
                <w:szCs w:val="21"/>
              </w:rPr>
              <w:t>管理评审提出改进措施。</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60" w:type="dxa"/>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环境</w:t>
            </w:r>
            <w:r>
              <w:rPr>
                <w:rFonts w:hint="eastAsia" w:ascii="宋体" w:hAnsi="宋体" w:eastAsia="宋体" w:cs="宋体"/>
                <w:sz w:val="21"/>
                <w:szCs w:val="21"/>
                <w:lang w:val="en-US" w:eastAsia="zh-CN"/>
              </w:rPr>
              <w:t>/安全</w:t>
            </w:r>
            <w:r>
              <w:rPr>
                <w:rFonts w:hint="eastAsia" w:ascii="宋体" w:hAnsi="宋体" w:eastAsia="宋体" w:cs="宋体"/>
                <w:sz w:val="21"/>
                <w:szCs w:val="21"/>
              </w:rPr>
              <w:t>事故</w:t>
            </w:r>
            <w:r>
              <w:rPr>
                <w:rFonts w:hint="eastAsia" w:ascii="宋体" w:hAnsi="宋体" w:eastAsia="宋体" w:cs="宋体"/>
                <w:sz w:val="21"/>
                <w:szCs w:val="21"/>
                <w:lang w:eastAsia="zh-CN"/>
              </w:rPr>
              <w:t>；</w:t>
            </w:r>
            <w:r>
              <w:rPr>
                <w:rFonts w:hint="eastAsia" w:ascii="宋体" w:hAnsi="宋体" w:eastAsia="宋体" w:cs="宋体"/>
                <w:sz w:val="21"/>
                <w:szCs w:val="21"/>
              </w:rPr>
              <w:t>相关方投诉</w:t>
            </w:r>
          </w:p>
          <w:p>
            <w:pPr>
              <w:tabs>
                <w:tab w:val="left" w:pos="7380"/>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违规现象</w:t>
            </w:r>
          </w:p>
          <w:p>
            <w:pPr>
              <w:pStyle w:val="2"/>
              <w:rPr>
                <w:rFonts w:hint="default" w:eastAsia="宋体"/>
                <w:sz w:val="21"/>
                <w:szCs w:val="21"/>
                <w:lang w:val="en-US" w:eastAsia="zh-CN"/>
              </w:rPr>
            </w:pPr>
            <w:r>
              <w:rPr>
                <w:rFonts w:hint="eastAsia"/>
                <w:sz w:val="21"/>
                <w:szCs w:val="21"/>
                <w:lang w:val="en-US" w:eastAsia="zh-CN"/>
              </w:rPr>
              <w:t>上次不符合情况的验证</w:t>
            </w:r>
          </w:p>
          <w:p>
            <w:pPr>
              <w:adjustRightInd w:val="0"/>
              <w:snapToGrid w:val="0"/>
              <w:spacing w:line="300" w:lineRule="exact"/>
              <w:rPr>
                <w:sz w:val="21"/>
                <w:szCs w:val="21"/>
              </w:rPr>
            </w:pPr>
            <w:r>
              <w:rPr>
                <w:rFonts w:hint="eastAsia" w:ascii="宋体" w:hAnsi="宋体" w:eastAsia="宋体" w:cs="宋体"/>
                <w:b w:val="0"/>
                <w:bCs w:val="0"/>
                <w:sz w:val="21"/>
                <w:szCs w:val="21"/>
                <w:lang w:val="en-US" w:eastAsia="zh-CN"/>
              </w:rPr>
              <w:t>证书及标识的使用</w:t>
            </w:r>
          </w:p>
        </w:tc>
        <w:tc>
          <w:tcPr>
            <w:tcW w:w="960" w:type="dxa"/>
            <w:vAlign w:val="top"/>
          </w:tcPr>
          <w:p>
            <w:pPr>
              <w:adjustRightInd w:val="0"/>
              <w:snapToGrid w:val="0"/>
              <w:spacing w:line="300" w:lineRule="exact"/>
              <w:rPr>
                <w:sz w:val="21"/>
                <w:szCs w:val="21"/>
              </w:rPr>
            </w:pPr>
          </w:p>
        </w:tc>
        <w:tc>
          <w:tcPr>
            <w:tcW w:w="10004" w:type="dxa"/>
            <w:vAlign w:val="center"/>
          </w:tcPr>
          <w:p>
            <w:pPr>
              <w:spacing w:line="240" w:lineRule="auto"/>
              <w:rPr>
                <w:rFonts w:hint="eastAsia"/>
                <w:sz w:val="21"/>
                <w:szCs w:val="21"/>
              </w:rPr>
            </w:pPr>
            <w:r>
              <w:rPr>
                <w:rFonts w:hint="eastAsia"/>
                <w:sz w:val="21"/>
                <w:szCs w:val="21"/>
                <w:lang w:eastAsia="zh-CN"/>
              </w:rPr>
              <w:t>经管代介绍，</w:t>
            </w:r>
            <w:r>
              <w:rPr>
                <w:rFonts w:hint="eastAsia"/>
                <w:sz w:val="21"/>
                <w:szCs w:val="21"/>
              </w:rPr>
              <w:t>体系运行以来</w:t>
            </w:r>
            <w:r>
              <w:rPr>
                <w:rFonts w:hint="eastAsia"/>
                <w:sz w:val="21"/>
                <w:szCs w:val="21"/>
                <w:lang w:val="en-US" w:eastAsia="zh-CN"/>
              </w:rPr>
              <w:t>遵纪守法、</w:t>
            </w:r>
            <w:r>
              <w:rPr>
                <w:rFonts w:hint="eastAsia"/>
                <w:sz w:val="21"/>
                <w:szCs w:val="21"/>
              </w:rPr>
              <w:t>没有发生相关方</w:t>
            </w:r>
            <w:r>
              <w:rPr>
                <w:rFonts w:hint="eastAsia"/>
                <w:sz w:val="21"/>
                <w:szCs w:val="21"/>
                <w:lang w:eastAsia="zh-CN"/>
              </w:rPr>
              <w:t>重大</w:t>
            </w:r>
            <w:r>
              <w:rPr>
                <w:rFonts w:hint="eastAsia"/>
                <w:sz w:val="21"/>
                <w:szCs w:val="21"/>
              </w:rPr>
              <w:t>投诉</w:t>
            </w:r>
            <w:r>
              <w:rPr>
                <w:rFonts w:hint="eastAsia"/>
                <w:sz w:val="21"/>
                <w:szCs w:val="21"/>
                <w:lang w:eastAsia="zh-CN"/>
              </w:rPr>
              <w:t>和行政处罚的</w:t>
            </w:r>
            <w:r>
              <w:rPr>
                <w:rFonts w:hint="eastAsia"/>
                <w:sz w:val="21"/>
                <w:szCs w:val="21"/>
              </w:rPr>
              <w:t>情况；</w:t>
            </w:r>
          </w:p>
          <w:p>
            <w:pPr>
              <w:spacing w:line="240" w:lineRule="auto"/>
              <w:rPr>
                <w:rFonts w:hint="eastAsia"/>
                <w:sz w:val="21"/>
                <w:szCs w:val="21"/>
                <w:lang w:eastAsia="zh-CN"/>
              </w:rPr>
            </w:pPr>
            <w:r>
              <w:rPr>
                <w:rFonts w:hint="eastAsia"/>
                <w:sz w:val="21"/>
                <w:szCs w:val="21"/>
              </w:rPr>
              <w:t>没有发生</w:t>
            </w:r>
            <w:r>
              <w:rPr>
                <w:rFonts w:hint="eastAsia"/>
                <w:sz w:val="21"/>
                <w:szCs w:val="21"/>
                <w:lang w:val="en-US" w:eastAsia="zh-CN"/>
              </w:rPr>
              <w:t>环境、</w:t>
            </w:r>
            <w:r>
              <w:rPr>
                <w:rFonts w:hint="eastAsia"/>
                <w:sz w:val="21"/>
                <w:szCs w:val="21"/>
                <w:lang w:eastAsia="zh-CN"/>
              </w:rPr>
              <w:t>职业健康安全方面的重大</w:t>
            </w:r>
            <w:r>
              <w:rPr>
                <w:rFonts w:hint="eastAsia"/>
                <w:sz w:val="21"/>
                <w:szCs w:val="21"/>
              </w:rPr>
              <w:t>事故</w:t>
            </w:r>
            <w:r>
              <w:rPr>
                <w:rFonts w:hint="eastAsia"/>
                <w:sz w:val="21"/>
                <w:szCs w:val="21"/>
                <w:lang w:eastAsia="zh-CN"/>
              </w:rPr>
              <w:t>。</w:t>
            </w:r>
          </w:p>
          <w:p>
            <w:pPr>
              <w:tabs>
                <w:tab w:val="left" w:pos="7380"/>
              </w:tabs>
              <w:spacing w:line="240" w:lineRule="auto"/>
              <w:rPr>
                <w:rFonts w:hint="eastAsia"/>
                <w:sz w:val="21"/>
                <w:szCs w:val="21"/>
              </w:rPr>
            </w:pPr>
            <w:r>
              <w:rPr>
                <w:rFonts w:hint="eastAsia"/>
                <w:sz w:val="21"/>
                <w:szCs w:val="21"/>
              </w:rPr>
              <w:t>无违法违规现象发生。</w:t>
            </w:r>
          </w:p>
          <w:p>
            <w:pPr>
              <w:pStyle w:val="2"/>
              <w:rPr>
                <w:rFonts w:hint="eastAsia"/>
                <w:sz w:val="21"/>
                <w:szCs w:val="21"/>
                <w:lang w:eastAsia="zh-CN"/>
              </w:rPr>
            </w:pPr>
            <w:r>
              <w:rPr>
                <w:rFonts w:hint="eastAsia"/>
                <w:sz w:val="21"/>
                <w:szCs w:val="21"/>
                <w:lang w:val="en-US" w:eastAsia="zh-CN"/>
              </w:rPr>
              <w:t>经验证上次不符合已经整改完成，经查符合要求。</w:t>
            </w:r>
          </w:p>
          <w:p>
            <w:pPr>
              <w:spacing w:line="240" w:lineRule="auto"/>
              <w:rPr>
                <w:rFonts w:hint="eastAsia"/>
                <w:sz w:val="21"/>
                <w:szCs w:val="21"/>
              </w:rPr>
            </w:pPr>
            <w:r>
              <w:rPr>
                <w:rFonts w:hint="eastAsia"/>
                <w:sz w:val="21"/>
                <w:szCs w:val="21"/>
              </w:rPr>
              <w:t>经查原件，提供资料属实。</w:t>
            </w:r>
          </w:p>
          <w:p>
            <w:pPr>
              <w:pStyle w:val="4"/>
              <w:jc w:val="both"/>
              <w:rPr>
                <w:sz w:val="21"/>
                <w:szCs w:val="21"/>
              </w:rPr>
            </w:pPr>
            <w:r>
              <w:rPr>
                <w:rFonts w:hint="eastAsia" w:ascii="宋体" w:hAnsi="宋体" w:cs="宋体"/>
                <w:sz w:val="21"/>
                <w:szCs w:val="21"/>
              </w:rPr>
              <w:t>认证证书在获证期间对外宣传使用，符合要求，未发生误用证书和认证标志的现象。</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4"/>
      </w:pPr>
    </w:p>
    <w:p>
      <w:pPr>
        <w:pStyle w:val="5"/>
      </w:pPr>
    </w:p>
    <w:p>
      <w:pPr>
        <w:pStyle w:val="5"/>
      </w:pPr>
    </w:p>
    <w:p>
      <w:pPr>
        <w:pStyle w:val="5"/>
      </w:pPr>
    </w:p>
    <w:p>
      <w:pPr>
        <w:pStyle w:val="9"/>
        <w:rPr>
          <w:rFonts w:hint="eastAsia"/>
          <w:color w:val="auto"/>
        </w:rPr>
      </w:pPr>
    </w:p>
    <w:p>
      <w:pPr>
        <w:pStyle w:val="9"/>
        <w:rPr>
          <w:rFonts w:hint="eastAsia"/>
          <w:color w:val="auto"/>
        </w:rPr>
      </w:pPr>
    </w:p>
    <w:p>
      <w:pPr>
        <w:pStyle w:val="9"/>
        <w:ind w:firstLine="5400" w:firstLineChars="1500"/>
      </w:pPr>
      <w:r>
        <w:rPr>
          <w:rFonts w:hint="eastAsia" w:ascii="隶书" w:hAnsi="宋体" w:eastAsia="隶书"/>
          <w:bCs/>
          <w:color w:val="000000"/>
          <w:sz w:val="36"/>
          <w:szCs w:val="36"/>
        </w:rPr>
        <w:t>管理体系审核记录表</w:t>
      </w:r>
    </w:p>
    <w:p>
      <w:pPr>
        <w:pStyle w:val="9"/>
      </w:pPr>
    </w:p>
    <w:tbl>
      <w:tblPr>
        <w:tblStyle w:val="1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受审核部门：</w:t>
            </w:r>
            <w:r>
              <w:rPr>
                <w:rFonts w:hint="eastAsia" w:cs="Times New Roman"/>
                <w:color w:val="auto"/>
                <w:sz w:val="21"/>
                <w:szCs w:val="21"/>
                <w:lang w:val="en-US" w:eastAsia="zh-CN"/>
              </w:rPr>
              <w:t>市场部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s="楷体"/>
                <w:color w:val="auto"/>
                <w:szCs w:val="21"/>
              </w:rPr>
              <w:t>主管领导：</w:t>
            </w:r>
            <w:r>
              <w:rPr>
                <w:rFonts w:hint="eastAsia" w:ascii="楷体" w:hAnsi="楷体" w:eastAsia="楷体" w:cs="楷体"/>
                <w:color w:val="auto"/>
                <w:szCs w:val="21"/>
                <w:lang w:val="en-US" w:eastAsia="zh-CN"/>
              </w:rPr>
              <w:t>徐鹏</w:t>
            </w:r>
            <w:r>
              <w:rPr>
                <w:rFonts w:hint="eastAsia" w:ascii="楷体" w:hAnsi="楷体" w:eastAsia="楷体" w:cs="楷体"/>
                <w:color w:val="auto"/>
                <w:szCs w:val="21"/>
              </w:rPr>
              <w:t xml:space="preserve"> </w:t>
            </w: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 xml:space="preserve">  陪同人员：</w:t>
            </w:r>
            <w:r>
              <w:rPr>
                <w:rFonts w:hint="eastAsia" w:ascii="宋体" w:hAnsi="宋体" w:eastAsia="宋体" w:cs="宋体"/>
                <w:color w:val="auto"/>
                <w:sz w:val="21"/>
                <w:szCs w:val="21"/>
              </w:rPr>
              <w:t>靳卫敏</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w:t>
            </w:r>
            <w:r>
              <w:rPr>
                <w:rFonts w:hint="eastAsia"/>
                <w:color w:val="auto"/>
                <w:lang w:val="en-US" w:eastAsia="zh-CN"/>
              </w:rPr>
              <w:t>范玲玲</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审核时间：</w:t>
            </w:r>
            <w:r>
              <w:rPr>
                <w:rFonts w:hint="eastAsia"/>
                <w:color w:val="auto"/>
                <w:lang w:val="en-US" w:eastAsia="zh-CN"/>
              </w:rPr>
              <w:t>2023.1.16</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default" w:ascii="Times New Roman" w:hAnsi="Times New Roman" w:eastAsia="宋体" w:cs="Times New Roman"/>
                <w:color w:val="auto"/>
                <w:sz w:val="21"/>
                <w:szCs w:val="21"/>
                <w:lang w:val="en-US" w:eastAsia="zh-CN"/>
              </w:rPr>
              <w:t>EO5.3/6.1.2/6.2/8.1/8.2</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olor w:val="auto"/>
              </w:rPr>
              <w:t>主要</w:t>
            </w:r>
            <w:r>
              <w:rPr>
                <w:rFonts w:ascii="Times New Roman" w:hAnsi="Times New Roman" w:cs="Times New Roman"/>
                <w:color w:val="auto"/>
              </w:rPr>
              <w:t>负责：公司</w:t>
            </w:r>
            <w:r>
              <w:rPr>
                <w:rFonts w:hint="eastAsia" w:ascii="Times New Roman" w:hAnsi="Times New Roman" w:cs="Times New Roman"/>
                <w:color w:val="auto"/>
              </w:rPr>
              <w:t>负责市场开拓；负责参与投标、售后服务；负责合同审核和执行管理；负责合同档案管理；负责投标管理</w:t>
            </w:r>
            <w:r>
              <w:rPr>
                <w:rFonts w:ascii="Times New Roman" w:hAnsi="Times New Roman" w:cs="Times New Roman"/>
                <w:color w:val="auto"/>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负责人对本部门的职责和权限以及工作流程清楚、明确完成本部门的目标指标，对工作要求明确。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提供《环境因素评价表》，其中涉及市场部包括固废废弃、宣传册的废弃、意外火灾、原材料损耗、资源的消耗等。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可以提供《重要环境因素清单》，其中涉及市场部的重要环境因素：固体废弃物排放。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评价基本合理。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宋体" w:cs="Times New Roman"/>
                <w:color w:val="auto"/>
                <w:kern w:val="2"/>
                <w:sz w:val="21"/>
                <w:szCs w:val="21"/>
                <w:lang w:val="en-US" w:eastAsia="zh-CN" w:bidi="ar-SA"/>
              </w:rPr>
            </w:pPr>
            <w:r>
              <w:rPr>
                <w:rFonts w:hint="eastAsia"/>
                <w:color w:val="auto"/>
                <w:szCs w:val="21"/>
              </w:rPr>
              <w:t>用LEC法对识别的危险源进行评价，本部门不可接受风险火灾、触电，评价基本准确。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目标和方案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部门目标：固废分类处置率100%；火灾及重大安全事故发生率为0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按照季度进行考核，提供了202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1</w:t>
            </w:r>
            <w:r>
              <w:rPr>
                <w:rFonts w:hint="eastAsia"/>
                <w:color w:val="auto"/>
                <w:szCs w:val="21"/>
              </w:rPr>
              <w:t>-12月目标考核表：固废分类处置率100%；火灾及重大安全事故为0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经查显示目标均已完成。</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•环境目标、指标：废弃物100%分类堆放处置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管理方案：各部门对办公活动中产生的可回收废物收集后交办公室集中处置等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•安全目标、指标：火灾事故发生率为0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措施：强化安全思想教育培训，认真学习安全规程；配备符合要求的安全工器具；电源电线与化学品易燃物分开.....。</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制定的指标和管理方案基本可行。</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lang w:val="en-US" w:eastAsia="zh-CN"/>
              </w:rPr>
              <w:t>该</w:t>
            </w:r>
            <w:r>
              <w:rPr>
                <w:rFonts w:hint="eastAsia"/>
                <w:color w:val="auto"/>
                <w:szCs w:val="21"/>
              </w:rPr>
              <w:t>部门应执行的运行控制文件包括：</w:t>
            </w:r>
            <w:r>
              <w:rPr>
                <w:rFonts w:hint="eastAsia"/>
                <w:color w:val="auto"/>
                <w:szCs w:val="21"/>
                <w:lang w:val="en-GB"/>
              </w:rPr>
              <w:t>环境管理控制程序、职业健康控制程序、固体废弃物管理</w:t>
            </w:r>
            <w:r>
              <w:rPr>
                <w:rFonts w:hint="eastAsia"/>
                <w:color w:val="auto"/>
                <w:szCs w:val="21"/>
              </w:rPr>
              <w:t>规定</w:t>
            </w:r>
            <w:r>
              <w:rPr>
                <w:rFonts w:hint="eastAsia"/>
                <w:color w:val="auto"/>
                <w:szCs w:val="21"/>
                <w:lang w:val="en-GB"/>
              </w:rPr>
              <w:t>、</w:t>
            </w:r>
            <w:r>
              <w:rPr>
                <w:rFonts w:hint="eastAsia"/>
                <w:color w:val="auto"/>
                <w:szCs w:val="21"/>
              </w:rPr>
              <w:t>对相关方施加影响管理规定、节能降耗管理规定、消防安全管理制度、办公室安全管理制度、</w:t>
            </w:r>
            <w:r>
              <w:rPr>
                <w:rFonts w:hint="eastAsia"/>
                <w:color w:val="auto"/>
                <w:szCs w:val="21"/>
                <w:lang w:val="en-GB"/>
              </w:rPr>
              <w:t>车辆管理规定、电脑使用管理办法、服务人员工作规范</w:t>
            </w:r>
            <w:r>
              <w:rPr>
                <w:rFonts w:hint="eastAsia"/>
                <w:color w:val="auto"/>
                <w:szCs w:val="21"/>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运行控制情况：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1、办公室区域：污水：不涉及污水，没有污水排放。噪声：办公现场不产生明显噪声。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固废：固体废物主要是办公产生废纸张等，配置了纸篓；办公用纸由办公室负责，复印、打印耗材都有办公室统一负责，集中处置。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3、办公区域禁止吸烟，现场查看办公区域环境整洁、宽敞、办公设备状态良好、无安全隐患，办公区域配备有效的干粉灭火器。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5、现场查看市场部办公区域配备符合要求的消防设施。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6、现场查看办公区域，整洁、光线充足、室内空气良好、配置有空调，办公条件较好，办公设备安全状态良好，教育员工正确使用办公设备，现场用电基本规范，无乱拉线现象，防止火灾发生。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7、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宋体" w:cs="Times New Roman"/>
                <w:color w:val="auto"/>
                <w:kern w:val="2"/>
                <w:sz w:val="21"/>
                <w:szCs w:val="21"/>
                <w:lang w:val="en-US" w:eastAsia="zh-CN" w:bidi="ar-SA"/>
              </w:rPr>
            </w:pPr>
            <w:r>
              <w:rPr>
                <w:rFonts w:hint="eastAsia"/>
                <w:color w:val="auto"/>
                <w:szCs w:val="21"/>
              </w:rPr>
              <w:t>8、驾驶员要求遵守道路交通安全法规，不违章驾车，驾驶证和车辆定期年审，确保行车安全。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lang w:val="en-US" w:eastAsia="zh-CN" w:bidi="ar-SA"/>
              </w:rPr>
            </w:pPr>
            <w:r>
              <w:rPr>
                <w:rFonts w:ascii="Times New Roman" w:hAnsi="Times New Roman"/>
                <w:color w:val="auto"/>
              </w:rPr>
              <w:t>8.2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ascii="宋体" w:hAnsi="宋体" w:cs="Tahoma"/>
                <w:color w:val="auto"/>
                <w:kern w:val="0"/>
                <w:sz w:val="22"/>
              </w:rPr>
            </w:pPr>
            <w:r>
              <w:rPr>
                <w:rFonts w:hint="eastAsia" w:ascii="宋体" w:hAnsi="宋体" w:cs="Tahoma"/>
                <w:color w:val="auto"/>
                <w:kern w:val="0"/>
                <w:sz w:val="22"/>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ascii="宋体" w:hAnsi="宋体" w:cs="Tahoma"/>
                <w:color w:val="auto"/>
                <w:kern w:val="0"/>
                <w:sz w:val="22"/>
              </w:rPr>
            </w:pPr>
            <w:r>
              <w:rPr>
                <w:rFonts w:hint="eastAsia" w:ascii="宋体" w:hAnsi="宋体" w:cs="Tahoma"/>
                <w:color w:val="auto"/>
                <w:kern w:val="0"/>
                <w:sz w:val="22"/>
              </w:rPr>
              <w:t>提供了《火灾应急预案》及《应急预案演练记录》等，包括发生火灾等紧急情况的处置和应急抢救方案等内容。</w:t>
            </w:r>
          </w:p>
          <w:p>
            <w:pPr>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 w:val="22"/>
              </w:rPr>
              <w:t>参加了由办公室组织的202</w:t>
            </w:r>
            <w:r>
              <w:rPr>
                <w:rFonts w:hint="eastAsia" w:ascii="宋体" w:hAnsi="宋体" w:cs="Tahoma"/>
                <w:color w:val="auto"/>
                <w:kern w:val="0"/>
                <w:sz w:val="22"/>
                <w:lang w:val="en-US" w:eastAsia="zh-CN"/>
              </w:rPr>
              <w:t>2</w:t>
            </w:r>
            <w:r>
              <w:rPr>
                <w:rFonts w:hint="eastAsia" w:ascii="宋体" w:hAnsi="宋体" w:cs="Tahoma"/>
                <w:color w:val="auto"/>
                <w:kern w:val="0"/>
                <w:sz w:val="22"/>
              </w:rPr>
              <w:t>年消防演习记录（消防演习过程记录、应急演练参加人员签到表、消防演练总结报告）演习记录（急救预案演练及培训记录、应急演练参加人员签到表、急救预案应急演练总结），无需更改。</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bl>
    <w:p>
      <w:pPr>
        <w:pStyle w:val="9"/>
      </w:pPr>
    </w:p>
    <w:p>
      <w:pPr>
        <w:pStyle w:val="9"/>
      </w:pPr>
    </w:p>
    <w:p>
      <w:pPr>
        <w:pStyle w:val="9"/>
      </w:pPr>
    </w:p>
    <w:p>
      <w:pPr>
        <w:pStyle w:val="9"/>
      </w:pPr>
    </w:p>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受审核部门：</w:t>
            </w:r>
            <w:r>
              <w:rPr>
                <w:rFonts w:hint="eastAsia"/>
                <w:color w:val="auto"/>
                <w:lang w:val="en-US" w:eastAsia="zh-CN"/>
              </w:rPr>
              <w:t>工程部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s="楷体"/>
                <w:color w:val="auto"/>
                <w:szCs w:val="21"/>
              </w:rPr>
              <w:t>主管领导：</w:t>
            </w:r>
            <w:r>
              <w:rPr>
                <w:rFonts w:hint="eastAsia" w:ascii="宋体" w:hAnsi="宋体"/>
                <w:color w:val="auto"/>
                <w:szCs w:val="21"/>
              </w:rPr>
              <w:t>陈永伟</w:t>
            </w:r>
            <w:r>
              <w:rPr>
                <w:rFonts w:hint="eastAsia" w:ascii="楷体" w:hAnsi="楷体" w:eastAsia="楷体" w:cs="楷体"/>
                <w:color w:val="auto"/>
                <w:szCs w:val="21"/>
                <w:highlight w:val="none"/>
              </w:rPr>
              <w:t xml:space="preserve"> </w:t>
            </w: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 xml:space="preserve">  陪同人员：</w:t>
            </w:r>
            <w:r>
              <w:rPr>
                <w:rFonts w:hint="eastAsia" w:ascii="宋体" w:hAnsi="宋体"/>
                <w:color w:val="auto"/>
                <w:szCs w:val="21"/>
              </w:rPr>
              <w:t>靳卫敏</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w:t>
            </w:r>
            <w:r>
              <w:rPr>
                <w:rFonts w:hint="eastAsia"/>
                <w:color w:val="auto"/>
                <w:lang w:val="en-US" w:eastAsia="zh-CN"/>
              </w:rPr>
              <w:t>范玲玲</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审核时间：</w:t>
            </w:r>
            <w:r>
              <w:rPr>
                <w:rFonts w:hint="eastAsia"/>
                <w:color w:val="auto"/>
                <w:lang w:val="en-US" w:eastAsia="zh-CN"/>
              </w:rPr>
              <w:t>2023.1.16</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eastAsia" w:ascii="Times New Roman" w:hAnsi="Times New Roman" w:cs="Times New Roman"/>
                <w:bCs/>
                <w:color w:val="auto"/>
                <w:sz w:val="21"/>
                <w:szCs w:val="21"/>
                <w:lang w:val="en-US" w:eastAsia="zh-CN"/>
              </w:rPr>
              <w:t>EO</w:t>
            </w:r>
            <w:r>
              <w:rPr>
                <w:rFonts w:ascii="Times New Roman" w:hAnsi="Times New Roman" w:cs="Times New Roman"/>
                <w:bCs/>
                <w:color w:val="auto"/>
                <w:sz w:val="21"/>
                <w:szCs w:val="21"/>
              </w:rPr>
              <w:t>5.3/6.2/6.1.2/8.1/8.2</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12"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工程部负责人：陈永伟；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楷体" w:hAnsi="楷体" w:eastAsia="楷体" w:cs="Times New Roman"/>
                <w:color w:val="auto"/>
                <w:kern w:val="2"/>
                <w:sz w:val="21"/>
                <w:szCs w:val="21"/>
                <w:lang w:val="en-US" w:eastAsia="zh-CN" w:bidi="ar-SA"/>
              </w:rPr>
            </w:pPr>
            <w:r>
              <w:rPr>
                <w:rFonts w:hint="eastAsia" w:ascii="宋体" w:hAnsi="宋体" w:cs="宋体"/>
                <w:color w:val="auto"/>
                <w:szCs w:val="21"/>
              </w:rPr>
              <w:t>负责人介绍了部门的职责主要包括：a）负责工程项目施工设施设备管理，对项目的质量、环境和职业健康安全进行控制管理；b）负责工程实现的策划并编制施工组织设计、施工专项方案和所需文件的策划；c）负责严格按照规范、标准、图纸和施工组织设计要求进行施工；d）负责进行分项分部工程的评定和参加工程的验收；e）负责工程项目的危险源和环境因素的识别和评价；f) 负责公司所有监视测量设备的检定校准和管理；g）负责项目现场的标识以及材料、工程的防护；h）负责工程项目质量、环境和职业健康安全的检查和绩效测量；i）负责工程材料的验证、报验、施工自查以及不合格的处理；j）负责顾客财产的控制及在施工中与顾客的沟通、协调；k) 负责施工工程的质量、环境和职业健康安全检查、竣工验收；l)负责工程项目所需施工技术支持；m) 负责特殊过程能力的确认；n)负责施工过程风险、环境因素和危险源的识别、评价和控制管理，管理方案落实。</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目标和方案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该</w:t>
            </w:r>
            <w:r>
              <w:rPr>
                <w:rFonts w:hint="eastAsia" w:ascii="宋体" w:hAnsi="宋体" w:cs="宋体"/>
                <w:color w:val="auto"/>
                <w:szCs w:val="21"/>
              </w:rPr>
              <w:t>部门的目标：E:建筑施工场界噪声符合GB12532-1990要求</w:t>
            </w:r>
            <w:r>
              <w:rPr>
                <w:rFonts w:hint="eastAsia" w:ascii="宋体" w:hAnsi="宋体" w:cs="宋体"/>
                <w:color w:val="auto"/>
                <w:szCs w:val="21"/>
                <w:lang w:eastAsia="zh-CN"/>
              </w:rPr>
              <w:t>；</w:t>
            </w:r>
            <w:r>
              <w:rPr>
                <w:rFonts w:hint="eastAsia" w:ascii="宋体" w:hAnsi="宋体" w:cs="宋体"/>
                <w:color w:val="auto"/>
                <w:szCs w:val="21"/>
              </w:rPr>
              <w:t>E:固体废弃物100%按指定地点进行倾倒</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E:生活垃圾100%交市环卫部门进行处置</w:t>
            </w:r>
            <w:r>
              <w:rPr>
                <w:rFonts w:hint="eastAsia" w:ascii="宋体" w:hAnsi="宋体" w:cs="宋体"/>
                <w:color w:val="auto"/>
                <w:szCs w:val="21"/>
                <w:lang w:eastAsia="zh-CN"/>
              </w:rPr>
              <w:t>；</w:t>
            </w:r>
            <w:r>
              <w:rPr>
                <w:rFonts w:hint="eastAsia" w:ascii="宋体" w:hAnsi="宋体" w:cs="宋体"/>
                <w:color w:val="auto"/>
                <w:szCs w:val="21"/>
              </w:rPr>
              <w:t>E:施工扬尘污染符合国家大气污染综合综合排放标准GB16297-1996要求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O:多发职业病发病率控制在8‰以内</w:t>
            </w:r>
            <w:r>
              <w:rPr>
                <w:rFonts w:hint="eastAsia" w:ascii="宋体" w:hAnsi="宋体" w:cs="宋体"/>
                <w:color w:val="auto"/>
                <w:szCs w:val="21"/>
                <w:lang w:eastAsia="zh-CN"/>
              </w:rPr>
              <w:t>；</w:t>
            </w:r>
            <w:r>
              <w:rPr>
                <w:rFonts w:hint="eastAsia" w:ascii="宋体" w:hAnsi="宋体" w:cs="宋体"/>
                <w:color w:val="auto"/>
                <w:szCs w:val="21"/>
              </w:rPr>
              <w:t>O:重伤率控制在2‰以内；轻伤频率3‰以内</w:t>
            </w:r>
            <w:r>
              <w:rPr>
                <w:rFonts w:hint="eastAsia" w:ascii="宋体" w:hAnsi="宋体" w:cs="宋体"/>
                <w:color w:val="auto"/>
                <w:szCs w:val="21"/>
                <w:lang w:eastAsia="zh-CN"/>
              </w:rPr>
              <w:t>；</w:t>
            </w:r>
            <w:r>
              <w:rPr>
                <w:rFonts w:hint="eastAsia" w:ascii="宋体" w:hAnsi="宋体" w:cs="宋体"/>
                <w:color w:val="auto"/>
                <w:szCs w:val="21"/>
              </w:rPr>
              <w:t>O:杜绝死亡事故的发生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Cs w:val="21"/>
                <w:lang w:eastAsia="zh-CN"/>
              </w:rPr>
            </w:pPr>
            <w:r>
              <w:rPr>
                <w:rFonts w:hint="eastAsia" w:ascii="宋体" w:hAnsi="宋体" w:cs="宋体"/>
                <w:color w:val="auto"/>
                <w:szCs w:val="21"/>
              </w:rPr>
              <w:t>经查，</w:t>
            </w:r>
            <w:r>
              <w:rPr>
                <w:rFonts w:hint="eastAsia" w:ascii="宋体" w:hAnsi="宋体" w:cs="宋体"/>
                <w:color w:val="auto"/>
                <w:szCs w:val="21"/>
                <w:lang w:val="en-US" w:eastAsia="zh-CN"/>
              </w:rPr>
              <w:t>2022.1-12</w:t>
            </w:r>
            <w:r>
              <w:rPr>
                <w:rFonts w:hint="eastAsia" w:ascii="宋体" w:hAnsi="宋体" w:cs="宋体"/>
                <w:color w:val="auto"/>
                <w:szCs w:val="21"/>
              </w:rPr>
              <w:t>月目标均已完成</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公司《目标指标及管理方案控制程序》中规定了目标考核的目的、范围、责任、工作内容等，并按照管理目标管理的要求监督检查管理目标的分解、落实情况，并对实现情况进行考核。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编制了环境管理方案、职业健康安全管理方案，目标、指标、方法措施、负责部门、检查部门、完成时间、所需经费、等明确。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Cs w:val="21"/>
                <w:lang w:eastAsia="zh-CN"/>
              </w:rPr>
            </w:pPr>
            <w:r>
              <w:rPr>
                <w:rFonts w:hint="eastAsia"/>
                <w:color w:val="auto"/>
                <w:szCs w:val="21"/>
              </w:rPr>
              <w:t>编制了</w:t>
            </w:r>
            <w:r>
              <w:rPr>
                <w:color w:val="auto"/>
                <w:szCs w:val="21"/>
              </w:rPr>
              <w:t>《环境因素识别评价控制程序》</w:t>
            </w:r>
            <w:r>
              <w:rPr>
                <w:rFonts w:hint="eastAsia"/>
                <w:color w:val="auto"/>
                <w:szCs w:val="21"/>
              </w:rPr>
              <w:t>、</w:t>
            </w:r>
            <w:r>
              <w:rPr>
                <w:color w:val="auto"/>
                <w:szCs w:val="21"/>
              </w:rPr>
              <w:t>《危险源辩识、风险评价和风险控制程序》</w:t>
            </w:r>
            <w:r>
              <w:rPr>
                <w:rFonts w:hint="eastAsia"/>
                <w:color w:val="auto"/>
                <w:szCs w:val="21"/>
              </w:rPr>
              <w:t>符合标准要求</w:t>
            </w:r>
            <w:r>
              <w:rPr>
                <w:rFonts w:hint="eastAsia"/>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w:t>
            </w:r>
            <w:r>
              <w:rPr>
                <w:rFonts w:hint="eastAsia" w:ascii="宋体" w:hAnsi="宋体" w:cs="宋体"/>
                <w:color w:val="auto"/>
                <w:szCs w:val="21"/>
              </w:rPr>
              <w:t>粉尘排放；噪声排放；固废（含危废）排放</w:t>
            </w:r>
            <w:r>
              <w:rPr>
                <w:rFonts w:hint="eastAsia"/>
                <w:color w:val="auto"/>
                <w:szCs w:val="21"/>
              </w:rPr>
              <w:t>等，评价符合程序要求及公司的实际情况。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对重要环境因素的控制措施包括制定管理制度、监督检查、应急预案、培训等。提供《重要环境因素识别清单》，其中</w:t>
            </w:r>
            <w:r>
              <w:rPr>
                <w:rFonts w:hint="eastAsia"/>
                <w:color w:val="auto"/>
                <w:szCs w:val="21"/>
                <w:lang w:val="en-US" w:eastAsia="zh-CN"/>
              </w:rPr>
              <w:t>工程部</w:t>
            </w:r>
            <w:r>
              <w:rPr>
                <w:rFonts w:hint="eastAsia"/>
                <w:color w:val="auto"/>
                <w:szCs w:val="21"/>
              </w:rPr>
              <w:t>涉及的重要环境因素：</w:t>
            </w:r>
            <w:r>
              <w:rPr>
                <w:rFonts w:hint="eastAsia" w:ascii="宋体" w:hAnsi="宋体" w:cs="宋体"/>
                <w:color w:val="auto"/>
                <w:szCs w:val="21"/>
              </w:rPr>
              <w:t>粉尘排放；噪声排放；固废（含危废）排放</w:t>
            </w:r>
            <w:r>
              <w:rPr>
                <w:rFonts w:hint="eastAsia"/>
                <w:color w:val="auto"/>
                <w:szCs w:val="21"/>
              </w:rPr>
              <w:t>，评价准确。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提供了《危险源识别评价表》，内容有：活动场所、危险类别、危害类别、危险发生的可能性L、损失后果C、频繁程度E、控制措施等。识别出</w:t>
            </w:r>
            <w:r>
              <w:rPr>
                <w:rFonts w:hint="eastAsia"/>
                <w:color w:val="auto"/>
                <w:szCs w:val="21"/>
                <w:lang w:val="en-US" w:eastAsia="zh-CN"/>
              </w:rPr>
              <w:t>工程部</w:t>
            </w:r>
            <w:r>
              <w:rPr>
                <w:rFonts w:hint="eastAsia"/>
                <w:color w:val="auto"/>
                <w:szCs w:val="21"/>
              </w:rPr>
              <w:t>危险源有：无安全技术措施方案，未使用或不正确使用个人防护用品，特种作业人员无证作业，消防重点部位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提供“危险源辨识风险评价表”，涉及本部门的施工过程中的危险源已辨识出线路老化、短路隐患、电线漏电等情况产生的火灾、触电，物体打击、</w:t>
            </w:r>
            <w:r>
              <w:rPr>
                <w:rFonts w:hint="eastAsia"/>
                <w:color w:val="auto"/>
                <w:szCs w:val="21"/>
                <w:lang w:val="en-US" w:eastAsia="zh-CN"/>
              </w:rPr>
              <w:t>机械伤害、噪声伤害</w:t>
            </w:r>
            <w:r>
              <w:rPr>
                <w:rFonts w:hint="eastAsia"/>
                <w:color w:val="auto"/>
                <w:szCs w:val="21"/>
              </w:rPr>
              <w:t>等危险因素。</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color w:val="auto"/>
                <w:kern w:val="2"/>
                <w:sz w:val="21"/>
                <w:szCs w:val="21"/>
                <w:lang w:val="en-US" w:eastAsia="zh-CN" w:bidi="ar-SA"/>
              </w:rPr>
            </w:pPr>
            <w:r>
              <w:rPr>
                <w:rFonts w:hint="eastAsia"/>
                <w:color w:val="auto"/>
                <w:szCs w:val="21"/>
              </w:rPr>
              <w:t>提供了“需控制危险源清单”</w:t>
            </w:r>
            <w:r>
              <w:rPr>
                <w:rFonts w:hint="eastAsia"/>
                <w:color w:val="auto"/>
                <w:szCs w:val="21"/>
                <w:lang w:eastAsia="zh-CN"/>
              </w:rPr>
              <w:t>，</w:t>
            </w:r>
            <w:r>
              <w:rPr>
                <w:rFonts w:hint="eastAsia"/>
                <w:color w:val="auto"/>
                <w:szCs w:val="21"/>
              </w:rPr>
              <w:t>涉及</w:t>
            </w:r>
            <w:r>
              <w:rPr>
                <w:rFonts w:hint="eastAsia"/>
                <w:color w:val="auto"/>
                <w:szCs w:val="21"/>
                <w:lang w:val="en-US" w:eastAsia="zh-CN"/>
              </w:rPr>
              <w:t>该</w:t>
            </w:r>
            <w:r>
              <w:rPr>
                <w:rFonts w:hint="eastAsia"/>
                <w:color w:val="auto"/>
                <w:szCs w:val="21"/>
              </w:rPr>
              <w:t>部门的</w:t>
            </w:r>
            <w:r>
              <w:rPr>
                <w:rFonts w:hint="eastAsia"/>
                <w:color w:val="auto"/>
                <w:szCs w:val="21"/>
                <w:lang w:val="en-US" w:eastAsia="zh-CN"/>
              </w:rPr>
              <w:t>不可接受风险源</w:t>
            </w:r>
            <w:r>
              <w:rPr>
                <w:rFonts w:hint="eastAsia"/>
                <w:color w:val="auto"/>
                <w:szCs w:val="21"/>
              </w:rPr>
              <w:t>：火灾、触电，物体打击、</w:t>
            </w:r>
            <w:r>
              <w:rPr>
                <w:rFonts w:hint="eastAsia"/>
                <w:color w:val="auto"/>
                <w:szCs w:val="21"/>
                <w:lang w:val="en-US" w:eastAsia="zh-CN"/>
              </w:rPr>
              <w:t>机械伤害、噪声伤害</w:t>
            </w:r>
            <w:r>
              <w:rPr>
                <w:rFonts w:hint="eastAsia"/>
                <w:color w:val="auto"/>
                <w:szCs w:val="21"/>
              </w:rPr>
              <w:t>。评价基本准确。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1134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该</w:t>
            </w:r>
            <w:r>
              <w:rPr>
                <w:rFonts w:ascii="Times New Roman" w:hAnsi="Times New Roman"/>
                <w:color w:val="auto"/>
              </w:rPr>
              <w:t>部门应执行的运行控制文件包括：运行控制程序，固体废弃物管理规定、对相关方施加影响管理规定、节能降耗管理规定、消防安全管理制度、</w:t>
            </w:r>
            <w:r>
              <w:rPr>
                <w:rFonts w:hint="eastAsia" w:ascii="Times New Roman" w:hAnsi="Times New Roman"/>
                <w:color w:val="auto"/>
                <w:lang w:eastAsia="zh-CN"/>
              </w:rPr>
              <w:t>办公室</w:t>
            </w:r>
            <w:r>
              <w:rPr>
                <w:rFonts w:ascii="Times New Roman" w:hAnsi="Times New Roman"/>
                <w:color w:val="auto"/>
              </w:rPr>
              <w:t>安全管理制度、</w:t>
            </w:r>
            <w:r>
              <w:rPr>
                <w:rFonts w:ascii="Times New Roman" w:hAnsi="Times New Roman"/>
                <w:color w:val="auto"/>
                <w:lang w:val="en-GB"/>
              </w:rPr>
              <w:t>车辆管理规定、电脑使用管理办法</w:t>
            </w:r>
            <w:r>
              <w:rPr>
                <w:rFonts w:ascii="Times New Roman" w:hAnsi="Times New Roman"/>
                <w:color w:val="auto"/>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w:t>
            </w:r>
            <w:r>
              <w:rPr>
                <w:rFonts w:hint="eastAsia" w:ascii="Times New Roman" w:hAnsi="Times New Roman"/>
                <w:color w:val="auto"/>
              </w:rPr>
              <w:t>办公</w:t>
            </w:r>
            <w:r>
              <w:rPr>
                <w:rFonts w:ascii="Times New Roman" w:hAnsi="Times New Roman"/>
                <w:color w:val="auto"/>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固废：固体废物主要是办公产生废纸张等，配置了纸篓；办公用纸由</w:t>
            </w:r>
            <w:r>
              <w:rPr>
                <w:rFonts w:hint="eastAsia" w:ascii="Times New Roman" w:hAnsi="Times New Roman"/>
                <w:color w:val="auto"/>
                <w:lang w:eastAsia="zh-CN"/>
              </w:rPr>
              <w:t>办公室</w:t>
            </w:r>
            <w:r>
              <w:rPr>
                <w:rFonts w:ascii="Times New Roman" w:hAnsi="Times New Roman"/>
                <w:color w:val="auto"/>
              </w:rPr>
              <w:t>负责，复印、打印耗材都有</w:t>
            </w:r>
            <w:r>
              <w:rPr>
                <w:rFonts w:hint="eastAsia" w:ascii="Times New Roman" w:hAnsi="Times New Roman"/>
                <w:color w:val="auto"/>
                <w:lang w:eastAsia="zh-CN"/>
              </w:rPr>
              <w:t>办公室</w:t>
            </w:r>
            <w:r>
              <w:rPr>
                <w:rFonts w:ascii="Times New Roman" w:hAnsi="Times New Roman"/>
                <w:color w:val="auto"/>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lang w:val="en-US" w:eastAsia="zh-CN"/>
              </w:rPr>
              <w:t>6</w:t>
            </w:r>
            <w:r>
              <w:rPr>
                <w:rFonts w:ascii="Times New Roman" w:hAnsi="Times New Roman"/>
                <w:color w:val="auto"/>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8.2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Tahoma"/>
                <w:color w:val="auto"/>
                <w:kern w:val="0"/>
                <w:szCs w:val="21"/>
              </w:rPr>
            </w:pPr>
            <w:r>
              <w:rPr>
                <w:rFonts w:hint="eastAsia" w:ascii="宋体" w:hAnsi="宋体" w:cs="Tahoma"/>
                <w:color w:val="auto"/>
                <w:kern w:val="0"/>
                <w:szCs w:val="21"/>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Cs w:val="21"/>
              </w:rPr>
              <w:t>提供了《火灾应急预案》及《应急预案演练计划》等，包括发生火灾等紧急情况的处置和应急抢救方案等内容。工程部参加公司组织的应急预案演练，详见办公室该条款记录。</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r>
        <w:ptab w:relativeTo="margin" w:alignment="center" w:leader="none"/>
      </w: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ind w:firstLine="4680" w:firstLineChars="1300"/>
        <w:rPr>
          <w:rFonts w:hint="eastAsia"/>
        </w:rPr>
      </w:pPr>
      <w:r>
        <w:rPr>
          <w:rFonts w:hint="eastAsia" w:ascii="隶书" w:hAnsi="宋体" w:eastAsia="隶书"/>
          <w:bCs/>
          <w:color w:val="000000"/>
          <w:sz w:val="36"/>
          <w:szCs w:val="36"/>
        </w:rPr>
        <w:t>管理体系审核记录表</w:t>
      </w:r>
    </w:p>
    <w:tbl>
      <w:tblPr>
        <w:tblStyle w:val="1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44"/>
        <w:gridCol w:w="1134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楷体"/>
                <w:color w:val="auto"/>
                <w:lang w:eastAsia="zh-CN"/>
              </w:rPr>
            </w:pPr>
            <w:r>
              <w:rPr>
                <w:rFonts w:hint="eastAsia" w:ascii="宋体" w:hAnsi="宋体" w:eastAsia="宋体" w:cs="宋体"/>
                <w:color w:val="auto"/>
                <w:sz w:val="21"/>
                <w:szCs w:val="21"/>
              </w:rPr>
              <w:t xml:space="preserve">受审核部门：在建项目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项目部经理：陈山          陪同：靳卫敏</w:t>
            </w:r>
          </w:p>
        </w:tc>
        <w:tc>
          <w:tcPr>
            <w:tcW w:w="3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w:t>
            </w:r>
            <w:r>
              <w:rPr>
                <w:rFonts w:hint="eastAsia"/>
                <w:color w:val="auto"/>
                <w:lang w:val="en-US" w:eastAsia="zh-CN"/>
              </w:rPr>
              <w:t>范玲玲</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 xml:space="preserve">  审核时间：</w:t>
            </w:r>
            <w:r>
              <w:rPr>
                <w:rFonts w:hint="eastAsia"/>
                <w:color w:val="auto"/>
                <w:lang w:val="en-US" w:eastAsia="zh-CN"/>
              </w:rPr>
              <w:t>2023.1.17</w:t>
            </w:r>
          </w:p>
        </w:tc>
        <w:tc>
          <w:tcPr>
            <w:tcW w:w="32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eastAsia" w:ascii="Times New Roman" w:hAnsi="Times New Roman" w:eastAsia="宋体" w:cs="Times New Roman"/>
                <w:color w:val="auto"/>
                <w:sz w:val="21"/>
                <w:szCs w:val="21"/>
                <w:lang w:val="en-US" w:eastAsia="zh-CN"/>
              </w:rPr>
              <w:t>EO</w:t>
            </w:r>
            <w:r>
              <w:rPr>
                <w:rFonts w:hint="default" w:ascii="Times New Roman" w:hAnsi="Times New Roman" w:eastAsia="宋体" w:cs="Times New Roman"/>
                <w:color w:val="auto"/>
                <w:sz w:val="21"/>
                <w:szCs w:val="21"/>
                <w:lang w:val="en-US" w:eastAsia="zh-CN"/>
              </w:rPr>
              <w:t>5.3/6.2/8.2</w:t>
            </w:r>
            <w:r>
              <w:rPr>
                <w:rFonts w:hint="eastAsia" w:ascii="Times New Roman" w:hAnsi="Times New Roman" w:eastAsia="宋体" w:cs="Times New Roman"/>
                <w:color w:val="auto"/>
                <w:sz w:val="21"/>
                <w:szCs w:val="21"/>
                <w:lang w:val="en-US" w:eastAsia="zh-CN"/>
              </w:rPr>
              <w:t>；</w:t>
            </w:r>
          </w:p>
        </w:tc>
        <w:tc>
          <w:tcPr>
            <w:tcW w:w="32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5.3</w:t>
            </w:r>
          </w:p>
        </w:tc>
        <w:tc>
          <w:tcPr>
            <w:tcW w:w="38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项目部负责人介绍部门主要职责：主要负责工程项目施工设施设备管理、工作环境、监视和测量资源管理、项目策划及运行控制、项目放行、不符合输出及改进等、及竣工资料过程控制等，对项目的质量、环境和职业健康安全运行进行控制管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Times New Roman" w:hAnsi="Times New Roman" w:eastAsia="宋体" w:cs="Lucida Sans"/>
                <w:b/>
                <w:color w:val="auto"/>
                <w:kern w:val="2"/>
                <w:sz w:val="21"/>
                <w:lang w:val="en-US" w:eastAsia="zh-CN" w:bidi="ar-SA"/>
              </w:rPr>
            </w:pPr>
            <w:r>
              <w:rPr>
                <w:rFonts w:hint="eastAsia" w:ascii="宋体" w:hAnsi="宋体" w:cs="宋体"/>
                <w:color w:val="auto"/>
                <w:szCs w:val="21"/>
              </w:rPr>
              <w:t>部门人员能够了解并履行自己职责，沟通顺畅。</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rPr>
              <w:t>目标和管理方案</w:t>
            </w:r>
          </w:p>
          <w:p>
            <w:pPr>
              <w:pStyle w:val="19"/>
              <w:rPr>
                <w:color w:val="auto"/>
              </w:rPr>
            </w:pP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6.2</w:t>
            </w:r>
          </w:p>
        </w:tc>
        <w:tc>
          <w:tcPr>
            <w:tcW w:w="38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rPr>
              <w:t>部门目标：</w:t>
            </w:r>
            <w:r>
              <w:rPr>
                <w:rFonts w:hint="eastAsia" w:ascii="宋体" w:hAnsi="宋体" w:cs="Tahoma"/>
                <w:color w:val="auto"/>
                <w:kern w:val="0"/>
                <w:szCs w:val="21"/>
                <w:lang w:val="en-US" w:eastAsia="zh-CN"/>
              </w:rPr>
              <w:t>固废排放达到无害排放；职业病发病率为零，多发职业病发病率控制在8‰以内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rPr>
              <w:t>查看考核记录，显示：</w:t>
            </w:r>
            <w:r>
              <w:rPr>
                <w:rFonts w:hint="eastAsia" w:ascii="宋体" w:hAnsi="宋体" w:cs="Tahoma"/>
                <w:color w:val="auto"/>
                <w:kern w:val="0"/>
                <w:szCs w:val="21"/>
                <w:lang w:val="en-US" w:eastAsia="zh-CN"/>
              </w:rPr>
              <w:t>固废排放达到无害排放；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lang w:val="en-US" w:eastAsia="zh-CN"/>
              </w:rPr>
              <w:t>职业病发病率为零，多发职业病发病率控制在8‰以内；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cs="Tahoma"/>
                <w:color w:val="auto"/>
                <w:kern w:val="0"/>
                <w:szCs w:val="21"/>
                <w:lang w:val="en-US"/>
              </w:rPr>
            </w:pPr>
            <w:r>
              <w:rPr>
                <w:rFonts w:hint="eastAsia" w:ascii="宋体" w:hAnsi="宋体" w:cs="Tahoma"/>
                <w:color w:val="auto"/>
                <w:kern w:val="0"/>
                <w:szCs w:val="21"/>
                <w:lang w:val="en-US" w:eastAsia="zh-CN"/>
              </w:rPr>
              <w:t>审批</w:t>
            </w:r>
            <w:r>
              <w:rPr>
                <w:rFonts w:hint="eastAsia" w:ascii="宋体" w:hAnsi="宋体" w:cs="Tahoma"/>
                <w:color w:val="auto"/>
                <w:kern w:val="0"/>
                <w:szCs w:val="21"/>
              </w:rPr>
              <w:t>：</w:t>
            </w:r>
            <w:r>
              <w:rPr>
                <w:rFonts w:hint="eastAsia" w:ascii="宋体" w:hAnsi="宋体" w:eastAsia="宋体" w:cs="宋体"/>
                <w:color w:val="auto"/>
                <w:sz w:val="21"/>
                <w:szCs w:val="21"/>
              </w:rPr>
              <w:t>陈山</w:t>
            </w:r>
            <w:r>
              <w:rPr>
                <w:rFonts w:hint="eastAsia" w:ascii="宋体" w:hAnsi="宋体" w:cs="Tahoma"/>
                <w:color w:val="auto"/>
                <w:kern w:val="0"/>
                <w:szCs w:val="21"/>
                <w:lang w:val="en-US" w:eastAsia="zh-CN"/>
              </w:rPr>
              <w:t xml:space="preserve"> 2022.1.3</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经查，</w:t>
            </w:r>
            <w:r>
              <w:rPr>
                <w:rFonts w:hint="eastAsia" w:ascii="宋体" w:hAnsi="宋体" w:cs="Tahoma"/>
                <w:color w:val="auto"/>
                <w:kern w:val="0"/>
                <w:szCs w:val="21"/>
                <w:lang w:val="en-US" w:eastAsia="zh-CN"/>
              </w:rPr>
              <w:t>2022年1-12</w:t>
            </w:r>
            <w:r>
              <w:rPr>
                <w:rFonts w:hint="eastAsia" w:ascii="宋体" w:hAnsi="宋体" w:cs="Tahoma"/>
                <w:color w:val="auto"/>
                <w:kern w:val="0"/>
                <w:szCs w:val="21"/>
              </w:rPr>
              <w:t>月目标均已完成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公司《目标指标及管理方案控制程序》中规定了目标考核的目的、范围、责任、工作内容等，并按照管理目标管理的要求监督检查管理目标的分解、落实情况，并对实现情况进行考核。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编制了环境管理方案、职业健康安全管理方案，目标、指标、方法措施、负责部门、检查部门、完成时间、所需经费、等明确。</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8.2</w:t>
            </w:r>
          </w:p>
        </w:tc>
        <w:tc>
          <w:tcPr>
            <w:tcW w:w="381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Tahoma"/>
                <w:color w:val="auto"/>
                <w:kern w:val="0"/>
                <w:szCs w:val="21"/>
              </w:rPr>
            </w:pPr>
            <w:r>
              <w:rPr>
                <w:rFonts w:hint="eastAsia" w:ascii="宋体" w:hAnsi="宋体" w:cs="Tahoma"/>
                <w:color w:val="auto"/>
                <w:kern w:val="0"/>
                <w:szCs w:val="21"/>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Cs w:val="21"/>
              </w:rPr>
              <w:t>提供了《火灾应急预案》及《应急预案演练计划》等，包括发生火灾等紧急情况的处置和应急抢救方案等内容。工程部参加公司组织的应急预案演练，详见办公室该条款记录。</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p>
        </w:tc>
      </w:tr>
    </w:tbl>
    <w:p>
      <w:pPr>
        <w:pStyle w:val="9"/>
      </w:pPr>
      <w:r>
        <w:rPr>
          <w:rFonts w:hint="eastAsia"/>
        </w:rPr>
        <w:t>说明：不符合标注N</w:t>
      </w:r>
    </w:p>
    <w:p>
      <w:pPr>
        <w:pStyle w:val="9"/>
      </w:pPr>
    </w:p>
    <w:p>
      <w:pPr>
        <w:pStyle w:val="9"/>
      </w:pPr>
    </w:p>
    <w:p>
      <w:pPr>
        <w:pStyle w:val="9"/>
      </w:pPr>
    </w:p>
    <w:p>
      <w:pPr>
        <w:pStyle w:val="9"/>
      </w:pPr>
    </w:p>
    <w:p>
      <w:pPr>
        <w:pStyle w:val="9"/>
      </w:pPr>
    </w:p>
    <w:p>
      <w:pPr>
        <w:pStyle w:val="9"/>
      </w:pPr>
    </w:p>
    <w:p>
      <w:pPr>
        <w:pStyle w:val="9"/>
        <w:ind w:firstLine="4680" w:firstLineChars="1300"/>
        <w:rPr>
          <w:rFonts w:hint="eastAsia"/>
          <w:color w:val="auto"/>
        </w:rPr>
      </w:pPr>
      <w:r>
        <w:rPr>
          <w:rFonts w:hint="eastAsia" w:ascii="隶书" w:hAnsi="宋体" w:eastAsia="隶书"/>
          <w:bCs/>
          <w:color w:val="000000"/>
          <w:sz w:val="36"/>
          <w:szCs w:val="36"/>
        </w:rPr>
        <w:t>管理体系审核记录表</w:t>
      </w:r>
    </w:p>
    <w:tbl>
      <w:tblPr>
        <w:tblStyle w:val="1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035"/>
        <w:gridCol w:w="11358"/>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eastAsia="zh-CN"/>
              </w:rPr>
            </w:pPr>
            <w:r>
              <w:rPr>
                <w:rFonts w:ascii="Times New Roman" w:hAnsi="Times New Roman" w:cs="Times New Roman"/>
                <w:color w:val="auto"/>
              </w:rPr>
              <w:t>受审核部门：</w:t>
            </w:r>
            <w:r>
              <w:rPr>
                <w:rFonts w:hint="eastAsia" w:cs="Times New Roman"/>
                <w:color w:val="auto"/>
                <w:sz w:val="21"/>
                <w:szCs w:val="21"/>
                <w:lang w:val="en-US" w:eastAsia="zh-CN"/>
              </w:rPr>
              <w:t>办公室</w:t>
            </w:r>
            <w:r>
              <w:rPr>
                <w:rFonts w:hint="eastAsia" w:ascii="Times New Roman" w:hAnsi="Times New Roman" w:cs="Times New Roman"/>
                <w:color w:val="auto"/>
              </w:rPr>
              <w:t xml:space="preserve"> </w:t>
            </w:r>
            <w:r>
              <w:rPr>
                <w:rFonts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ascii="Times New Roman" w:hAnsi="Times New Roman" w:cs="Times New Roman"/>
                <w:color w:val="auto"/>
              </w:rPr>
              <w:t>主管领导：</w:t>
            </w:r>
            <w:r>
              <w:rPr>
                <w:rFonts w:hint="eastAsia" w:asciiTheme="minorEastAsia" w:hAnsiTheme="minorEastAsia" w:eastAsiaTheme="minorEastAsia"/>
                <w:color w:val="auto"/>
                <w:szCs w:val="21"/>
                <w:lang w:val="en-US" w:eastAsia="zh-CN"/>
              </w:rPr>
              <w:t>徐鹏</w:t>
            </w:r>
            <w:r>
              <w:rPr>
                <w:rFonts w:hint="eastAsia" w:ascii="Times New Roman" w:hAnsi="Times New Roman" w:cs="Times New Roman"/>
                <w:color w:val="auto"/>
                <w:highlight w:val="none"/>
              </w:rPr>
              <w:t xml:space="preserve">          陪同人员：</w:t>
            </w:r>
            <w:r>
              <w:rPr>
                <w:rFonts w:hint="eastAsia" w:cs="Times New Roman"/>
                <w:color w:val="auto"/>
                <w:highlight w:val="none"/>
                <w:lang w:val="en-US" w:eastAsia="zh-CN"/>
              </w:rPr>
              <w:t>靳卫敏</w:t>
            </w:r>
          </w:p>
        </w:tc>
        <w:tc>
          <w:tcPr>
            <w:tcW w:w="3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ascii="Times New Roman" w:hAnsi="Times New Roman" w:cs="Times New Roman"/>
                <w:color w:val="auto"/>
              </w:rPr>
              <w:t>审核员：</w:t>
            </w:r>
            <w:r>
              <w:rPr>
                <w:rFonts w:hint="eastAsia" w:cs="Times New Roman"/>
                <w:color w:val="auto"/>
                <w:lang w:val="en-US" w:eastAsia="zh-CN"/>
              </w:rPr>
              <w:t>范玲玲</w:t>
            </w:r>
            <w:r>
              <w:rPr>
                <w:rFonts w:hint="eastAsia" w:ascii="Times New Roman" w:hAnsi="Times New Roman" w:cs="Times New Roman"/>
                <w:color w:val="auto"/>
                <w:lang w:val="en-US" w:eastAsia="zh-CN"/>
              </w:rPr>
              <w:t xml:space="preserve">               </w:t>
            </w:r>
            <w:r>
              <w:rPr>
                <w:rFonts w:ascii="Times New Roman" w:hAnsi="Times New Roman" w:cs="Times New Roman"/>
                <w:color w:val="auto"/>
              </w:rPr>
              <w:t xml:space="preserve">      审核时间：</w:t>
            </w:r>
            <w:r>
              <w:rPr>
                <w:rFonts w:hint="eastAsia" w:cs="Times New Roman"/>
                <w:color w:val="auto"/>
                <w:lang w:val="en-US" w:eastAsia="zh-CN"/>
              </w:rPr>
              <w:t>2023.1.17</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20" w:type="pct"/>
            <w:noWrap w:val="0"/>
            <w:vAlign w:val="center"/>
          </w:tcPr>
          <w:p>
            <w:pPr>
              <w:jc w:val="left"/>
              <w:rPr>
                <w:rFonts w:ascii="Times New Roman" w:hAnsi="Times New Roman" w:cs="Times New Roman"/>
                <w:color w:val="auto"/>
              </w:rPr>
            </w:pPr>
            <w:r>
              <w:rPr>
                <w:rFonts w:ascii="Times New Roman" w:hAnsi="Times New Roman" w:cs="Times New Roman"/>
                <w:color w:val="auto"/>
              </w:rPr>
              <w:t>审核条款：</w:t>
            </w:r>
            <w:r>
              <w:rPr>
                <w:rFonts w:hint="eastAsia" w:ascii="宋体" w:hAnsi="宋体" w:eastAsia="宋体" w:cs="宋体"/>
                <w:sz w:val="21"/>
                <w:szCs w:val="21"/>
                <w:highlight w:val="none"/>
                <w:lang w:val="en-US" w:eastAsia="zh-CN"/>
              </w:rPr>
              <w:t>EO:</w:t>
            </w:r>
            <w:r>
              <w:rPr>
                <w:rFonts w:hint="eastAsia" w:ascii="宋体" w:hAnsi="宋体" w:eastAsia="宋体" w:cs="宋体"/>
                <w:sz w:val="21"/>
                <w:szCs w:val="21"/>
                <w:highlight w:val="none"/>
              </w:rPr>
              <w:t>5.3/6.2/6.1.2/6.1.3/8.1/</w:t>
            </w:r>
            <w:r>
              <w:rPr>
                <w:rFonts w:hint="eastAsia" w:ascii="宋体" w:hAnsi="宋体" w:eastAsia="宋体" w:cs="宋体"/>
                <w:sz w:val="21"/>
                <w:szCs w:val="21"/>
                <w:highlight w:val="none"/>
                <w:lang w:val="en-US" w:eastAsia="zh-CN"/>
              </w:rPr>
              <w:t>8.2/</w:t>
            </w:r>
            <w:r>
              <w:rPr>
                <w:rFonts w:hint="eastAsia" w:ascii="宋体" w:hAnsi="宋体" w:eastAsia="宋体" w:cs="宋体"/>
                <w:sz w:val="21"/>
                <w:szCs w:val="21"/>
                <w:highlight w:val="none"/>
              </w:rPr>
              <w:t>9.1/9.2/10.2；O5.</w:t>
            </w:r>
            <w:r>
              <w:rPr>
                <w:rFonts w:hint="eastAsia" w:ascii="宋体" w:hAnsi="宋体" w:eastAsia="宋体" w:cs="宋体"/>
                <w:bCs/>
                <w:color w:val="auto"/>
                <w:sz w:val="21"/>
                <w:szCs w:val="21"/>
                <w:highlight w:val="none"/>
                <w:lang w:val="en-US" w:eastAsia="zh-CN"/>
              </w:rPr>
              <w:t>4</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20" w:type="pct"/>
            <w:noWrap w:val="0"/>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ascii="宋体" w:hAnsi="宋体" w:cs="宋体"/>
                <w:color w:val="auto"/>
                <w:szCs w:val="21"/>
              </w:rPr>
            </w:pPr>
            <w:r>
              <w:rPr>
                <w:rFonts w:hint="eastAsia" w:ascii="宋体" w:hAnsi="宋体" w:cs="宋体"/>
                <w:color w:val="auto"/>
                <w:szCs w:val="21"/>
              </w:rPr>
              <w:t>部门负责人</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徐鹏</w:t>
            </w:r>
            <w:r>
              <w:rPr>
                <w:rFonts w:hint="eastAsia" w:asciiTheme="minorEastAsia" w:hAnsiTheme="minorEastAsia" w:eastAsiaTheme="minorEastAsia"/>
                <w:color w:val="auto"/>
                <w:szCs w:val="21"/>
              </w:rPr>
              <w:t>，</w:t>
            </w:r>
            <w:r>
              <w:rPr>
                <w:rFonts w:hint="eastAsia" w:ascii="宋体" w:hAnsi="宋体" w:cs="宋体"/>
                <w:color w:val="auto"/>
                <w:szCs w:val="21"/>
              </w:rPr>
              <w:t>询问主要职责：</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1）公司质量、环境和职业健康安全管理体系的归口管理。</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2）负责组织内部审核、外部审核、管理评审中纠正和预防措施的化施和内部沟通工作；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3）编制岗位能力要求，负责组织化施职工培训工作，为管理体系有效运行提供合格的人力资源；</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4）负责对公司人员教育和管理工作，不断提高人员的质量意识和素质，做好</w:t>
            </w:r>
            <w:r>
              <w:rPr>
                <w:rFonts w:hint="eastAsia" w:ascii="宋体" w:hAnsi="宋体"/>
                <w:color w:val="auto"/>
                <w:szCs w:val="21"/>
                <w:lang w:val="en-US" w:eastAsia="zh-CN"/>
              </w:rPr>
              <w:t>施工</w:t>
            </w:r>
            <w:r>
              <w:rPr>
                <w:rFonts w:hint="eastAsia" w:ascii="宋体" w:hAnsi="宋体"/>
                <w:color w:val="auto"/>
                <w:szCs w:val="21"/>
              </w:rPr>
              <w:t>过程中的与其他部门的配合接口工作；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5）负责体系文件、资料的管理工作；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6）建立劳动管理规章制度，负责职工劳动合同的签订及履行；</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7）负责及时中止作废标准归档和资料销毁工作。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8）负责公司外来人员的等级，保证公司公共财产的安全</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9）及时完成公司领导交付的各项临时工作。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10）识别并控制部门的环境因素及危险因素，落化本部门的体系目标和指标等等</w:t>
            </w:r>
          </w:p>
          <w:p>
            <w:pPr>
              <w:keepNext w:val="0"/>
              <w:keepLines w:val="0"/>
              <w:pageBreakBefore w:val="0"/>
              <w:widowControl w:val="0"/>
              <w:kinsoku/>
              <w:wordWrap/>
              <w:overflowPunct/>
              <w:topLinePunct w:val="0"/>
              <w:autoSpaceDE/>
              <w:autoSpaceDN/>
              <w:bidi w:val="0"/>
              <w:adjustRightInd/>
              <w:spacing w:after="0" w:line="240" w:lineRule="auto"/>
              <w:textAlignment w:val="auto"/>
              <w:rPr>
                <w:rFonts w:cs="Times New Roman"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职责明确，回答基本正确，沟通顺畅。</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20"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部门目标：考核完成情况202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-12月份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固体废弃物100%按指定地点进行倾倒、生活垃圾100%交市环卫部门进行处置</w:t>
            </w:r>
            <w:r>
              <w:rPr>
                <w:rFonts w:hint="eastAsia" w:ascii="宋体" w:hAnsi="宋体" w:cs="宋体"/>
                <w:color w:val="auto"/>
                <w:szCs w:val="21"/>
                <w:lang w:eastAsia="zh-CN"/>
              </w:rPr>
              <w:t>；</w:t>
            </w:r>
            <w:r>
              <w:rPr>
                <w:rFonts w:hint="eastAsia" w:ascii="宋体" w:hAnsi="宋体" w:cs="宋体"/>
                <w:color w:val="auto"/>
                <w:szCs w:val="21"/>
              </w:rPr>
              <w:t>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查</w:t>
            </w:r>
            <w:r>
              <w:rPr>
                <w:rFonts w:hint="eastAsia" w:ascii="宋体" w:hAnsi="宋体" w:cs="宋体"/>
                <w:color w:val="auto"/>
                <w:szCs w:val="21"/>
              </w:rPr>
              <w:t>环境管理方案，识别办公和施工噪声排放、施工粉尘排放、固体废弃物</w:t>
            </w:r>
            <w:r>
              <w:rPr>
                <w:rFonts w:hint="eastAsia" w:ascii="宋体" w:hAnsi="宋体" w:cs="宋体"/>
                <w:color w:val="auto"/>
                <w:szCs w:val="21"/>
                <w:lang w:val="en-US" w:eastAsia="zh-CN"/>
              </w:rPr>
              <w:t>多</w:t>
            </w:r>
            <w:r>
              <w:rPr>
                <w:rFonts w:hint="eastAsia" w:ascii="宋体" w:hAnsi="宋体" w:cs="宋体"/>
                <w:color w:val="auto"/>
                <w:szCs w:val="21"/>
              </w:rPr>
              <w:t>项，</w:t>
            </w:r>
            <w:r>
              <w:rPr>
                <w:rFonts w:hint="eastAsia"/>
                <w:color w:val="auto"/>
                <w:szCs w:val="21"/>
              </w:rPr>
              <w:t>制定了相应的方案，进行了财务投入，工程项目部负责实施，办公室进行抽查和考核。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见职业健康安全管理方案，识别触电、物体打击、机械伤害、火灾、</w:t>
            </w:r>
            <w:r>
              <w:rPr>
                <w:rFonts w:hint="eastAsia"/>
                <w:color w:val="auto"/>
                <w:szCs w:val="21"/>
                <w:lang w:val="en-US" w:eastAsia="zh-CN"/>
              </w:rPr>
              <w:t>噪声伤害多</w:t>
            </w:r>
            <w:r>
              <w:rPr>
                <w:rFonts w:hint="eastAsia"/>
                <w:color w:val="auto"/>
                <w:szCs w:val="21"/>
              </w:rPr>
              <w:t>项，制定了相应的方案，进行了财务投入，工程项目部负责实施，办公室进行抽查和考核。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lang w:val="en-US" w:eastAsia="zh-CN"/>
              </w:rPr>
              <w:t>查</w:t>
            </w:r>
            <w:r>
              <w:rPr>
                <w:rFonts w:hint="eastAsia"/>
                <w:color w:val="auto"/>
                <w:szCs w:val="21"/>
              </w:rPr>
              <w:t>目标、指标</w:t>
            </w:r>
            <w:r>
              <w:rPr>
                <w:color w:val="auto"/>
                <w:szCs w:val="21"/>
              </w:rPr>
              <w:t>20</w:t>
            </w:r>
            <w:r>
              <w:rPr>
                <w:rFonts w:hint="eastAsia"/>
                <w:color w:val="auto"/>
                <w:szCs w:val="21"/>
              </w:rPr>
              <w:t>2</w:t>
            </w:r>
            <w:r>
              <w:rPr>
                <w:rFonts w:hint="eastAsia"/>
                <w:color w:val="auto"/>
                <w:szCs w:val="21"/>
                <w:lang w:val="en-US" w:eastAsia="zh-CN"/>
              </w:rPr>
              <w:t>2</w:t>
            </w:r>
            <w:r>
              <w:rPr>
                <w:rFonts w:hint="eastAsia"/>
                <w:color w:val="auto"/>
                <w:szCs w:val="21"/>
              </w:rPr>
              <w:t>年</w:t>
            </w:r>
            <w:r>
              <w:rPr>
                <w:rFonts w:hint="eastAsia"/>
                <w:color w:val="auto"/>
                <w:szCs w:val="21"/>
                <w:lang w:val="en-US" w:eastAsia="zh-CN"/>
              </w:rPr>
              <w:t>1</w:t>
            </w:r>
            <w:r>
              <w:rPr>
                <w:rFonts w:hint="eastAsia"/>
                <w:color w:val="auto"/>
                <w:szCs w:val="21"/>
              </w:rPr>
              <w:t>月-12月进行考核，考核结果：全部达标，考核部门办公室，审核：</w:t>
            </w:r>
            <w:r>
              <w:rPr>
                <w:rFonts w:hint="eastAsia" w:ascii="宋体" w:hAnsi="宋体" w:cs="宋体"/>
                <w:color w:val="auto"/>
                <w:szCs w:val="21"/>
                <w:lang w:val="en-US" w:eastAsia="zh-CN"/>
              </w:rPr>
              <w:t>徐鹏</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21"/>
                <w:szCs w:val="21"/>
                <w:lang w:val="en-US" w:eastAsia="zh-CN" w:bidi="ar-SA"/>
              </w:rPr>
            </w:pPr>
            <w:r>
              <w:rPr>
                <w:rFonts w:hint="eastAsia"/>
                <w:color w:val="auto"/>
                <w:szCs w:val="21"/>
              </w:rPr>
              <w:t>制定的指标和管理方案基本可行。</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环境因素、危险源识别</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编制了《环境因素识别评价控制程序》、《危险源辩识、风险评价和风险控制程序》符合标准要求</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粉尘排放；噪声排放；固废（含危废）排放等，评价符合程序要求及公司的实际情况。</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对重要环境因素的控制措施包括制定管理制度、监督检查、应急预案、培训等。提供《重要环境因素识别清单》，其中办公室涉及的重要环境因素：固体废弃物排放，评价准确。</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提供《危险源识别清单》，按照活动、区域进行了识别，其中包括：电脑、打印机等产生的辐射；电器设备长时间超负荷工作发热、违章用电、地面油污水滑跌倒、火灾、触电、交通伤害、物体打击、机械伤害、高处坠落、</w:t>
            </w:r>
            <w:r>
              <w:rPr>
                <w:rFonts w:hint="eastAsia" w:ascii="宋体" w:hAnsi="宋体"/>
                <w:color w:val="auto"/>
                <w:szCs w:val="21"/>
                <w:lang w:val="en-US" w:eastAsia="zh-CN"/>
              </w:rPr>
              <w:t>噪声伤害</w:t>
            </w:r>
            <w:r>
              <w:rPr>
                <w:rFonts w:hint="eastAsia" w:ascii="宋体" w:hAnsi="宋体"/>
                <w:color w:val="auto"/>
                <w:szCs w:val="21"/>
              </w:rPr>
              <w:t>、暴雨和洪水等，评价基本全面。</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eastAsia="宋体" w:cs="Times New Roman"/>
                <w:color w:val="auto"/>
                <w:kern w:val="2"/>
                <w:sz w:val="21"/>
                <w:szCs w:val="21"/>
                <w:lang w:val="en-US" w:eastAsia="zh-CN" w:bidi="ar-SA"/>
              </w:rPr>
            </w:pPr>
            <w:r>
              <w:rPr>
                <w:rFonts w:hint="eastAsia" w:ascii="宋体" w:hAnsi="宋体"/>
                <w:color w:val="auto"/>
                <w:szCs w:val="21"/>
              </w:rPr>
              <w:t>提供《不可接受危险源及其控制清单》，火灾、触电、物体打击、机械伤害、</w:t>
            </w:r>
            <w:r>
              <w:rPr>
                <w:rFonts w:hint="eastAsia" w:ascii="宋体" w:hAnsi="宋体"/>
                <w:color w:val="auto"/>
                <w:szCs w:val="21"/>
                <w:lang w:val="en-US" w:eastAsia="zh-CN"/>
              </w:rPr>
              <w:t>噪声伤害</w:t>
            </w:r>
            <w:r>
              <w:rPr>
                <w:rFonts w:hint="eastAsia" w:ascii="宋体" w:hAnsi="宋体"/>
                <w:color w:val="auto"/>
                <w:szCs w:val="21"/>
              </w:rPr>
              <w:t>等。其中涉及办公室的不可接受危险源：火灾、触电。评价基本准确。</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合规义务、法律法规及其他要求</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6.1.3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lang w:eastAsia="zh-CN"/>
              </w:rPr>
              <w:t>办公室</w:t>
            </w:r>
            <w:r>
              <w:rPr>
                <w:rFonts w:ascii="Times New Roman" w:hAnsi="Times New Roman"/>
                <w:color w:val="auto"/>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color w:val="auto"/>
                <w:lang w:val="en-US" w:eastAsia="zh-CN"/>
              </w:rPr>
              <w:t>民法典</w:t>
            </w:r>
            <w:r>
              <w:rPr>
                <w:rFonts w:ascii="Times New Roman" w:hAnsi="Times New Roman"/>
                <w:color w:val="auto"/>
              </w:rPr>
              <w:t>、环境保护法、消防法、固体废弃物环境防治法、工伤保险条例、劳动保护用品管理规定等。法律法规及其他要求在</w:t>
            </w:r>
            <w:r>
              <w:rPr>
                <w:rFonts w:hint="eastAsia" w:ascii="Times New Roman" w:hAnsi="Times New Roman"/>
                <w:color w:val="auto"/>
                <w:lang w:eastAsia="zh-CN"/>
              </w:rPr>
              <w:t>办公室</w:t>
            </w:r>
            <w:r>
              <w:rPr>
                <w:rFonts w:ascii="Times New Roman" w:hAnsi="Times New Roman"/>
                <w:color w:val="auto"/>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明确了法律法规及其他要求对公司环境因素、危险源的应用，明确了相应的适用条款。</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员工的参与和协商</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O5.4</w:t>
            </w:r>
          </w:p>
        </w:tc>
        <w:tc>
          <w:tcPr>
            <w:tcW w:w="3820" w:type="pct"/>
            <w:noWrap w:val="0"/>
            <w:vAlign w:val="top"/>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与员工代表</w:t>
            </w:r>
            <w:r>
              <w:rPr>
                <w:rFonts w:hint="eastAsia" w:ascii="宋体" w:hAnsi="宋体"/>
                <w:b w:val="0"/>
                <w:bCs w:val="0"/>
                <w:color w:val="auto"/>
                <w:szCs w:val="21"/>
                <w:u w:val="none"/>
              </w:rPr>
              <w:t>陶丰雷</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pPr>
              <w:pStyle w:val="6"/>
              <w:keepNext w:val="0"/>
              <w:keepLines w:val="0"/>
              <w:pageBreakBefore w:val="0"/>
              <w:widowControl/>
              <w:kinsoku/>
              <w:wordWrap/>
              <w:overflowPunct/>
              <w:topLinePunct w:val="0"/>
              <w:autoSpaceDE/>
              <w:autoSpaceDN/>
              <w:bidi w:val="0"/>
              <w:adjustRightInd/>
              <w:snapToGrid/>
              <w:spacing w:after="0" w:line="240" w:lineRule="auto"/>
              <w:textAlignment w:val="auto"/>
              <w:rPr>
                <w:rFonts w:ascii="宋体" w:hAnsi="宋体" w:eastAsia="宋体" w:cs="宋体"/>
                <w:color w:val="auto"/>
                <w:kern w:val="2"/>
                <w:sz w:val="21"/>
                <w:szCs w:val="21"/>
                <w:lang w:val="en-US" w:eastAsia="zh-CN" w:bidi="ar-SA"/>
              </w:rPr>
            </w:pPr>
            <w:r>
              <w:rPr>
                <w:rFonts w:hint="eastAsia" w:hAnsi="宋体" w:cs="宋体"/>
                <w:color w:val="auto"/>
                <w:szCs w:val="21"/>
              </w:rPr>
              <w:t>通过安全事务代表的建议，员工的劳保用品得到合理配备并及时发放；员工保险得到按时交纳，对员工进行健康体检等。</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同部门负责人交谈</w:t>
            </w:r>
            <w:r>
              <w:rPr>
                <w:rFonts w:hint="eastAsia" w:ascii="Times New Roman" w:hAnsi="Times New Roman"/>
                <w:color w:val="auto"/>
                <w:lang w:eastAsia="zh-CN"/>
              </w:rPr>
              <w:t>办公室</w:t>
            </w:r>
            <w:r>
              <w:rPr>
                <w:rFonts w:ascii="Times New Roman" w:hAnsi="Times New Roman"/>
                <w:color w:val="auto"/>
              </w:rPr>
              <w:t>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eastAsia="zh-CN"/>
              </w:rPr>
            </w:pPr>
            <w:r>
              <w:rPr>
                <w:rFonts w:ascii="Times New Roman" w:hAnsi="Times New Roman"/>
                <w:color w:val="auto"/>
              </w:rPr>
              <w:t>查部门环境运行控制</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日常办公不产生污水，</w:t>
            </w:r>
            <w:r>
              <w:rPr>
                <w:rFonts w:hint="eastAsia" w:ascii="Times New Roman" w:hAnsi="Times New Roman"/>
                <w:color w:val="auto"/>
                <w:lang w:eastAsia="zh-CN"/>
              </w:rPr>
              <w:t>办公室</w:t>
            </w:r>
            <w:r>
              <w:rPr>
                <w:rFonts w:ascii="Times New Roman" w:hAnsi="Times New Roman"/>
                <w:color w:val="auto"/>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查安全用电控制：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查交通安全控制：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办公室配置有固废分类</w:t>
            </w:r>
            <w:r>
              <w:rPr>
                <w:rFonts w:hint="eastAsia"/>
                <w:color w:val="auto"/>
                <w:lang w:val="en-US" w:eastAsia="zh-CN"/>
              </w:rPr>
              <w:t>垃圾桶</w:t>
            </w:r>
            <w:r>
              <w:rPr>
                <w:rFonts w:hint="eastAsia" w:ascii="Times New Roman" w:hAnsi="Times New Roman"/>
                <w:color w:val="auto"/>
                <w:lang w:val="en-US" w:eastAsia="zh-CN"/>
              </w:rPr>
              <w:t>，</w:t>
            </w:r>
            <w:r>
              <w:rPr>
                <w:rFonts w:hint="eastAsia"/>
                <w:color w:val="auto"/>
                <w:lang w:val="en-US" w:eastAsia="zh-CN"/>
              </w:rPr>
              <w:t>放置</w:t>
            </w:r>
            <w:r>
              <w:rPr>
                <w:rFonts w:hint="eastAsia" w:ascii="Times New Roman" w:hAnsi="Times New Roman"/>
                <w:color w:val="auto"/>
                <w:lang w:val="en-US" w:eastAsia="zh-CN"/>
              </w:rPr>
              <w:t>有灭火器消防栓等消防设施。</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应急准备和响应</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——演练时间：</w:t>
            </w:r>
            <w:r>
              <w:rPr>
                <w:rFonts w:ascii="Times New Roman" w:hAnsi="Times New Roman"/>
                <w:color w:val="auto"/>
                <w:highlight w:val="none"/>
              </w:rPr>
              <w:t>20</w:t>
            </w:r>
            <w:r>
              <w:rPr>
                <w:rFonts w:hint="eastAsia" w:ascii="Times New Roman" w:hAnsi="Times New Roman"/>
                <w:color w:val="auto"/>
                <w:highlight w:val="none"/>
                <w:lang w:val="en-US" w:eastAsia="zh-CN"/>
              </w:rPr>
              <w:t>2</w:t>
            </w:r>
            <w:r>
              <w:rPr>
                <w:rFonts w:hint="eastAsia"/>
                <w:color w:val="auto"/>
                <w:highlight w:val="none"/>
                <w:lang w:val="en-US" w:eastAsia="zh-CN"/>
              </w:rPr>
              <w:t>2</w:t>
            </w:r>
            <w:r>
              <w:rPr>
                <w:rFonts w:ascii="Times New Roman" w:hAnsi="Times New Roman"/>
                <w:color w:val="auto"/>
                <w:highlight w:val="none"/>
              </w:rPr>
              <w:t>年</w:t>
            </w:r>
            <w:r>
              <w:rPr>
                <w:rFonts w:hint="eastAsia"/>
                <w:color w:val="auto"/>
                <w:highlight w:val="none"/>
                <w:lang w:val="en-US" w:eastAsia="zh-CN"/>
              </w:rPr>
              <w:t>6</w:t>
            </w:r>
            <w:r>
              <w:rPr>
                <w:rFonts w:ascii="Times New Roman" w:hAnsi="Times New Roman"/>
                <w:color w:val="auto"/>
                <w:highlight w:val="none"/>
              </w:rPr>
              <w:t>月</w:t>
            </w:r>
            <w:r>
              <w:rPr>
                <w:rFonts w:hint="eastAsia"/>
                <w:color w:val="auto"/>
                <w:highlight w:val="none"/>
                <w:lang w:val="en-US" w:eastAsia="zh-CN"/>
              </w:rPr>
              <w:t>24</w:t>
            </w:r>
            <w:r>
              <w:rPr>
                <w:rFonts w:ascii="Times New Roman" w:hAnsi="Times New Roman"/>
                <w:color w:val="auto"/>
                <w:highlight w:val="none"/>
              </w:rPr>
              <w:t>日</w:t>
            </w:r>
            <w:r>
              <w:rPr>
                <w:rFonts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rFonts w:ascii="Times New Roman" w:hAnsi="Times New Roman"/>
                <w:color w:val="auto"/>
              </w:rPr>
              <w:t>——演练组织部门：</w:t>
            </w:r>
            <w:r>
              <w:rPr>
                <w:rFonts w:hint="eastAsia"/>
                <w:color w:val="auto"/>
                <w:lang w:val="en-US" w:eastAsia="zh-CN"/>
              </w:rPr>
              <w:t>办公室</w:t>
            </w:r>
            <w:r>
              <w:rPr>
                <w:rFonts w:ascii="Times New Roman" w:hAnsi="Times New Roman"/>
                <w:color w:val="auto"/>
              </w:rPr>
              <w:t>；参加人员：</w:t>
            </w:r>
            <w:r>
              <w:rPr>
                <w:rFonts w:hint="eastAsia"/>
                <w:color w:val="auto"/>
                <w:lang w:val="en-US" w:eastAsia="zh-CN"/>
              </w:rPr>
              <w:t>各部门人员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办公区</w:t>
            </w:r>
            <w:r>
              <w:rPr>
                <w:rFonts w:hint="eastAsia" w:ascii="Times New Roman" w:hAnsi="Times New Roman"/>
                <w:color w:val="auto"/>
                <w:lang w:val="en-US" w:eastAsia="zh-CN"/>
              </w:rPr>
              <w:t>配有灭火器消防栓等消防设施，由</w:t>
            </w:r>
            <w:r>
              <w:rPr>
                <w:rFonts w:hint="eastAsia"/>
                <w:color w:val="auto"/>
                <w:lang w:val="en-US" w:eastAsia="zh-CN"/>
              </w:rPr>
              <w:t>办公室</w:t>
            </w:r>
            <w:r>
              <w:rPr>
                <w:rFonts w:hint="eastAsia" w:ascii="Times New Roman" w:hAnsi="Times New Roman"/>
                <w:color w:val="auto"/>
                <w:lang w:val="en-US" w:eastAsia="zh-CN"/>
              </w:rPr>
              <w:t>统一管理。</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监视和测量</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查见20</w:t>
            </w:r>
            <w:r>
              <w:rPr>
                <w:rFonts w:hint="eastAsia" w:ascii="Times New Roman" w:hAnsi="Times New Roman"/>
                <w:color w:val="auto"/>
                <w:lang w:val="en-US" w:eastAsia="zh-CN"/>
              </w:rPr>
              <w:t>2</w:t>
            </w:r>
            <w:r>
              <w:rPr>
                <w:rFonts w:hint="eastAsia"/>
                <w:color w:val="auto"/>
                <w:lang w:val="en-US" w:eastAsia="zh-CN"/>
              </w:rPr>
              <w:t>2年</w:t>
            </w:r>
            <w:r>
              <w:rPr>
                <w:rFonts w:ascii="Times New Roman" w:hAnsi="Times New Roman"/>
                <w:color w:val="auto"/>
              </w:rPr>
              <w:t>《管理体系运行情况检查表》，内容包括：环境因素/危险源、法律法规其他要求、目标、指标和方案、资源、作用、职责和权限、能力、培训和意识、信息交流、文件控制等。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20</w:t>
            </w:r>
            <w:r>
              <w:rPr>
                <w:rFonts w:hint="eastAsia" w:ascii="Times New Roman" w:hAnsi="Times New Roman"/>
                <w:color w:val="auto"/>
                <w:lang w:val="en-US" w:eastAsia="zh-CN"/>
              </w:rPr>
              <w:t>2</w:t>
            </w:r>
            <w:r>
              <w:rPr>
                <w:rFonts w:hint="eastAsia"/>
                <w:color w:val="auto"/>
                <w:lang w:val="en-US" w:eastAsia="zh-CN"/>
              </w:rPr>
              <w:t>2</w:t>
            </w:r>
            <w:r>
              <w:rPr>
                <w:rFonts w:hint="eastAsia" w:ascii="Times New Roman" w:hAnsi="Times New Roman"/>
                <w:color w:val="auto"/>
              </w:rPr>
              <w:t>年</w:t>
            </w:r>
            <w:r>
              <w:rPr>
                <w:rFonts w:hint="eastAsia"/>
                <w:color w:val="auto"/>
                <w:lang w:val="en-US" w:eastAsia="zh-CN"/>
              </w:rPr>
              <w:t>9</w:t>
            </w:r>
            <w:r>
              <w:rPr>
                <w:rFonts w:hint="eastAsia" w:ascii="Times New Roman" w:hAnsi="Times New Roman"/>
                <w:color w:val="auto"/>
              </w:rPr>
              <w:t>月</w:t>
            </w:r>
            <w:r>
              <w:rPr>
                <w:rFonts w:hint="eastAsia" w:ascii="Times New Roman" w:hAnsi="Times New Roman"/>
                <w:color w:val="auto"/>
                <w:lang w:val="en-US" w:eastAsia="zh-CN"/>
              </w:rPr>
              <w:t>30</w:t>
            </w:r>
            <w:r>
              <w:rPr>
                <w:rFonts w:hint="eastAsia" w:ascii="Times New Roman" w:hAnsi="Times New Roman"/>
                <w:color w:val="auto"/>
              </w:rPr>
              <w:t>日公司对</w:t>
            </w:r>
            <w:r>
              <w:rPr>
                <w:rFonts w:hint="eastAsia"/>
                <w:color w:val="auto"/>
                <w:lang w:val="en-US" w:eastAsia="zh-CN"/>
              </w:rPr>
              <w:t>办公区</w:t>
            </w:r>
            <w:r>
              <w:rPr>
                <w:rFonts w:hint="eastAsia" w:ascii="Times New Roman" w:hAnsi="Times New Roman"/>
                <w:color w:val="auto"/>
              </w:rPr>
              <w:t>内的办公环境进行了检查，检查项目有用电安全、消防安全、车辆行驶安全、财产安全等，检查未见隐患，检查人</w:t>
            </w:r>
            <w:r>
              <w:rPr>
                <w:rFonts w:hint="eastAsia"/>
                <w:color w:val="auto"/>
                <w:lang w:val="en-US" w:eastAsia="zh-CN"/>
              </w:rPr>
              <w:t>靳卫敏</w:t>
            </w:r>
            <w:r>
              <w:rPr>
                <w:rFonts w:hint="eastAsia"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被动监测：对员工</w:t>
            </w:r>
            <w:r>
              <w:rPr>
                <w:rFonts w:hint="eastAsia"/>
                <w:color w:val="auto"/>
                <w:lang w:val="en-US" w:eastAsia="zh-CN"/>
              </w:rPr>
              <w:t>周小强、李纪国、周志勇</w:t>
            </w:r>
            <w:r>
              <w:rPr>
                <w:rFonts w:ascii="Times New Roman" w:hAnsi="Times New Roman" w:eastAsia="宋体"/>
                <w:color w:val="auto"/>
              </w:rPr>
              <w:t>进行</w:t>
            </w:r>
            <w:r>
              <w:rPr>
                <w:rFonts w:hint="eastAsia" w:ascii="Times New Roman" w:hAnsi="Times New Roman" w:eastAsia="宋体"/>
                <w:color w:val="auto"/>
                <w:lang w:val="en-US" w:eastAsia="zh-CN"/>
              </w:rPr>
              <w:t>了</w:t>
            </w:r>
            <w:r>
              <w:rPr>
                <w:rFonts w:ascii="Times New Roman" w:hAnsi="Times New Roman" w:eastAsia="宋体"/>
                <w:color w:val="auto"/>
              </w:rPr>
              <w:t>体检，体检单位：</w:t>
            </w:r>
            <w:r>
              <w:rPr>
                <w:rFonts w:hint="eastAsia" w:ascii="Times New Roman" w:hAnsi="Times New Roman" w:eastAsia="宋体"/>
                <w:color w:val="auto"/>
                <w:lang w:val="en-US" w:eastAsia="zh-CN"/>
              </w:rPr>
              <w:t>邯郸市人民医院</w:t>
            </w:r>
            <w:r>
              <w:rPr>
                <w:rFonts w:ascii="Times New Roman" w:hAnsi="Times New Roman" w:eastAsia="宋体"/>
                <w:color w:val="auto"/>
              </w:rPr>
              <w:t>，</w:t>
            </w:r>
            <w:r>
              <w:rPr>
                <w:rFonts w:ascii="Times New Roman" w:hAnsi="Times New Roman" w:eastAsia="宋体"/>
                <w:color w:val="auto"/>
                <w:highlight w:val="none"/>
              </w:rPr>
              <w:t>体检日期：202</w:t>
            </w:r>
            <w:r>
              <w:rPr>
                <w:rFonts w:hint="eastAsia" w:ascii="Times New Roman" w:hAnsi="Times New Roman" w:eastAsia="宋体"/>
                <w:color w:val="auto"/>
                <w:highlight w:val="none"/>
                <w:lang w:val="en-US" w:eastAsia="zh-CN"/>
              </w:rPr>
              <w:t>2</w:t>
            </w:r>
            <w:r>
              <w:rPr>
                <w:rFonts w:ascii="Times New Roman" w:hAnsi="Times New Roman" w:eastAsia="宋体"/>
                <w:color w:val="auto"/>
                <w:highlight w:val="none"/>
              </w:rPr>
              <w:t>年</w:t>
            </w:r>
            <w:r>
              <w:rPr>
                <w:rFonts w:hint="eastAsia" w:ascii="Times New Roman" w:hAnsi="Times New Roman" w:eastAsia="宋体"/>
                <w:color w:val="auto"/>
                <w:highlight w:val="none"/>
                <w:lang w:val="en-US" w:eastAsia="zh-CN"/>
              </w:rPr>
              <w:t>1</w:t>
            </w:r>
            <w:r>
              <w:rPr>
                <w:rFonts w:hint="eastAsia"/>
                <w:color w:val="auto"/>
                <w:highlight w:val="none"/>
                <w:lang w:val="en-US" w:eastAsia="zh-CN"/>
              </w:rPr>
              <w:t>0</w:t>
            </w:r>
            <w:r>
              <w:rPr>
                <w:rFonts w:ascii="Times New Roman" w:hAnsi="Times New Roman" w:eastAsia="宋体"/>
                <w:color w:val="auto"/>
                <w:highlight w:val="none"/>
              </w:rPr>
              <w:t>月</w:t>
            </w:r>
            <w:r>
              <w:rPr>
                <w:rFonts w:hint="eastAsia"/>
                <w:color w:val="auto"/>
                <w:highlight w:val="none"/>
                <w:lang w:val="en-US" w:eastAsia="zh-CN"/>
              </w:rPr>
              <w:t>8</w:t>
            </w:r>
            <w:r>
              <w:rPr>
                <w:rFonts w:ascii="Times New Roman" w:hAnsi="Times New Roman" w:eastAsia="宋体"/>
                <w:color w:val="auto"/>
                <w:highlight w:val="none"/>
              </w:rPr>
              <w:t>日</w:t>
            </w:r>
            <w:r>
              <w:rPr>
                <w:rFonts w:ascii="Times New Roman" w:hAnsi="Times New Roman" w:eastAsia="宋体"/>
                <w:color w:val="auto"/>
              </w:rPr>
              <w:t>，结论：未见异常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自</w:t>
            </w:r>
            <w:r>
              <w:rPr>
                <w:rFonts w:hint="eastAsia" w:eastAsia="宋体"/>
                <w:color w:val="auto"/>
                <w:lang w:val="en-US" w:eastAsia="zh-CN"/>
              </w:rPr>
              <w:t>上次审核</w:t>
            </w:r>
            <w:r>
              <w:rPr>
                <w:rFonts w:ascii="Times New Roman" w:hAnsi="Times New Roman" w:eastAsia="宋体"/>
                <w:color w:val="auto"/>
              </w:rPr>
              <w:t>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●监测设备：公司暂无环境、职业健康安全监测设备。</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合规性评价</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9.1.2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查合规性评价：</w:t>
            </w:r>
            <w:r>
              <w:rPr>
                <w:rFonts w:hint="eastAsia" w:ascii="Times New Roman" w:hAnsi="Times New Roman"/>
                <w:color w:val="auto"/>
              </w:rPr>
              <w:t>202</w:t>
            </w:r>
            <w:r>
              <w:rPr>
                <w:rFonts w:hint="eastAsia"/>
                <w:color w:val="auto"/>
                <w:lang w:val="en-US" w:eastAsia="zh-CN"/>
              </w:rPr>
              <w:t>2</w:t>
            </w:r>
            <w:r>
              <w:rPr>
                <w:rFonts w:hint="eastAsia" w:ascii="Times New Roman" w:hAnsi="Times New Roman"/>
                <w:color w:val="auto"/>
              </w:rPr>
              <w:t>.0</w:t>
            </w:r>
            <w:r>
              <w:rPr>
                <w:rFonts w:hint="eastAsia"/>
                <w:color w:val="auto"/>
                <w:lang w:val="en-US" w:eastAsia="zh-CN"/>
              </w:rPr>
              <w:t>9</w:t>
            </w:r>
            <w:r>
              <w:rPr>
                <w:rFonts w:hint="eastAsia" w:ascii="Times New Roman" w:hAnsi="Times New Roman"/>
                <w:color w:val="auto"/>
              </w:rPr>
              <w:t>.</w:t>
            </w:r>
            <w:r>
              <w:rPr>
                <w:rFonts w:hint="eastAsia"/>
                <w:color w:val="auto"/>
                <w:lang w:val="en-US" w:eastAsia="zh-CN"/>
              </w:rPr>
              <w:t>15</w:t>
            </w:r>
            <w:r>
              <w:rPr>
                <w:rFonts w:ascii="Times New Roman" w:hAnsi="Times New Roman"/>
                <w:color w:val="auto"/>
              </w:rPr>
              <w:t>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lang w:val="zh-CN"/>
              </w:rPr>
            </w:pPr>
            <w:r>
              <w:rPr>
                <w:rFonts w:ascii="Times New Roman" w:hAnsi="Times New Roman"/>
                <w:color w:val="auto"/>
              </w:rPr>
              <w:t>评价内容：潜在火灾、</w:t>
            </w:r>
            <w:r>
              <w:rPr>
                <w:rFonts w:hint="eastAsia"/>
                <w:color w:val="auto"/>
                <w:lang w:val="en-US" w:eastAsia="zh-CN"/>
              </w:rPr>
              <w:t>噪声</w:t>
            </w:r>
            <w:r>
              <w:rPr>
                <w:rFonts w:ascii="Times New Roman" w:hAnsi="Times New Roman"/>
                <w:color w:val="auto"/>
              </w:rPr>
              <w:t>排放、</w:t>
            </w:r>
            <w:r>
              <w:rPr>
                <w:rFonts w:hint="eastAsia"/>
                <w:color w:val="auto"/>
                <w:lang w:val="en-US" w:eastAsia="zh-CN"/>
              </w:rPr>
              <w:t>粉尘排放、</w:t>
            </w:r>
            <w:r>
              <w:rPr>
                <w:rFonts w:ascii="Times New Roman" w:hAnsi="Times New Roman"/>
                <w:color w:val="auto"/>
              </w:rPr>
              <w:t>降耗节能（节电、节水、节油、节纸、节约原材料）、劳动管理、劳动防护、安全事故、物体打击、驾驶车辆、用电、固废物</w:t>
            </w:r>
            <w:r>
              <w:rPr>
                <w:rFonts w:hint="eastAsia"/>
                <w:color w:val="auto"/>
                <w:lang w:val="en-US" w:eastAsia="zh-CN"/>
              </w:rPr>
              <w:t>等</w:t>
            </w:r>
            <w:r>
              <w:rPr>
                <w:rFonts w:ascii="Times New Roman" w:hAnsi="Times New Roman"/>
                <w:color w:val="auto"/>
              </w:rPr>
              <w:t>，涉及相对的法律法规要求。</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内部审核</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olor w:val="auto"/>
              </w:rPr>
              <w:t>编</w:t>
            </w:r>
            <w:r>
              <w:rPr>
                <w:rFonts w:ascii="Times New Roman" w:hAnsi="Times New Roman" w:cs="Times New Roman"/>
                <w:color w:val="auto"/>
              </w:rPr>
              <w:t>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202</w:t>
            </w:r>
            <w:r>
              <w:rPr>
                <w:rFonts w:hint="eastAsia" w:cs="Times New Roman"/>
                <w:color w:val="auto"/>
                <w:lang w:val="en-US" w:eastAsia="zh-CN"/>
              </w:rPr>
              <w:t>2</w:t>
            </w:r>
            <w:r>
              <w:rPr>
                <w:rFonts w:hint="eastAsia" w:ascii="Times New Roman" w:hAnsi="Times New Roman" w:cs="Times New Roman"/>
                <w:color w:val="auto"/>
                <w:lang w:val="en-US" w:eastAsia="zh-CN"/>
              </w:rPr>
              <w:t>.</w:t>
            </w:r>
            <w:r>
              <w:rPr>
                <w:rFonts w:hint="eastAsia" w:cs="Times New Roman"/>
                <w:color w:val="auto"/>
                <w:lang w:val="en-US" w:eastAsia="zh-CN"/>
              </w:rPr>
              <w:t>9.28-29</w:t>
            </w:r>
            <w:r>
              <w:rPr>
                <w:rFonts w:ascii="Times New Roman" w:hAnsi="Times New Roman" w:cs="Times New Roman"/>
                <w:color w:val="auto"/>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ascii="Times New Roman" w:hAnsi="Times New Roman" w:cs="Times New Roman"/>
                <w:color w:val="auto"/>
              </w:rPr>
              <w:t>——《审核实施计划》，</w:t>
            </w:r>
            <w:r>
              <w:rPr>
                <w:rFonts w:hint="eastAsia" w:ascii="Times New Roman" w:hAnsi="Times New Roman" w:cs="Times New Roman"/>
                <w:color w:val="auto"/>
              </w:rPr>
              <w:t>编制：</w:t>
            </w:r>
            <w:r>
              <w:rPr>
                <w:rFonts w:hint="eastAsia" w:cs="Times New Roman"/>
                <w:color w:val="auto"/>
                <w:lang w:val="en-US" w:eastAsia="zh-CN"/>
              </w:rPr>
              <w:t>刘伟</w:t>
            </w:r>
            <w:r>
              <w:rPr>
                <w:rFonts w:hint="eastAsia" w:ascii="Times New Roman" w:hAnsi="Times New Roman" w:cs="Times New Roman"/>
                <w:color w:val="auto"/>
              </w:rPr>
              <w:t xml:space="preserve">   批准：靳德富   日期：</w:t>
            </w:r>
            <w:r>
              <w:rPr>
                <w:rFonts w:hint="eastAsia" w:cs="Times New Roman"/>
                <w:color w:val="auto"/>
                <w:lang w:val="en-US" w:eastAsia="zh-CN"/>
              </w:rPr>
              <w:t>2022.9.19</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审核组组长：</w:t>
            </w:r>
            <w:r>
              <w:rPr>
                <w:rFonts w:hint="eastAsia" w:ascii="宋体" w:hAnsi="宋体"/>
                <w:color w:val="000000"/>
                <w:sz w:val="21"/>
                <w:szCs w:val="21"/>
                <w:lang w:eastAsia="zh-CN"/>
              </w:rPr>
              <w:t>徐鹏</w:t>
            </w:r>
            <w:r>
              <w:rPr>
                <w:rFonts w:hint="eastAsia" w:ascii="宋体" w:hAnsi="宋体" w:cs="宋体"/>
                <w:color w:val="auto"/>
                <w:sz w:val="21"/>
                <w:szCs w:val="21"/>
              </w:rPr>
              <w:t xml:space="preserve"> 组员：</w:t>
            </w:r>
            <w:r>
              <w:rPr>
                <w:rFonts w:hint="eastAsia"/>
                <w:color w:val="auto"/>
                <w:lang w:val="en-US" w:eastAsia="zh-CN"/>
              </w:rPr>
              <w:t>靳卫敏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s="Times New Roman"/>
                <w:color w:val="auto"/>
              </w:rPr>
              <w:t>——内审首末次会议签到（领导层、各部门负责</w:t>
            </w:r>
            <w:r>
              <w:rPr>
                <w:rFonts w:ascii="Times New Roman" w:hAnsi="Times New Roman"/>
                <w:color w:val="auto"/>
              </w:rPr>
              <w:t>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——本次内审发现</w:t>
            </w:r>
            <w:r>
              <w:rPr>
                <w:rFonts w:hint="eastAsia"/>
                <w:color w:val="auto"/>
                <w:lang w:val="en-US" w:eastAsia="zh-CN"/>
              </w:rPr>
              <w:t>1</w:t>
            </w:r>
            <w:r>
              <w:rPr>
                <w:rFonts w:ascii="Times New Roman" w:hAnsi="Times New Roman"/>
                <w:color w:val="auto"/>
              </w:rPr>
              <w:t>项不合格，为一般不符合项，查看《不符合报告》（</w:t>
            </w:r>
            <w:r>
              <w:rPr>
                <w:rFonts w:hint="eastAsia"/>
                <w:color w:val="auto"/>
                <w:lang w:val="en-US" w:eastAsia="zh-CN"/>
              </w:rPr>
              <w:t>工程部</w:t>
            </w:r>
            <w:r>
              <w:rPr>
                <w:rFonts w:ascii="Times New Roman" w:hAnsi="Times New Roman"/>
                <w:color w:val="auto"/>
              </w:rPr>
              <w:t>），不符合事实描述清晰，不符合原因分析准确，并制定了纠正及纠正预防措施，且措施可行，并对其有效性进行了验证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——本次内审编制有《内部管理体系审核报告》，结论：公司的质量、环境和职业健康安全管理体系符合ISO9001:2015、ISO14001:2015和ISO45001:2018、GB/T50430-2017标准的要求。编制：</w:t>
            </w:r>
            <w:r>
              <w:rPr>
                <w:rFonts w:hint="eastAsia" w:ascii="Times New Roman" w:hAnsi="Times New Roman"/>
                <w:color w:val="auto"/>
                <w:lang w:val="en-US" w:eastAsia="zh-CN"/>
              </w:rPr>
              <w:t>办公室</w:t>
            </w:r>
            <w:r>
              <w:rPr>
                <w:rFonts w:ascii="Times New Roman" w:hAnsi="Times New Roman"/>
                <w:color w:val="auto"/>
              </w:rPr>
              <w:t xml:space="preserve">  批准：</w:t>
            </w:r>
            <w:r>
              <w:rPr>
                <w:rFonts w:hint="eastAsia" w:ascii="Times New Roman" w:hAnsi="Times New Roman"/>
                <w:color w:val="auto"/>
              </w:rPr>
              <w:t>靳德富</w:t>
            </w:r>
            <w:r>
              <w:rPr>
                <w:rFonts w:ascii="Times New Roman" w:hAnsi="Times New Roman"/>
                <w:color w:val="auto"/>
              </w:rPr>
              <w:t>202</w:t>
            </w:r>
            <w:r>
              <w:rPr>
                <w:rFonts w:hint="eastAsia"/>
                <w:color w:val="auto"/>
                <w:lang w:val="en-US" w:eastAsia="zh-CN"/>
              </w:rPr>
              <w:t>2</w:t>
            </w:r>
            <w:r>
              <w:rPr>
                <w:rFonts w:hint="eastAsia" w:ascii="Times New Roman" w:hAnsi="Times New Roman"/>
                <w:color w:val="auto"/>
                <w:lang w:val="en-US" w:eastAsia="zh-CN"/>
              </w:rPr>
              <w:t>.</w:t>
            </w:r>
            <w:r>
              <w:rPr>
                <w:rFonts w:hint="eastAsia"/>
                <w:color w:val="auto"/>
                <w:lang w:val="en-US" w:eastAsia="zh-CN"/>
              </w:rPr>
              <w:t>9.29</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不符合和纠正措施</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10.2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制定了《事故调查、不符合、纠正及预防措施控制程序》，内容基本符合标准要求。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对管理评审、内审提出的不符合及改进要求，进行原因分析，制定了具体措施，目前已部分实施完成。</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Y</w:t>
            </w:r>
          </w:p>
        </w:tc>
      </w:tr>
    </w:tbl>
    <w:p>
      <w:pPr>
        <w:pStyle w:val="9"/>
        <w:rPr>
          <w:rFonts w:hint="eastAsia"/>
          <w:color w:val="auto"/>
        </w:rPr>
      </w:pPr>
    </w:p>
    <w:p>
      <w:pPr>
        <w:pStyle w:val="9"/>
      </w:pPr>
      <w:r>
        <w:rPr>
          <w:rFonts w:hint="eastAsia"/>
          <w:color w:val="auto"/>
        </w:rPr>
        <w:t>说明：不符合标注N</w:t>
      </w:r>
      <w:bookmarkStart w:id="1" w:name="_GoBack"/>
      <w:bookmarkEnd w:id="1"/>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7EEC0"/>
    <w:multiLevelType w:val="singleLevel"/>
    <w:tmpl w:val="A1A7EE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yZWEwNTJkZmJlNThmOGIyN2MwMTRiZTI2ODcwNWIifQ=="/>
  </w:docVars>
  <w:rsids>
    <w:rsidRoot w:val="00000000"/>
    <w:rsid w:val="00FC0BA8"/>
    <w:rsid w:val="01633E9B"/>
    <w:rsid w:val="03D8291E"/>
    <w:rsid w:val="03E77005"/>
    <w:rsid w:val="049820AD"/>
    <w:rsid w:val="05327620"/>
    <w:rsid w:val="05C80770"/>
    <w:rsid w:val="061340E1"/>
    <w:rsid w:val="067035BB"/>
    <w:rsid w:val="0680446C"/>
    <w:rsid w:val="07862691"/>
    <w:rsid w:val="07A70F85"/>
    <w:rsid w:val="0817778D"/>
    <w:rsid w:val="083312D8"/>
    <w:rsid w:val="086A4F85"/>
    <w:rsid w:val="0902280F"/>
    <w:rsid w:val="096D3F57"/>
    <w:rsid w:val="09CF47C3"/>
    <w:rsid w:val="0AC51722"/>
    <w:rsid w:val="0BA94BA0"/>
    <w:rsid w:val="0BD04822"/>
    <w:rsid w:val="0CC75AD1"/>
    <w:rsid w:val="0CEC568C"/>
    <w:rsid w:val="0D3B0FD3"/>
    <w:rsid w:val="0D3F07C8"/>
    <w:rsid w:val="0DCD365A"/>
    <w:rsid w:val="0E70327D"/>
    <w:rsid w:val="0F0A3BA7"/>
    <w:rsid w:val="10134CDE"/>
    <w:rsid w:val="1054157E"/>
    <w:rsid w:val="1103575F"/>
    <w:rsid w:val="11592BC4"/>
    <w:rsid w:val="123B15B5"/>
    <w:rsid w:val="12B24E8B"/>
    <w:rsid w:val="12DC585B"/>
    <w:rsid w:val="1331204B"/>
    <w:rsid w:val="1360594A"/>
    <w:rsid w:val="14A3739F"/>
    <w:rsid w:val="158B2D0B"/>
    <w:rsid w:val="15DD3DC4"/>
    <w:rsid w:val="1606156C"/>
    <w:rsid w:val="165C73DE"/>
    <w:rsid w:val="16EE10D8"/>
    <w:rsid w:val="17101F77"/>
    <w:rsid w:val="17255A22"/>
    <w:rsid w:val="18392C19"/>
    <w:rsid w:val="188B7B07"/>
    <w:rsid w:val="19483543"/>
    <w:rsid w:val="1BEA0FE8"/>
    <w:rsid w:val="1DAF1E85"/>
    <w:rsid w:val="1E312EFF"/>
    <w:rsid w:val="1E764DB5"/>
    <w:rsid w:val="1ED86FC5"/>
    <w:rsid w:val="1F417171"/>
    <w:rsid w:val="202128CA"/>
    <w:rsid w:val="20F04EF5"/>
    <w:rsid w:val="211803A6"/>
    <w:rsid w:val="21182154"/>
    <w:rsid w:val="217C26E3"/>
    <w:rsid w:val="227117DF"/>
    <w:rsid w:val="22761828"/>
    <w:rsid w:val="22D93B65"/>
    <w:rsid w:val="23204DF6"/>
    <w:rsid w:val="24B6415E"/>
    <w:rsid w:val="24CE3110"/>
    <w:rsid w:val="24D0283E"/>
    <w:rsid w:val="24E94533"/>
    <w:rsid w:val="255B323A"/>
    <w:rsid w:val="255E0351"/>
    <w:rsid w:val="25841550"/>
    <w:rsid w:val="264D7AB7"/>
    <w:rsid w:val="26C50688"/>
    <w:rsid w:val="27194E78"/>
    <w:rsid w:val="27822F0F"/>
    <w:rsid w:val="285C0631"/>
    <w:rsid w:val="29A547A1"/>
    <w:rsid w:val="2A863D65"/>
    <w:rsid w:val="2AD3065B"/>
    <w:rsid w:val="2B2F06CC"/>
    <w:rsid w:val="2B9F687E"/>
    <w:rsid w:val="2D06287F"/>
    <w:rsid w:val="2DBE7041"/>
    <w:rsid w:val="2DE2273F"/>
    <w:rsid w:val="2E165C6D"/>
    <w:rsid w:val="2E1D524D"/>
    <w:rsid w:val="2E881373"/>
    <w:rsid w:val="2E903C71"/>
    <w:rsid w:val="2FE079BA"/>
    <w:rsid w:val="2FF57743"/>
    <w:rsid w:val="30703D5A"/>
    <w:rsid w:val="31327262"/>
    <w:rsid w:val="318A0E4C"/>
    <w:rsid w:val="31FF296F"/>
    <w:rsid w:val="320D298B"/>
    <w:rsid w:val="321708E5"/>
    <w:rsid w:val="32C559DF"/>
    <w:rsid w:val="345C0152"/>
    <w:rsid w:val="34871673"/>
    <w:rsid w:val="348F605A"/>
    <w:rsid w:val="35B71AE4"/>
    <w:rsid w:val="36195BEB"/>
    <w:rsid w:val="363E29FB"/>
    <w:rsid w:val="37415715"/>
    <w:rsid w:val="381B22F3"/>
    <w:rsid w:val="383152B4"/>
    <w:rsid w:val="38341A41"/>
    <w:rsid w:val="38B66138"/>
    <w:rsid w:val="398048E2"/>
    <w:rsid w:val="3A6B7341"/>
    <w:rsid w:val="3A722A67"/>
    <w:rsid w:val="3AE6092D"/>
    <w:rsid w:val="3B4B164C"/>
    <w:rsid w:val="3B4C6B7D"/>
    <w:rsid w:val="3B942EED"/>
    <w:rsid w:val="3BD41C11"/>
    <w:rsid w:val="3C9E57AB"/>
    <w:rsid w:val="3D06351A"/>
    <w:rsid w:val="3D1D03C0"/>
    <w:rsid w:val="3D894546"/>
    <w:rsid w:val="3E4B54BF"/>
    <w:rsid w:val="3F043BAC"/>
    <w:rsid w:val="3F240C23"/>
    <w:rsid w:val="40097685"/>
    <w:rsid w:val="41676B01"/>
    <w:rsid w:val="42AC4C08"/>
    <w:rsid w:val="43205A02"/>
    <w:rsid w:val="43BA0EA8"/>
    <w:rsid w:val="43F62371"/>
    <w:rsid w:val="45622B78"/>
    <w:rsid w:val="45A57FDE"/>
    <w:rsid w:val="463351B6"/>
    <w:rsid w:val="46780545"/>
    <w:rsid w:val="46E97F6B"/>
    <w:rsid w:val="471C79F5"/>
    <w:rsid w:val="48533072"/>
    <w:rsid w:val="489E64F1"/>
    <w:rsid w:val="48CA03A3"/>
    <w:rsid w:val="4A013EF7"/>
    <w:rsid w:val="4B3E4AA8"/>
    <w:rsid w:val="4B5153DB"/>
    <w:rsid w:val="4B91467A"/>
    <w:rsid w:val="4BB6168B"/>
    <w:rsid w:val="4C466C94"/>
    <w:rsid w:val="4C5A3773"/>
    <w:rsid w:val="4CC44899"/>
    <w:rsid w:val="4D533747"/>
    <w:rsid w:val="4E4B7E62"/>
    <w:rsid w:val="4EC300BA"/>
    <w:rsid w:val="50025D05"/>
    <w:rsid w:val="503D5EB6"/>
    <w:rsid w:val="50416722"/>
    <w:rsid w:val="50C7131D"/>
    <w:rsid w:val="50E91144"/>
    <w:rsid w:val="51AE463F"/>
    <w:rsid w:val="52B0784C"/>
    <w:rsid w:val="531A0A2B"/>
    <w:rsid w:val="53446C55"/>
    <w:rsid w:val="53A36266"/>
    <w:rsid w:val="540675C0"/>
    <w:rsid w:val="546417E6"/>
    <w:rsid w:val="55A57753"/>
    <w:rsid w:val="55FA2FD9"/>
    <w:rsid w:val="56222D48"/>
    <w:rsid w:val="5627552E"/>
    <w:rsid w:val="56830C54"/>
    <w:rsid w:val="56D67D66"/>
    <w:rsid w:val="57A852D8"/>
    <w:rsid w:val="57AA1051"/>
    <w:rsid w:val="57C66D0E"/>
    <w:rsid w:val="57E530FD"/>
    <w:rsid w:val="57F549C2"/>
    <w:rsid w:val="5ADB273E"/>
    <w:rsid w:val="5B7B3430"/>
    <w:rsid w:val="5BA44364"/>
    <w:rsid w:val="5BB26726"/>
    <w:rsid w:val="5C546444"/>
    <w:rsid w:val="5C6A47F5"/>
    <w:rsid w:val="5CB448BD"/>
    <w:rsid w:val="5CBA3AE4"/>
    <w:rsid w:val="5CF3349A"/>
    <w:rsid w:val="5D3B6501"/>
    <w:rsid w:val="5D9C143B"/>
    <w:rsid w:val="5DE54E04"/>
    <w:rsid w:val="5E8724A6"/>
    <w:rsid w:val="5EFF1C82"/>
    <w:rsid w:val="5F4104EC"/>
    <w:rsid w:val="5F5A2333"/>
    <w:rsid w:val="5FFC2665"/>
    <w:rsid w:val="61E030FB"/>
    <w:rsid w:val="620852F1"/>
    <w:rsid w:val="62E030C0"/>
    <w:rsid w:val="63D77671"/>
    <w:rsid w:val="64A137DB"/>
    <w:rsid w:val="64DE2341"/>
    <w:rsid w:val="6508557B"/>
    <w:rsid w:val="65735178"/>
    <w:rsid w:val="666D7E19"/>
    <w:rsid w:val="669058B5"/>
    <w:rsid w:val="67073DC9"/>
    <w:rsid w:val="671F17F6"/>
    <w:rsid w:val="67B010BC"/>
    <w:rsid w:val="67FF7B47"/>
    <w:rsid w:val="68A06D41"/>
    <w:rsid w:val="68B03FED"/>
    <w:rsid w:val="68D20407"/>
    <w:rsid w:val="69057D23"/>
    <w:rsid w:val="690A166D"/>
    <w:rsid w:val="6AAD4C88"/>
    <w:rsid w:val="6B2C15CC"/>
    <w:rsid w:val="6B623CC4"/>
    <w:rsid w:val="6BD26121"/>
    <w:rsid w:val="6C4943EB"/>
    <w:rsid w:val="6CB01A34"/>
    <w:rsid w:val="6D4015AA"/>
    <w:rsid w:val="6DC0325B"/>
    <w:rsid w:val="6EE64064"/>
    <w:rsid w:val="6F4D5D23"/>
    <w:rsid w:val="7052042C"/>
    <w:rsid w:val="7076304A"/>
    <w:rsid w:val="709E387E"/>
    <w:rsid w:val="70C95C66"/>
    <w:rsid w:val="70E76A1A"/>
    <w:rsid w:val="715F4802"/>
    <w:rsid w:val="718A1B85"/>
    <w:rsid w:val="71A558AC"/>
    <w:rsid w:val="75B94E29"/>
    <w:rsid w:val="77AD7E13"/>
    <w:rsid w:val="786819F4"/>
    <w:rsid w:val="7AF63AE2"/>
    <w:rsid w:val="7B3C200A"/>
    <w:rsid w:val="7B476D2C"/>
    <w:rsid w:val="7BE81DB8"/>
    <w:rsid w:val="7C262AEC"/>
    <w:rsid w:val="7C7704F2"/>
    <w:rsid w:val="7C9537CE"/>
    <w:rsid w:val="7D5F62B6"/>
    <w:rsid w:val="7D831183"/>
    <w:rsid w:val="7DC06CA6"/>
    <w:rsid w:val="7E152E18"/>
    <w:rsid w:val="7EA5419C"/>
    <w:rsid w:val="7F0A04A3"/>
    <w:rsid w:val="7FE14164"/>
    <w:rsid w:val="7FE44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Plain Text"/>
    <w:basedOn w:val="1"/>
    <w:qFormat/>
    <w:uiPriority w:val="0"/>
    <w:rPr>
      <w:rFonts w:ascii="宋体" w:hAnsi="Courier New"/>
    </w:rPr>
  </w:style>
  <w:style w:type="paragraph" w:styleId="7">
    <w:name w:val="Date"/>
    <w:basedOn w:val="1"/>
    <w:next w:val="1"/>
    <w:semiHidden/>
    <w:unhideWhenUsed/>
    <w:qFormat/>
    <w:uiPriority w:val="99"/>
    <w:pPr>
      <w:ind w:left="100" w:leftChars="2500"/>
    </w:p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正文 首行缩进:  2 字符"/>
    <w:basedOn w:val="1"/>
    <w:qFormat/>
    <w:uiPriority w:val="0"/>
    <w:pPr>
      <w:ind w:firstLine="200" w:firstLineChars="200"/>
    </w:pPr>
    <w:rPr>
      <w:rFonts w:cs="宋体"/>
      <w:sz w:val="24"/>
      <w:szCs w:val="20"/>
    </w:rPr>
  </w:style>
  <w:style w:type="paragraph" w:customStyle="1" w:styleId="19">
    <w:name w:val="四级标题"/>
    <w:basedOn w:val="7"/>
    <w:next w:val="8"/>
    <w:qFormat/>
    <w:uiPriority w:val="0"/>
    <w:pPr>
      <w:widowControl/>
      <w:autoSpaceDE w:val="0"/>
      <w:autoSpaceDN w:val="0"/>
      <w:jc w:val="left"/>
    </w:pPr>
    <w:rPr>
      <w:rFonts w:ascii="宋体" w:cs="宋体"/>
      <w:b/>
      <w:bC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13508</Words>
  <Characters>14271</Characters>
  <Lines>1</Lines>
  <Paragraphs>1</Paragraphs>
  <TotalTime>2</TotalTime>
  <ScaleCrop>false</ScaleCrop>
  <LinksUpToDate>false</LinksUpToDate>
  <CharactersWithSpaces>14488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2023-01-17T02:02:57Z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