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-706755</wp:posOffset>
            </wp:positionH>
            <wp:positionV relativeFrom="paragraph">
              <wp:posOffset>-847725</wp:posOffset>
            </wp:positionV>
            <wp:extent cx="7226300" cy="10243185"/>
            <wp:effectExtent l="0" t="0" r="0" b="5715"/>
            <wp:wrapNone/>
            <wp:docPr id="1" name="图片 1" descr="1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9"/>
                    <pic:cNvPicPr>
                      <a:picLocks noChangeAspect="1"/>
                    </pic:cNvPicPr>
                  </pic:nvPicPr>
                  <pic:blipFill>
                    <a:blip r:embed="rId5"/>
                    <a:srcRect r="2326" b="156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1024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0005-2020-2023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1090"/>
        <w:gridCol w:w="1036"/>
        <w:gridCol w:w="94"/>
        <w:gridCol w:w="14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压裂封隔器耐压测试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40MPa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0.6MPa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2MPa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(0-100)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0.4级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JARN/K344-114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r>
              <w:rPr>
                <w:rFonts w:hint="eastAsia"/>
              </w:rPr>
              <w:t>压裂封隔器耐压测试过程控制规范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青晓安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耐压测试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过程的有效性确认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过程监视记录表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受控</w:t>
            </w:r>
            <w:r>
              <w:rPr>
                <w:rFonts w:ascii="Times New Roman" w:hAnsi="Times New Roman" w:eastAsia="宋体" w:cs="Times New Roman"/>
                <w:szCs w:val="21"/>
              </w:rPr>
              <w:t>、操作人员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经培训上岗</w:t>
            </w:r>
            <w:r>
              <w:rPr>
                <w:rFonts w:ascii="Times New Roman" w:hAnsi="Times New Roman" w:eastAsia="宋体" w:cs="Times New Roman"/>
                <w:szCs w:val="21"/>
              </w:rPr>
              <w:t>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</w:rPr>
              <w:t>■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77171"/>
    <w:multiLevelType w:val="singleLevel"/>
    <w:tmpl w:val="39E771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C224A9E"/>
    <w:rsid w:val="67EE1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2023-01-13T07:10:08Z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D731284904A1450FACD851DB785233AC</vt:lpwstr>
  </property>
</Properties>
</file>