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-4636135</wp:posOffset>
            </wp:positionV>
            <wp:extent cx="7104380" cy="9622790"/>
            <wp:effectExtent l="0" t="0" r="0" b="0"/>
            <wp:wrapTight wrapText="bothSides">
              <wp:wrapPolygon>
                <wp:start x="0" y="0"/>
                <wp:lineTo x="0" y="21580"/>
                <wp:lineTo x="21546" y="21580"/>
                <wp:lineTo x="21546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96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-4547235</wp:posOffset>
            </wp:positionV>
            <wp:extent cx="6506845" cy="9455150"/>
            <wp:effectExtent l="0" t="0" r="0" b="0"/>
            <wp:wrapTight wrapText="bothSides">
              <wp:wrapPolygon>
                <wp:start x="0" y="0"/>
                <wp:lineTo x="0" y="21585"/>
                <wp:lineTo x="21543" y="21585"/>
                <wp:lineTo x="21543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4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2023.1.2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8:30-9:00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首次会议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（手机、微信视频）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  <w:r>
              <w:rPr>
                <w:rFonts w:hint="eastAsia"/>
                <w:b/>
                <w:sz w:val="20"/>
                <w:lang w:val="en-US" w:eastAsia="zh-CN"/>
              </w:rPr>
              <w:t>（手机、微信视频）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2023.1.2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9:00-12:00</w:t>
            </w:r>
          </w:p>
        </w:tc>
        <w:tc>
          <w:tcPr>
            <w:tcW w:w="6781" w:type="dxa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合同基本信息确认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核对资质证书（营业执照、生产（安全）许可证、行业许可证、3C证书等）</w:t>
            </w:r>
            <w:r>
              <w:rPr>
                <w:rFonts w:hint="eastAsia"/>
                <w:b/>
                <w:bCs/>
                <w:color w:val="FF0000"/>
                <w:sz w:val="21"/>
                <w:szCs w:val="21"/>
              </w:rPr>
              <w:t>原件</w:t>
            </w:r>
            <w:r>
              <w:rPr>
                <w:rFonts w:hint="eastAsia"/>
                <w:sz w:val="21"/>
                <w:szCs w:val="21"/>
              </w:rPr>
              <w:t>和复印件</w:t>
            </w:r>
            <w:r>
              <w:rPr>
                <w:sz w:val="21"/>
                <w:szCs w:val="21"/>
              </w:rPr>
              <w:t>/</w:t>
            </w:r>
            <w:r>
              <w:rPr>
                <w:rFonts w:hint="eastAsia"/>
                <w:sz w:val="21"/>
                <w:szCs w:val="21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周文（手机、微信群视频、文件传输）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12:30-17:00</w:t>
            </w:r>
          </w:p>
        </w:tc>
        <w:tc>
          <w:tcPr>
            <w:tcW w:w="6781" w:type="dxa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周文（手机、微信群视频、文件传输）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9:00-12:00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-管理手册；</w:t>
            </w:r>
          </w:p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-文件化的程序；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-作业文件；</w:t>
            </w:r>
          </w:p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12:30-17:00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b/>
                <w:bCs/>
                <w:sz w:val="21"/>
                <w:szCs w:val="21"/>
                <w:shd w:val="pct10" w:color="auto" w:fill="FFFFFF"/>
              </w:rPr>
              <w:t>各</w:t>
            </w:r>
            <w:r>
              <w:rPr>
                <w:rFonts w:hint="eastAsia"/>
                <w:sz w:val="21"/>
                <w:szCs w:val="21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</w:t>
            </w:r>
            <w:r>
              <w:rPr>
                <w:sz w:val="21"/>
                <w:szCs w:val="21"/>
              </w:rPr>
              <w:t>多场所</w:t>
            </w:r>
            <w:r>
              <w:rPr>
                <w:rFonts w:hint="eastAsia"/>
                <w:sz w:val="21"/>
                <w:szCs w:val="21"/>
              </w:rPr>
              <w:t>/临时场所</w:t>
            </w:r>
            <w:r>
              <w:rPr>
                <w:sz w:val="21"/>
                <w:szCs w:val="21"/>
              </w:rPr>
              <w:t>建立的控制的水平（</w:t>
            </w:r>
            <w:r>
              <w:rPr>
                <w:rFonts w:hint="eastAsia"/>
                <w:sz w:val="21"/>
                <w:szCs w:val="21"/>
              </w:rPr>
              <w:t>适用</w:t>
            </w:r>
            <w:r>
              <w:rPr>
                <w:sz w:val="21"/>
                <w:szCs w:val="21"/>
              </w:rP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明利红（手机、微信群视频、文件传输）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2023.1.2</w:t>
            </w:r>
          </w:p>
        </w:tc>
        <w:tc>
          <w:tcPr>
            <w:tcW w:w="1389" w:type="dxa"/>
            <w:vMerge w:val="restart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9:00-12:00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了解顾客满意度的情况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宋明珠、陈柏语（手机、微信群视频、文件传输）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QMS场所巡查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宋明珠、陈柏语（手机、微信群视频、文件传输）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EMS运行情况：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查看地理位置图、污水管网图（适用时）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</w:rPr>
              <w:t>了解主要资源和能源使用种类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查看环境因素的识别和评价程序合理性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>
              <w:rPr>
                <w:rFonts w:hint="eastAsia"/>
                <w:sz w:val="21"/>
                <w:szCs w:val="21"/>
              </w:rPr>
              <w:t>了解重要环境因素的和控制措施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-了解适用的环境法律和其他要求的获取、识别程序实施情况和合规性评价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-查看合规性证明（9</w:t>
            </w:r>
            <w:r>
              <w:rPr>
                <w:sz w:val="21"/>
                <w:szCs w:val="21"/>
              </w:rPr>
              <w:t>8</w:t>
            </w:r>
            <w:r>
              <w:rPr>
                <w:rFonts w:hint="eastAsia"/>
                <w:sz w:val="21"/>
                <w:szCs w:val="21"/>
              </w:rPr>
              <w:t>年后新扩建的环评验收、环境监测报告）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-了解危险化学品的种类及MSDS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-了解危险废弃物的处置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-了解消防控制方法（消防备案或消防验收）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</w:t>
            </w:r>
            <w:r>
              <w:rPr>
                <w:sz w:val="21"/>
                <w:szCs w:val="21"/>
              </w:rPr>
              <w:t>应急准备和响应情况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宋明珠、陈柏语（手机、微信群视频、文件传输）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011" w:type="dxa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2023.1.2</w:t>
            </w:r>
          </w:p>
        </w:tc>
        <w:tc>
          <w:tcPr>
            <w:tcW w:w="1389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12:00-12:30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午餐休息时间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2023.1.2</w:t>
            </w:r>
          </w:p>
        </w:tc>
        <w:tc>
          <w:tcPr>
            <w:tcW w:w="1389" w:type="dxa"/>
            <w:vMerge w:val="restart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12:30-17:00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EMS场所巡查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宋明珠、陈柏语（手机、微信群视频、文件传输）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OHSMS运行情况：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-查看危险源的辨识和评价程序合理性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-了解重要危险源的辨识和控制措施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了解适用的职业健康安全法律和其他要求的获取、识别程序实施情况和合规性评价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-查看合规性证明（安全评估、职业病评估、作业场所监测、）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-了解三级安全教育的实施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-了解职业病体检的情况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-了解危险化学品的种类及MSDS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-了解消防控制方法（消防备案或消防验收）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- 了解</w:t>
            </w:r>
            <w:r>
              <w:rPr>
                <w:sz w:val="21"/>
                <w:szCs w:val="21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宋明珠、陈柏语（手机、微信群视频、文件传输）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Merge w:val="continue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z w:val="21"/>
                <w:szCs w:val="21"/>
                <w:shd w:val="pct10" w:color="auto" w:fill="FFFFFF"/>
              </w:rPr>
            </w:pPr>
            <w:r>
              <w:rPr>
                <w:rFonts w:hint="eastAsia"/>
                <w:sz w:val="21"/>
                <w:szCs w:val="21"/>
                <w:shd w:val="pct10" w:color="auto" w:fill="FFFFFF"/>
              </w:rPr>
              <w:t>OHSMS场所巡查</w:t>
            </w:r>
            <w:r>
              <w:rPr>
                <w:sz w:val="21"/>
                <w:szCs w:val="21"/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宋明珠、陈柏语（手机、微信群视频、文件传输）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2023.1.2</w:t>
            </w:r>
          </w:p>
        </w:tc>
        <w:tc>
          <w:tcPr>
            <w:tcW w:w="1389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17:00-17:30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jc w:val="left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审核组内部沟通，与公司管理层沟通；</w:t>
            </w:r>
            <w:r>
              <w:rPr>
                <w:rFonts w:hint="eastAsia"/>
                <w:sz w:val="21"/>
                <w:szCs w:val="21"/>
              </w:rPr>
              <w:t>末次会议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远程手机、微信视频会议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审核组全体成员（手机、微信群视频）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NkY2MxNWJjNGRmNzZlOGE1ZDgyZDcwMDg5YTkyNGEifQ=="/>
  </w:docVars>
  <w:rsids>
    <w:rsidRoot w:val="00000000"/>
    <w:rsid w:val="0E687FCA"/>
    <w:rsid w:val="11BE1647"/>
    <w:rsid w:val="25592FEA"/>
    <w:rsid w:val="2B6F150A"/>
    <w:rsid w:val="40A13ABC"/>
    <w:rsid w:val="46A611C9"/>
    <w:rsid w:val="510936E3"/>
    <w:rsid w:val="605101D2"/>
    <w:rsid w:val="63657CFF"/>
    <w:rsid w:val="7B5668E1"/>
    <w:rsid w:val="7E0B59C6"/>
    <w:rsid w:val="7ECD26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2735</Words>
  <Characters>3620</Characters>
  <Lines>26</Lines>
  <Paragraphs>7</Paragraphs>
  <TotalTime>15</TotalTime>
  <ScaleCrop>false</ScaleCrop>
  <LinksUpToDate>false</LinksUpToDate>
  <CharactersWithSpaces>3689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mlh52058</cp:lastModifiedBy>
  <cp:lastPrinted>2019-03-27T03:10:00Z</cp:lastPrinted>
  <dcterms:modified xsi:type="dcterms:W3CDTF">2023-01-09T03:23:15Z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2052-11.1.0.12980</vt:lpwstr>
  </property>
</Properties>
</file>