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涉及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受审核部门：</w:t>
            </w:r>
            <w:r>
              <w:rPr>
                <w:rFonts w:hint="eastAsia"/>
                <w:szCs w:val="21"/>
                <w:lang w:val="en-US" w:eastAsia="zh-CN"/>
              </w:rPr>
              <w:t>财务</w:t>
            </w:r>
            <w:r>
              <w:rPr>
                <w:rFonts w:hint="eastAsia" w:ascii="宋体" w:hAnsi="宋体" w:cs="Arial"/>
                <w:szCs w:val="21"/>
              </w:rPr>
              <w:t>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 xml:space="preserve"> 主管领导：王跃； 陪同人员：李响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szCs w:val="21"/>
              </w:rPr>
            </w:pPr>
            <w:r>
              <w:t>审核员：</w:t>
            </w:r>
            <w:r>
              <w:rPr>
                <w:rFonts w:hint="eastAsia"/>
                <w:lang w:val="en-US" w:eastAsia="zh-CN"/>
              </w:rPr>
              <w:t>赵丽萍</w:t>
            </w:r>
            <w:r>
              <w:t xml:space="preserve">               审核时间：202</w:t>
            </w:r>
            <w:r>
              <w:rPr>
                <w:rFonts w:hint="eastAsia"/>
                <w:lang w:val="en-US" w:eastAsia="zh-CN"/>
              </w:rPr>
              <w:t>3.1.4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审核条款：</w:t>
            </w:r>
            <w:r>
              <w:rPr>
                <w:szCs w:val="21"/>
              </w:rPr>
              <w:t xml:space="preserve"> </w:t>
            </w:r>
          </w:p>
          <w:p>
            <w:pPr>
              <w:spacing w:line="300" w:lineRule="exact"/>
            </w:pPr>
            <w:r>
              <w:t>E</w:t>
            </w:r>
            <w:r>
              <w:rPr>
                <w:rFonts w:hint="eastAsia"/>
                <w:lang w:val="en-US" w:eastAsia="zh-CN"/>
              </w:rPr>
              <w:t>:</w:t>
            </w:r>
            <w:r>
              <w:t>5.3</w:t>
            </w:r>
            <w:r>
              <w:rPr>
                <w:rFonts w:hint="eastAsia"/>
              </w:rPr>
              <w:t>/</w:t>
            </w:r>
            <w:r>
              <w:t>8.1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O:</w:t>
            </w:r>
            <w:r>
              <w:t>5.3</w:t>
            </w:r>
            <w:r>
              <w:rPr>
                <w:rFonts w:hint="eastAsia"/>
              </w:rPr>
              <w:t>/</w:t>
            </w:r>
            <w:r>
              <w:t>8.1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16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部门职能分配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E</w:t>
            </w:r>
            <w:r>
              <w:rPr>
                <w:rFonts w:hint="eastAsia"/>
                <w:szCs w:val="21"/>
                <w:lang w:eastAsia="zh-CN"/>
              </w:rPr>
              <w:t>O</w:t>
            </w:r>
            <w:r>
              <w:rPr>
                <w:rFonts w:hint="eastAsia"/>
                <w:szCs w:val="21"/>
              </w:rPr>
              <w:t>5.3</w:t>
            </w:r>
          </w:p>
        </w:tc>
        <w:tc>
          <w:tcPr>
            <w:tcW w:w="10004" w:type="dxa"/>
          </w:tcPr>
          <w:p>
            <w:pPr>
              <w:numPr>
                <w:ilvl w:val="0"/>
                <w:numId w:val="0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AdobeSongStd-Light"/>
                <w:kern w:val="0"/>
                <w:sz w:val="24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部门经理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val="en-US" w:eastAsia="zh-CN"/>
              </w:rPr>
              <w:t>沟通了解，本部门2人，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本部门岗位、职责情况：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363" w:firstLine="0"/>
              <w:jc w:val="left"/>
              <w:textAlignment w:val="auto"/>
              <w:rPr>
                <w:rFonts w:ascii="宋体" w:hAnsi="宋体" w:cs="AdobeSongStd-Light"/>
                <w:kern w:val="0"/>
                <w:sz w:val="24"/>
              </w:rPr>
            </w:pPr>
            <w:r>
              <w:rPr>
                <w:rFonts w:hint="eastAsia" w:ascii="宋体" w:hAnsi="宋体" w:cs="AdobeSongStd-Light"/>
                <w:kern w:val="0"/>
                <w:sz w:val="24"/>
              </w:rPr>
              <w:t>在公司经营方针的指导下搞好资金的筹措和运用，为一体化管理体系的运行提供资金保证；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363" w:firstLine="0"/>
              <w:jc w:val="left"/>
              <w:textAlignment w:val="auto"/>
              <w:rPr>
                <w:rFonts w:ascii="宋体" w:hAnsi="宋体" w:cs="AdobeSongStd-Light"/>
                <w:kern w:val="0"/>
                <w:sz w:val="24"/>
              </w:rPr>
            </w:pPr>
            <w:r>
              <w:rPr>
                <w:rFonts w:hint="eastAsia" w:ascii="宋体" w:hAnsi="宋体" w:cs="AdobeSongStd-Light"/>
                <w:kern w:val="0"/>
                <w:sz w:val="24"/>
              </w:rPr>
              <w:t>负责公司的财务管理，进行公司财务风险分析，定期编制财务报表及时作出经济分析报告</w:t>
            </w:r>
            <w:r>
              <w:rPr>
                <w:rFonts w:ascii="宋体" w:hAnsi="宋体" w:cs="AdobeSongStd-Light"/>
                <w:kern w:val="0"/>
                <w:sz w:val="24"/>
              </w:rPr>
              <w:t xml:space="preserve">( </w:t>
            </w:r>
            <w:r>
              <w:rPr>
                <w:rFonts w:hint="eastAsia" w:ascii="宋体" w:hAnsi="宋体" w:cs="AdobeSongStd-Light"/>
                <w:kern w:val="0"/>
                <w:sz w:val="24"/>
              </w:rPr>
              <w:t>包括服务成本控制分析，质量成本趋势和环境控制、安全技术措施费用的投入趋势和各类事故处理费用的趋势分析等），及时反映公司的财务状况；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363" w:firstLine="0"/>
              <w:jc w:val="left"/>
              <w:textAlignment w:val="auto"/>
              <w:rPr>
                <w:rFonts w:ascii="宋体" w:hAnsi="宋体" w:cs="AdobeSongStd-Light"/>
                <w:kern w:val="0"/>
                <w:sz w:val="24"/>
              </w:rPr>
            </w:pPr>
            <w:r>
              <w:rPr>
                <w:rFonts w:hint="eastAsia" w:ascii="宋体" w:hAnsi="宋体" w:cs="AdobeSongStd-Light"/>
                <w:kern w:val="0"/>
                <w:sz w:val="24"/>
              </w:rPr>
              <w:t>为质量、环境和职业健康安全管理体系的正常运行提供财力保障。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基本符合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环境因素和危险源运行控制</w:t>
            </w:r>
          </w:p>
        </w:tc>
        <w:tc>
          <w:tcPr>
            <w:tcW w:w="960" w:type="dxa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8.1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pStyle w:val="3"/>
              <w:rPr>
                <w:rFonts w:hint="default"/>
                <w:lang w:val="en-US" w:eastAsia="zh-CN"/>
              </w:rPr>
            </w:pP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目前办公设备设施、人员等能满足现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有经营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的要求。以后会随着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经营规模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的提高逐步加大投入。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公司为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员工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上交社会保险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了2022年环境、职业健康安全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方面资金投入情况：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员工保险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万、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员工教育费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0.45万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、体检费：2万、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消防设备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0.62万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安全防护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、防疫物资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3" o:spid="_x0000_s3073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O</w:t>
                </w:r>
                <w:r>
                  <w:rPr>
                    <w:rFonts w:hint="eastAsia"/>
                    <w:sz w:val="18"/>
                    <w:szCs w:val="18"/>
                  </w:rPr>
                  <w:t>C-B-II-12(05版）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 xml:space="preserve">Beijing International </w:t>
    </w:r>
    <w:r>
      <w:rPr>
        <w:rStyle w:val="14"/>
        <w:rFonts w:hint="eastAsia"/>
        <w:w w:val="90"/>
      </w:rPr>
      <w:t>O</w:t>
    </w:r>
    <w:r>
      <w:rPr>
        <w:rStyle w:val="14"/>
        <w:rFonts w:hint="default"/>
        <w:w w:val="90"/>
      </w:rPr>
      <w:t>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B54629"/>
    <w:multiLevelType w:val="multilevel"/>
    <w:tmpl w:val="73B54629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A3MjkyOTIxN2VhMThkMTAxMDIyOTYxMWFmYzMzNTgifQ=="/>
  </w:docVars>
  <w:rsids>
    <w:rsidRoot w:val="009B676D"/>
    <w:rsid w:val="00017C3E"/>
    <w:rsid w:val="001842D2"/>
    <w:rsid w:val="0021533F"/>
    <w:rsid w:val="00405D8C"/>
    <w:rsid w:val="0064712C"/>
    <w:rsid w:val="00666185"/>
    <w:rsid w:val="006F4894"/>
    <w:rsid w:val="007937B0"/>
    <w:rsid w:val="007E2A3A"/>
    <w:rsid w:val="008530E7"/>
    <w:rsid w:val="009B676D"/>
    <w:rsid w:val="00A11C9D"/>
    <w:rsid w:val="00A213FA"/>
    <w:rsid w:val="00A92D74"/>
    <w:rsid w:val="00BC1C6E"/>
    <w:rsid w:val="00BC521D"/>
    <w:rsid w:val="00C71B5D"/>
    <w:rsid w:val="00D7060C"/>
    <w:rsid w:val="00E92FED"/>
    <w:rsid w:val="00F1722E"/>
    <w:rsid w:val="018502B5"/>
    <w:rsid w:val="01CE405F"/>
    <w:rsid w:val="026945B4"/>
    <w:rsid w:val="02FA308C"/>
    <w:rsid w:val="0348159A"/>
    <w:rsid w:val="04206073"/>
    <w:rsid w:val="049B7959"/>
    <w:rsid w:val="04FF212C"/>
    <w:rsid w:val="051C5EA5"/>
    <w:rsid w:val="057004D4"/>
    <w:rsid w:val="0584721D"/>
    <w:rsid w:val="05CC0B63"/>
    <w:rsid w:val="06C158EB"/>
    <w:rsid w:val="06F06E05"/>
    <w:rsid w:val="0A214440"/>
    <w:rsid w:val="0B945C72"/>
    <w:rsid w:val="0BCE6E97"/>
    <w:rsid w:val="0BD52526"/>
    <w:rsid w:val="0C1E733C"/>
    <w:rsid w:val="0C6F1945"/>
    <w:rsid w:val="0C785ED5"/>
    <w:rsid w:val="0C891E17"/>
    <w:rsid w:val="0D7D4536"/>
    <w:rsid w:val="0DB31D06"/>
    <w:rsid w:val="0E300A46"/>
    <w:rsid w:val="0E8F2773"/>
    <w:rsid w:val="0EFD5E09"/>
    <w:rsid w:val="0F8A1246"/>
    <w:rsid w:val="0F9928DE"/>
    <w:rsid w:val="0FAD05B9"/>
    <w:rsid w:val="0FE46DEB"/>
    <w:rsid w:val="10196798"/>
    <w:rsid w:val="11594D46"/>
    <w:rsid w:val="117B2B3A"/>
    <w:rsid w:val="11B57043"/>
    <w:rsid w:val="124B075F"/>
    <w:rsid w:val="12A416E5"/>
    <w:rsid w:val="13433B2C"/>
    <w:rsid w:val="13477178"/>
    <w:rsid w:val="13B32A60"/>
    <w:rsid w:val="13F13AA5"/>
    <w:rsid w:val="14D64C58"/>
    <w:rsid w:val="154D29D4"/>
    <w:rsid w:val="174F484D"/>
    <w:rsid w:val="1796247C"/>
    <w:rsid w:val="17F864DD"/>
    <w:rsid w:val="186165AD"/>
    <w:rsid w:val="186E51A7"/>
    <w:rsid w:val="188B6C74"/>
    <w:rsid w:val="19244EA2"/>
    <w:rsid w:val="1A1D6E85"/>
    <w:rsid w:val="1A7F369B"/>
    <w:rsid w:val="1ADF05DE"/>
    <w:rsid w:val="1C642235"/>
    <w:rsid w:val="1DAB3010"/>
    <w:rsid w:val="1DF27458"/>
    <w:rsid w:val="205B7FF1"/>
    <w:rsid w:val="20AB59F4"/>
    <w:rsid w:val="218210A9"/>
    <w:rsid w:val="218C6090"/>
    <w:rsid w:val="21CB71C6"/>
    <w:rsid w:val="21F741B4"/>
    <w:rsid w:val="22322E8B"/>
    <w:rsid w:val="225D0766"/>
    <w:rsid w:val="23114E16"/>
    <w:rsid w:val="233569DD"/>
    <w:rsid w:val="24B226C9"/>
    <w:rsid w:val="253D487F"/>
    <w:rsid w:val="25CC1DBE"/>
    <w:rsid w:val="25DA00C9"/>
    <w:rsid w:val="26986C84"/>
    <w:rsid w:val="2762237B"/>
    <w:rsid w:val="2878148B"/>
    <w:rsid w:val="28800981"/>
    <w:rsid w:val="2943636D"/>
    <w:rsid w:val="2ACB0237"/>
    <w:rsid w:val="2C11611D"/>
    <w:rsid w:val="2C6B34F1"/>
    <w:rsid w:val="2C950AFD"/>
    <w:rsid w:val="2DDA1793"/>
    <w:rsid w:val="2EBD4E53"/>
    <w:rsid w:val="300C7328"/>
    <w:rsid w:val="306F3E89"/>
    <w:rsid w:val="308E41E1"/>
    <w:rsid w:val="30DC0038"/>
    <w:rsid w:val="32C86009"/>
    <w:rsid w:val="32D41CF4"/>
    <w:rsid w:val="333A41AC"/>
    <w:rsid w:val="345A08B1"/>
    <w:rsid w:val="35323E26"/>
    <w:rsid w:val="355231E6"/>
    <w:rsid w:val="356A3903"/>
    <w:rsid w:val="35E5465B"/>
    <w:rsid w:val="368A04D6"/>
    <w:rsid w:val="3710315F"/>
    <w:rsid w:val="37D3488D"/>
    <w:rsid w:val="38390ED6"/>
    <w:rsid w:val="384B5EFF"/>
    <w:rsid w:val="387C7B4A"/>
    <w:rsid w:val="39602492"/>
    <w:rsid w:val="3A3C4CAD"/>
    <w:rsid w:val="3B907D4C"/>
    <w:rsid w:val="3BC5688D"/>
    <w:rsid w:val="3BEE647B"/>
    <w:rsid w:val="3C233223"/>
    <w:rsid w:val="3CA3213F"/>
    <w:rsid w:val="3CED7F9A"/>
    <w:rsid w:val="3EAF3CA0"/>
    <w:rsid w:val="3EB94B1E"/>
    <w:rsid w:val="4017292C"/>
    <w:rsid w:val="40742103"/>
    <w:rsid w:val="40DB7F40"/>
    <w:rsid w:val="413B5CBF"/>
    <w:rsid w:val="418331C2"/>
    <w:rsid w:val="42072045"/>
    <w:rsid w:val="421729DE"/>
    <w:rsid w:val="428C35DC"/>
    <w:rsid w:val="444B206C"/>
    <w:rsid w:val="447848E6"/>
    <w:rsid w:val="458D17BA"/>
    <w:rsid w:val="45F94CD6"/>
    <w:rsid w:val="45FF7DDC"/>
    <w:rsid w:val="470603E8"/>
    <w:rsid w:val="470913EF"/>
    <w:rsid w:val="475207B5"/>
    <w:rsid w:val="47A55707"/>
    <w:rsid w:val="482F7BFF"/>
    <w:rsid w:val="484F11EF"/>
    <w:rsid w:val="486C0E54"/>
    <w:rsid w:val="48B17EFE"/>
    <w:rsid w:val="49553696"/>
    <w:rsid w:val="4957740E"/>
    <w:rsid w:val="49756071"/>
    <w:rsid w:val="499046CE"/>
    <w:rsid w:val="4A301A0D"/>
    <w:rsid w:val="4B3137FC"/>
    <w:rsid w:val="4B4C65B8"/>
    <w:rsid w:val="4C404189"/>
    <w:rsid w:val="4CDB65A8"/>
    <w:rsid w:val="4D373D8B"/>
    <w:rsid w:val="4D602609"/>
    <w:rsid w:val="4DCA5C64"/>
    <w:rsid w:val="4E7A08D1"/>
    <w:rsid w:val="4EBD41B7"/>
    <w:rsid w:val="4F332394"/>
    <w:rsid w:val="4F334479"/>
    <w:rsid w:val="4F471A08"/>
    <w:rsid w:val="504D156B"/>
    <w:rsid w:val="505C2FF8"/>
    <w:rsid w:val="509F03AC"/>
    <w:rsid w:val="51063B60"/>
    <w:rsid w:val="51091C5E"/>
    <w:rsid w:val="51413AEC"/>
    <w:rsid w:val="514D3B6F"/>
    <w:rsid w:val="51DB6702"/>
    <w:rsid w:val="51F43CDF"/>
    <w:rsid w:val="529E60AD"/>
    <w:rsid w:val="52CA703D"/>
    <w:rsid w:val="53A1626F"/>
    <w:rsid w:val="53BE17AC"/>
    <w:rsid w:val="541F6D7A"/>
    <w:rsid w:val="54AA0D3A"/>
    <w:rsid w:val="54F3669C"/>
    <w:rsid w:val="550D4D66"/>
    <w:rsid w:val="550F731A"/>
    <w:rsid w:val="559E63C4"/>
    <w:rsid w:val="55D41DBB"/>
    <w:rsid w:val="55E729E1"/>
    <w:rsid w:val="56074F60"/>
    <w:rsid w:val="56B13EA1"/>
    <w:rsid w:val="56BB667D"/>
    <w:rsid w:val="576A0C54"/>
    <w:rsid w:val="579655A5"/>
    <w:rsid w:val="585C28BF"/>
    <w:rsid w:val="591D3509"/>
    <w:rsid w:val="59C230C9"/>
    <w:rsid w:val="59E17EAA"/>
    <w:rsid w:val="5A012C61"/>
    <w:rsid w:val="5A252C10"/>
    <w:rsid w:val="5A82368B"/>
    <w:rsid w:val="5A8738CB"/>
    <w:rsid w:val="5AB16BE9"/>
    <w:rsid w:val="5ADC59C5"/>
    <w:rsid w:val="5AF71EF5"/>
    <w:rsid w:val="5BBC49F9"/>
    <w:rsid w:val="5C3B490C"/>
    <w:rsid w:val="5C6E6AF1"/>
    <w:rsid w:val="5D0F09C5"/>
    <w:rsid w:val="5D9E6F62"/>
    <w:rsid w:val="5E761C8C"/>
    <w:rsid w:val="5F5D57A9"/>
    <w:rsid w:val="604D58AA"/>
    <w:rsid w:val="605A4D62"/>
    <w:rsid w:val="61021EFD"/>
    <w:rsid w:val="610A2B60"/>
    <w:rsid w:val="616D55C9"/>
    <w:rsid w:val="617D13E6"/>
    <w:rsid w:val="622A5268"/>
    <w:rsid w:val="62B2525D"/>
    <w:rsid w:val="637F3940"/>
    <w:rsid w:val="639158F8"/>
    <w:rsid w:val="63F57AF7"/>
    <w:rsid w:val="65183A9D"/>
    <w:rsid w:val="65941492"/>
    <w:rsid w:val="65E63B9C"/>
    <w:rsid w:val="66680A54"/>
    <w:rsid w:val="67B473BE"/>
    <w:rsid w:val="67D705B0"/>
    <w:rsid w:val="67D85766"/>
    <w:rsid w:val="68AB2054"/>
    <w:rsid w:val="695A5DC4"/>
    <w:rsid w:val="69D837FB"/>
    <w:rsid w:val="6AAD6A36"/>
    <w:rsid w:val="6ACD073B"/>
    <w:rsid w:val="6ADD57BA"/>
    <w:rsid w:val="6B37274E"/>
    <w:rsid w:val="6C360CAD"/>
    <w:rsid w:val="6D08089B"/>
    <w:rsid w:val="6D5444AE"/>
    <w:rsid w:val="6D9816E6"/>
    <w:rsid w:val="6DB63E53"/>
    <w:rsid w:val="6E447BED"/>
    <w:rsid w:val="6EDE44FA"/>
    <w:rsid w:val="6F647D7C"/>
    <w:rsid w:val="6FB84429"/>
    <w:rsid w:val="6FF70753"/>
    <w:rsid w:val="70862203"/>
    <w:rsid w:val="711E6A22"/>
    <w:rsid w:val="724F131B"/>
    <w:rsid w:val="72925236"/>
    <w:rsid w:val="72960637"/>
    <w:rsid w:val="735565A6"/>
    <w:rsid w:val="746D4BE5"/>
    <w:rsid w:val="757765BE"/>
    <w:rsid w:val="75A86778"/>
    <w:rsid w:val="76290548"/>
    <w:rsid w:val="76302085"/>
    <w:rsid w:val="765468FF"/>
    <w:rsid w:val="76E77774"/>
    <w:rsid w:val="79780B57"/>
    <w:rsid w:val="7A1C5986"/>
    <w:rsid w:val="7A5C5D83"/>
    <w:rsid w:val="7A7D4AE9"/>
    <w:rsid w:val="7C9424C4"/>
    <w:rsid w:val="7D700519"/>
    <w:rsid w:val="7D943A85"/>
    <w:rsid w:val="7DF64FCD"/>
    <w:rsid w:val="7EA307AC"/>
    <w:rsid w:val="7EAE42C6"/>
    <w:rsid w:val="7ED06D3F"/>
    <w:rsid w:val="7F8518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Calibri" w:hAnsi="Calibri" w:eastAsia="宋体" w:cs="Times New Roman"/>
      <w:b/>
      <w:kern w:val="44"/>
      <w:sz w:val="44"/>
      <w:szCs w:val="2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  <w:jc w:val="left"/>
    </w:pPr>
    <w:rPr>
      <w:i/>
      <w:iCs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{936e4e6e-5310-4269-9eba-5080d9f28de4}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478</Characters>
  <Lines>8</Lines>
  <Paragraphs>2</Paragraphs>
  <TotalTime>14</TotalTime>
  <ScaleCrop>false</ScaleCrop>
  <LinksUpToDate>false</LinksUpToDate>
  <CharactersWithSpaces>502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apple</cp:lastModifiedBy>
  <dcterms:modified xsi:type="dcterms:W3CDTF">2023-01-05T03:32:42Z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7C414FA6A61B4D498762AFAF562605D8</vt:lpwstr>
  </property>
  <property fmtid="{D5CDD505-2E9C-101B-9397-08002B2CF9AE}" pid="3" name="KSOProductBuildVer">
    <vt:lpwstr>2052-11.1.0.13703</vt:lpwstr>
  </property>
</Properties>
</file>