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w:t>
            </w:r>
            <w:r>
              <w:rPr>
                <w:rFonts w:hint="eastAsia"/>
                <w:sz w:val="24"/>
                <w:szCs w:val="24"/>
                <w:highlight w:val="none"/>
              </w:rPr>
              <w:t>部门：</w:t>
            </w:r>
            <w:r>
              <w:rPr>
                <w:rFonts w:hint="eastAsia"/>
                <w:sz w:val="24"/>
                <w:szCs w:val="24"/>
                <w:highlight w:val="none"/>
                <w:lang w:eastAsia="zh-CN"/>
              </w:rPr>
              <w:t>办公室</w:t>
            </w:r>
            <w:r>
              <w:rPr>
                <w:rFonts w:hint="eastAsia"/>
                <w:sz w:val="24"/>
                <w:szCs w:val="24"/>
                <w:highlight w:val="none"/>
              </w:rPr>
              <w:t xml:space="preserve">  主管领导：</w:t>
            </w:r>
            <w:r>
              <w:rPr>
                <w:rFonts w:hint="eastAsia"/>
                <w:sz w:val="24"/>
                <w:szCs w:val="24"/>
                <w:highlight w:val="none"/>
                <w:lang w:val="en-US" w:eastAsia="zh-CN"/>
              </w:rPr>
              <w:t>陈诚</w:t>
            </w:r>
            <w:r>
              <w:rPr>
                <w:rFonts w:hint="eastAsia"/>
                <w:sz w:val="24"/>
                <w:szCs w:val="24"/>
                <w:highlight w:val="none"/>
              </w:rPr>
              <w:t xml:space="preserve">   陪同人员：</w:t>
            </w:r>
            <w:r>
              <w:rPr>
                <w:rFonts w:hint="eastAsia"/>
                <w:sz w:val="24"/>
                <w:szCs w:val="24"/>
                <w:highlight w:val="none"/>
                <w:lang w:eastAsia="zh-CN"/>
              </w:rPr>
              <w:t>陈诚</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rPr>
                <w:rFonts w:hint="default" w:eastAsia="宋体"/>
                <w:sz w:val="24"/>
                <w:szCs w:val="24"/>
                <w:lang w:val="en-US" w:eastAsia="zh-CN"/>
              </w:rPr>
            </w:pPr>
            <w:r>
              <w:rPr>
                <w:rFonts w:hint="eastAsia"/>
                <w:sz w:val="24"/>
                <w:szCs w:val="24"/>
              </w:rPr>
              <w:t>审核员：</w:t>
            </w:r>
            <w:r>
              <w:rPr>
                <w:rFonts w:hint="eastAsia"/>
                <w:sz w:val="24"/>
                <w:szCs w:val="24"/>
                <w:lang w:val="en-US" w:eastAsia="zh-CN"/>
              </w:rPr>
              <w:t>宋明珠</w:t>
            </w:r>
            <w:r>
              <w:rPr>
                <w:rFonts w:hint="eastAsia" w:cs="Times New Roman"/>
                <w:sz w:val="24"/>
                <w:szCs w:val="24"/>
                <w:highlight w:val="none"/>
                <w:lang w:val="en-US" w:eastAsia="zh-CN"/>
              </w:rPr>
              <w:t>（微信/视频）</w:t>
            </w:r>
            <w:r>
              <w:rPr>
                <w:rFonts w:hint="eastAsia"/>
                <w:sz w:val="24"/>
                <w:szCs w:val="24"/>
                <w:lang w:val="en-US" w:eastAsia="zh-CN"/>
              </w:rPr>
              <w:t>，</w:t>
            </w:r>
            <w:r>
              <w:rPr>
                <w:rFonts w:hint="eastAsia"/>
                <w:sz w:val="24"/>
                <w:szCs w:val="24"/>
              </w:rPr>
              <w:t xml:space="preserve">    审核时间：</w:t>
            </w:r>
            <w:r>
              <w:rPr>
                <w:rFonts w:hint="eastAsia"/>
                <w:sz w:val="24"/>
                <w:szCs w:val="24"/>
                <w:lang w:eastAsia="zh-CN"/>
              </w:rPr>
              <w:t>202</w:t>
            </w:r>
            <w:r>
              <w:rPr>
                <w:rFonts w:hint="eastAsia"/>
                <w:sz w:val="24"/>
                <w:szCs w:val="24"/>
                <w:lang w:val="en-US" w:eastAsia="zh-CN"/>
              </w:rPr>
              <w:t>3</w:t>
            </w: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lang w:val="en-US" w:eastAsia="zh-CN"/>
              </w:rPr>
              <w:t>8</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rFonts w:hint="default" w:eastAsia="宋体"/>
                <w:sz w:val="24"/>
                <w:szCs w:val="24"/>
                <w:lang w:val="en-US" w:eastAsia="zh-CN"/>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2160" w:type="dxa"/>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新宋体"/>
                <w:szCs w:val="21"/>
              </w:rPr>
            </w:pP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ES</w:t>
            </w:r>
            <w:r>
              <w:rPr>
                <w:rFonts w:hint="eastAsia" w:ascii="宋体" w:hAnsi="宋体" w:cs="宋体"/>
                <w:szCs w:val="21"/>
              </w:rPr>
              <w:t xml:space="preserve">5.3； </w:t>
            </w:r>
          </w:p>
          <w:p>
            <w:pPr>
              <w:tabs>
                <w:tab w:val="center" w:pos="3169"/>
              </w:tabs>
              <w:spacing w:line="400" w:lineRule="exact"/>
              <w:rPr>
                <w:rFonts w:ascii="宋体" w:hAnsi="宋体" w:cs="宋体"/>
                <w:szCs w:val="21"/>
              </w:rPr>
            </w:pPr>
          </w:p>
          <w:p>
            <w:pPr>
              <w:rPr>
                <w:rFonts w:ascii="宋体" w:hAnsi="宋体" w:cs="新宋体"/>
                <w:szCs w:val="21"/>
              </w:rPr>
            </w:pPr>
          </w:p>
        </w:tc>
        <w:tc>
          <w:tcPr>
            <w:tcW w:w="10004" w:type="dxa"/>
          </w:tcPr>
          <w:p>
            <w:pPr>
              <w:spacing w:line="400" w:lineRule="exact"/>
              <w:rPr>
                <w:rFonts w:ascii="宋体" w:hAnsi="宋体" w:cs="Arial"/>
                <w:szCs w:val="21"/>
              </w:rPr>
            </w:pPr>
            <w:r>
              <w:rPr>
                <w:rFonts w:hint="eastAsia" w:ascii="宋体" w:hAnsi="宋体" w:cs="Arial"/>
                <w:szCs w:val="21"/>
              </w:rPr>
              <w:t>在《岗位职责及任职要求》中规定了</w:t>
            </w:r>
            <w:r>
              <w:rPr>
                <w:rFonts w:hint="eastAsia" w:ascii="宋体" w:hAnsi="宋体" w:cs="Arial"/>
                <w:szCs w:val="21"/>
                <w:lang w:eastAsia="zh-CN"/>
              </w:rPr>
              <w:t>办公室</w:t>
            </w:r>
            <w:r>
              <w:rPr>
                <w:rFonts w:hint="eastAsia" w:ascii="宋体" w:hAnsi="宋体" w:cs="Arial"/>
                <w:szCs w:val="21"/>
              </w:rPr>
              <w:t>的环境安全职责和权限，以确保部门工作的展开和实施：</w:t>
            </w:r>
          </w:p>
          <w:p>
            <w:pPr>
              <w:spacing w:line="400" w:lineRule="exact"/>
              <w:ind w:left="299" w:leftChars="142" w:hanging="1"/>
              <w:rPr>
                <w:rFonts w:ascii="宋体" w:hAnsi="宋体"/>
                <w:szCs w:val="21"/>
              </w:rPr>
            </w:pPr>
            <w:r>
              <w:rPr>
                <w:rFonts w:hint="eastAsia" w:ascii="宋体" w:hAnsi="宋体"/>
                <w:szCs w:val="21"/>
              </w:rPr>
              <w:t>1)负责公司人员的招聘、选择、试用、聘用及处理。</w:t>
            </w:r>
          </w:p>
          <w:p>
            <w:pPr>
              <w:spacing w:line="400" w:lineRule="exact"/>
              <w:ind w:left="1279" w:leftChars="136" w:hanging="993" w:hangingChars="473"/>
              <w:rPr>
                <w:rFonts w:ascii="宋体" w:hAnsi="宋体"/>
                <w:szCs w:val="21"/>
              </w:rPr>
            </w:pPr>
            <w:r>
              <w:rPr>
                <w:rFonts w:hint="eastAsia" w:ascii="宋体" w:hAnsi="宋体"/>
                <w:szCs w:val="21"/>
              </w:rPr>
              <w:t>2)负责组织公司各项教育培训工作。</w:t>
            </w:r>
          </w:p>
          <w:p>
            <w:pPr>
              <w:spacing w:line="400" w:lineRule="exact"/>
              <w:ind w:left="1279" w:leftChars="136" w:hanging="993" w:hangingChars="473"/>
              <w:rPr>
                <w:rFonts w:ascii="宋体" w:hAnsi="宋体"/>
                <w:szCs w:val="21"/>
              </w:rPr>
            </w:pPr>
            <w:r>
              <w:rPr>
                <w:rFonts w:hint="eastAsia" w:ascii="宋体" w:hAnsi="宋体"/>
                <w:szCs w:val="21"/>
              </w:rPr>
              <w:t>3)负责员工档案管理。</w:t>
            </w:r>
          </w:p>
          <w:p>
            <w:pPr>
              <w:spacing w:line="400" w:lineRule="exact"/>
              <w:ind w:left="1279" w:leftChars="136" w:hanging="993" w:hangingChars="473"/>
              <w:rPr>
                <w:rFonts w:ascii="宋体" w:hAnsi="宋体"/>
                <w:szCs w:val="21"/>
              </w:rPr>
            </w:pPr>
            <w:r>
              <w:rPr>
                <w:rFonts w:hint="eastAsia" w:ascii="宋体" w:hAnsi="宋体"/>
                <w:szCs w:val="21"/>
              </w:rPr>
              <w:t>4)负责企业安全和环境卫生管理。</w:t>
            </w:r>
          </w:p>
          <w:p>
            <w:pPr>
              <w:spacing w:line="400" w:lineRule="exact"/>
              <w:ind w:left="299" w:leftChars="142" w:hanging="1"/>
              <w:rPr>
                <w:rFonts w:ascii="宋体" w:hAnsi="宋体"/>
                <w:szCs w:val="21"/>
              </w:rPr>
            </w:pPr>
            <w:r>
              <w:rPr>
                <w:rFonts w:hint="eastAsia" w:ascii="宋体" w:hAnsi="宋体"/>
                <w:szCs w:val="21"/>
              </w:rPr>
              <w:t>5)负责职业健康安全法律法规的收集、整理与评价。</w:t>
            </w:r>
          </w:p>
          <w:p>
            <w:pPr>
              <w:spacing w:line="400" w:lineRule="exact"/>
              <w:ind w:left="299" w:leftChars="142" w:hanging="1"/>
              <w:rPr>
                <w:rFonts w:ascii="宋体" w:hAnsi="宋体"/>
                <w:szCs w:val="21"/>
              </w:rPr>
            </w:pPr>
            <w:r>
              <w:rPr>
                <w:rFonts w:hint="eastAsia" w:ascii="宋体" w:hAnsi="宋体"/>
                <w:szCs w:val="21"/>
              </w:rPr>
              <w:t>6)负责组织危险源识别与评价。</w:t>
            </w:r>
          </w:p>
          <w:p>
            <w:pPr>
              <w:spacing w:line="400" w:lineRule="exact"/>
              <w:ind w:left="1279" w:leftChars="136" w:hanging="993" w:hangingChars="473"/>
              <w:rPr>
                <w:rFonts w:ascii="宋体" w:hAnsi="宋体"/>
                <w:szCs w:val="21"/>
              </w:rPr>
            </w:pPr>
            <w:r>
              <w:rPr>
                <w:rFonts w:hint="eastAsia" w:ascii="宋体" w:hAnsi="宋体"/>
                <w:szCs w:val="21"/>
              </w:rPr>
              <w:t>7负责重大危险源管理方案的制定与验证。</w:t>
            </w:r>
          </w:p>
          <w:p>
            <w:pPr>
              <w:spacing w:line="400" w:lineRule="exact"/>
              <w:ind w:left="1279" w:leftChars="136" w:hanging="993" w:hangingChars="473"/>
              <w:rPr>
                <w:rFonts w:ascii="宋体" w:hAnsi="宋体"/>
                <w:szCs w:val="21"/>
              </w:rPr>
            </w:pPr>
            <w:r>
              <w:rPr>
                <w:rFonts w:hint="eastAsia" w:ascii="宋体" w:hAnsi="宋体"/>
                <w:szCs w:val="21"/>
              </w:rPr>
              <w:t xml:space="preserve">8)负责组织应急演练预案编写、演习、评价。 </w:t>
            </w:r>
          </w:p>
          <w:p>
            <w:pPr>
              <w:spacing w:line="400" w:lineRule="exact"/>
              <w:ind w:firstLine="735" w:firstLineChars="350"/>
              <w:rPr>
                <w:rFonts w:ascii="宋体" w:hAnsi="宋体"/>
                <w:szCs w:val="21"/>
              </w:rPr>
            </w:pPr>
            <w:r>
              <w:rPr>
                <w:rFonts w:hint="eastAsia" w:ascii="宋体" w:hAnsi="宋体"/>
                <w:szCs w:val="21"/>
              </w:rPr>
              <w:t>……</w:t>
            </w:r>
          </w:p>
          <w:p>
            <w:pPr>
              <w:spacing w:line="400" w:lineRule="exact"/>
              <w:ind w:firstLine="315" w:firstLineChars="150"/>
              <w:rPr>
                <w:rFonts w:ascii="宋体" w:hAnsi="宋体"/>
                <w:szCs w:val="21"/>
              </w:rPr>
            </w:pPr>
            <w:r>
              <w:rPr>
                <w:rFonts w:hint="eastAsia" w:ascii="宋体" w:hAnsi="宋体"/>
                <w:szCs w:val="21"/>
              </w:rPr>
              <w:t>部门职责清晰、明确。</w:t>
            </w:r>
          </w:p>
          <w:p>
            <w:pPr>
              <w:widowControl/>
              <w:jc w:val="left"/>
              <w:rPr>
                <w:rFonts w:ascii="宋体" w:hAnsi="宋体" w:cs="宋体"/>
                <w:szCs w:val="21"/>
              </w:rPr>
            </w:pPr>
            <w:r>
              <w:rPr>
                <w:rFonts w:hint="eastAsia" w:ascii="宋体" w:hAnsi="宋体"/>
                <w:szCs w:val="21"/>
                <w:lang w:eastAsia="zh-CN"/>
              </w:rPr>
              <w:t>办公室</w:t>
            </w:r>
            <w:r>
              <w:rPr>
                <w:rFonts w:hint="eastAsia" w:ascii="宋体" w:hAnsi="宋体"/>
                <w:szCs w:val="21"/>
              </w:rPr>
              <w:t>负责人能基本阐述本部门的主要职责。</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60" w:type="dxa"/>
          </w:tcPr>
          <w:p>
            <w:pPr>
              <w:rPr>
                <w:rFonts w:ascii="宋体" w:hAnsi="宋体"/>
                <w:b/>
                <w:szCs w:val="21"/>
              </w:rPr>
            </w:pPr>
            <w:r>
              <w:rPr>
                <w:rFonts w:hint="eastAsia" w:ascii="宋体" w:hAnsi="宋体" w:cs="宋体"/>
                <w:szCs w:val="21"/>
              </w:rPr>
              <w:t>目标及其实现的策划</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ES</w:t>
            </w:r>
            <w:r>
              <w:rPr>
                <w:rFonts w:hint="eastAsia" w:ascii="宋体" w:hAnsi="宋体" w:cs="宋体"/>
                <w:szCs w:val="21"/>
              </w:rPr>
              <w:t>6.2</w:t>
            </w:r>
          </w:p>
          <w:p>
            <w:pPr>
              <w:rPr>
                <w:rFonts w:ascii="宋体" w:hAnsi="宋体" w:cs="新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查见：公司有将质量、环境、职业健康安全目标分解到各个部门，</w:t>
            </w:r>
            <w:r>
              <w:rPr>
                <w:rFonts w:hint="eastAsia" w:ascii="宋体" w:hAnsi="宋体" w:cs="新宋体"/>
                <w:szCs w:val="21"/>
                <w:lang w:eastAsia="zh-CN"/>
              </w:rPr>
              <w:t>办公室</w:t>
            </w:r>
            <w:r>
              <w:rPr>
                <w:rFonts w:hint="eastAsia" w:ascii="宋体" w:hAnsi="宋体" w:cs="宋体"/>
                <w:szCs w:val="21"/>
              </w:rPr>
              <w:t>的目标是：</w:t>
            </w:r>
          </w:p>
          <w:p>
            <w:pPr>
              <w:spacing w:line="400" w:lineRule="exact"/>
              <w:rPr>
                <w:rFonts w:hint="eastAsia" w:ascii="宋体" w:hAnsi="宋体" w:cs="宋体"/>
                <w:szCs w:val="21"/>
              </w:rPr>
            </w:pPr>
          </w:p>
          <w:p>
            <w:pPr>
              <w:spacing w:line="400" w:lineRule="exact"/>
              <w:rPr>
                <w:rFonts w:hint="eastAsia" w:ascii="宋体" w:hAnsi="宋体" w:cs="宋体"/>
                <w:szCs w:val="21"/>
              </w:rPr>
            </w:pPr>
          </w:p>
          <w:p>
            <w:pPr>
              <w:spacing w:line="400" w:lineRule="exact"/>
              <w:rPr>
                <w:rFonts w:hint="eastAsia" w:ascii="宋体" w:hAnsi="宋体" w:cs="宋体"/>
                <w:szCs w:val="21"/>
              </w:rPr>
            </w:pPr>
          </w:p>
          <w:p>
            <w:pPr>
              <w:spacing w:line="400" w:lineRule="exact"/>
              <w:rPr>
                <w:rFonts w:hint="eastAsia" w:ascii="宋体" w:hAnsi="宋体" w:cs="宋体"/>
                <w:szCs w:val="21"/>
              </w:rPr>
            </w:pPr>
            <w:r>
              <w:drawing>
                <wp:anchor distT="0" distB="0" distL="114300" distR="114300" simplePos="0" relativeHeight="251659264" behindDoc="0" locked="0" layoutInCell="1" allowOverlap="1">
                  <wp:simplePos x="0" y="0"/>
                  <wp:positionH relativeFrom="column">
                    <wp:posOffset>31750</wp:posOffset>
                  </wp:positionH>
                  <wp:positionV relativeFrom="paragraph">
                    <wp:posOffset>187960</wp:posOffset>
                  </wp:positionV>
                  <wp:extent cx="6209665" cy="2712720"/>
                  <wp:effectExtent l="0" t="0" r="635" b="5080"/>
                  <wp:wrapNone/>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6"/>
                          <a:stretch>
                            <a:fillRect/>
                          </a:stretch>
                        </pic:blipFill>
                        <pic:spPr>
                          <a:xfrm>
                            <a:off x="0" y="0"/>
                            <a:ext cx="6209665" cy="2712720"/>
                          </a:xfrm>
                          <a:prstGeom prst="rect">
                            <a:avLst/>
                          </a:prstGeom>
                          <a:noFill/>
                          <a:ln>
                            <a:noFill/>
                          </a:ln>
                        </pic:spPr>
                      </pic:pic>
                    </a:graphicData>
                  </a:graphic>
                </wp:anchor>
              </w:drawing>
            </w:r>
          </w:p>
          <w:p>
            <w:pPr>
              <w:spacing w:line="400" w:lineRule="exact"/>
              <w:rPr>
                <w:rFonts w:hint="eastAsia" w:ascii="宋体" w:hAnsi="宋体" w:cs="宋体"/>
                <w:szCs w:val="21"/>
              </w:rPr>
            </w:pPr>
          </w:p>
          <w:p>
            <w:pPr>
              <w:spacing w:line="400" w:lineRule="exact"/>
              <w:rPr>
                <w:rFonts w:hint="eastAsia" w:ascii="宋体" w:hAnsi="宋体" w:cs="宋体"/>
                <w:szCs w:val="21"/>
              </w:rPr>
            </w:pPr>
          </w:p>
          <w:p>
            <w:pPr>
              <w:spacing w:line="400" w:lineRule="exact"/>
              <w:rPr>
                <w:rFonts w:hint="eastAsia" w:ascii="宋体" w:hAnsi="宋体" w:cs="宋体"/>
                <w:szCs w:val="21"/>
              </w:rPr>
            </w:pPr>
          </w:p>
          <w:p>
            <w:pPr>
              <w:spacing w:line="400" w:lineRule="exact"/>
              <w:rPr>
                <w:rFonts w:hint="eastAsia" w:ascii="宋体" w:hAnsi="宋体" w:cs="宋体"/>
                <w:szCs w:val="21"/>
              </w:rPr>
            </w:pPr>
          </w:p>
          <w:p>
            <w:pPr>
              <w:spacing w:line="400" w:lineRule="exact"/>
              <w:rPr>
                <w:rFonts w:hint="eastAsia" w:ascii="宋体" w:hAnsi="宋体" w:cs="宋体"/>
                <w:szCs w:val="21"/>
              </w:rPr>
            </w:pPr>
          </w:p>
          <w:p>
            <w:pPr>
              <w:spacing w:line="400" w:lineRule="exact"/>
              <w:rPr>
                <w:rFonts w:hint="eastAsia" w:ascii="宋体" w:hAnsi="宋体" w:cs="宋体"/>
                <w:szCs w:val="21"/>
              </w:rPr>
            </w:pPr>
          </w:p>
          <w:p>
            <w:pPr>
              <w:spacing w:line="400" w:lineRule="exact"/>
              <w:rPr>
                <w:rFonts w:hint="eastAsia" w:ascii="宋体" w:hAnsi="宋体" w:cs="宋体"/>
                <w:szCs w:val="21"/>
              </w:rPr>
            </w:pPr>
          </w:p>
          <w:p>
            <w:pPr>
              <w:spacing w:line="400" w:lineRule="exact"/>
              <w:rPr>
                <w:rFonts w:hint="eastAsia" w:ascii="宋体" w:hAnsi="宋体" w:cs="宋体"/>
                <w:szCs w:val="21"/>
              </w:rPr>
            </w:pPr>
          </w:p>
          <w:p>
            <w:pPr>
              <w:spacing w:line="400" w:lineRule="exact"/>
              <w:rPr>
                <w:rFonts w:hint="eastAsia" w:ascii="宋体" w:hAnsi="宋体" w:cs="宋体"/>
                <w:szCs w:val="21"/>
              </w:rPr>
            </w:pPr>
          </w:p>
          <w:p>
            <w:pPr>
              <w:spacing w:line="400" w:lineRule="exact"/>
              <w:rPr>
                <w:rFonts w:hint="eastAsia" w:ascii="宋体" w:hAnsi="宋体" w:cs="宋体"/>
                <w:szCs w:val="21"/>
              </w:rPr>
            </w:pPr>
          </w:p>
          <w:p>
            <w:pPr>
              <w:spacing w:line="400" w:lineRule="exact"/>
              <w:rPr>
                <w:rFonts w:hint="eastAsia" w:ascii="宋体" w:hAnsi="宋体" w:cs="宋体"/>
                <w:szCs w:val="21"/>
              </w:rPr>
            </w:pPr>
          </w:p>
          <w:p>
            <w:pPr>
              <w:spacing w:line="400" w:lineRule="exact"/>
              <w:rPr>
                <w:rFonts w:hint="eastAsia" w:ascii="宋体" w:hAnsi="宋体" w:cs="宋体"/>
                <w:szCs w:val="21"/>
                <w:lang w:val="en-US" w:eastAsia="zh-CN"/>
              </w:rPr>
            </w:pPr>
            <w:r>
              <w:rPr>
                <w:rFonts w:hint="eastAsia" w:ascii="宋体" w:hAnsi="宋体" w:cs="宋体"/>
                <w:szCs w:val="21"/>
              </w:rPr>
              <w:t>查见公司制定的环境管</w:t>
            </w:r>
            <w:r>
              <w:rPr>
                <w:rFonts w:hint="eastAsia" w:ascii="宋体" w:hAnsi="宋体" w:cs="宋体"/>
                <w:szCs w:val="21"/>
                <w:lang w:val="en-US" w:eastAsia="zh-CN"/>
              </w:rPr>
              <w:t>理方案有：</w:t>
            </w:r>
          </w:p>
          <w:p>
            <w:pPr>
              <w:pStyle w:val="2"/>
              <w:rPr>
                <w:rFonts w:hint="eastAsia"/>
              </w:rPr>
            </w:pPr>
            <w:r>
              <w:drawing>
                <wp:inline distT="0" distB="0" distL="114300" distR="114300">
                  <wp:extent cx="6210935" cy="3328670"/>
                  <wp:effectExtent l="0" t="0" r="12065" b="1143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7"/>
                          <a:stretch>
                            <a:fillRect/>
                          </a:stretch>
                        </pic:blipFill>
                        <pic:spPr>
                          <a:xfrm>
                            <a:off x="0" y="0"/>
                            <a:ext cx="6210935" cy="3328670"/>
                          </a:xfrm>
                          <a:prstGeom prst="rect">
                            <a:avLst/>
                          </a:prstGeom>
                          <a:noFill/>
                          <a:ln>
                            <a:noFill/>
                          </a:ln>
                        </pic:spPr>
                      </pic:pic>
                    </a:graphicData>
                  </a:graphic>
                </wp:inline>
              </w:drawing>
            </w:r>
          </w:p>
          <w:p>
            <w:pPr>
              <w:spacing w:line="400" w:lineRule="exact"/>
              <w:rPr>
                <w:rFonts w:hint="eastAsia" w:ascii="宋体" w:hAnsi="宋体" w:cs="宋体"/>
                <w:szCs w:val="21"/>
                <w:lang w:val="en-US" w:eastAsia="zh-CN"/>
              </w:rPr>
            </w:pPr>
            <w:r>
              <w:rPr>
                <w:rFonts w:hint="eastAsia" w:ascii="宋体" w:hAnsi="宋体" w:cs="宋体"/>
                <w:szCs w:val="21"/>
                <w:lang w:val="en-US" w:eastAsia="zh-CN"/>
              </w:rPr>
              <w:t>查公司制定的职业健康安全管理方案有:</w:t>
            </w:r>
          </w:p>
          <w:p>
            <w:pPr>
              <w:pStyle w:val="2"/>
              <w:rPr>
                <w:rFonts w:hint="eastAsia"/>
              </w:rPr>
            </w:pPr>
            <w:r>
              <w:drawing>
                <wp:inline distT="0" distB="0" distL="114300" distR="114300">
                  <wp:extent cx="6210935" cy="2907665"/>
                  <wp:effectExtent l="0" t="0" r="12065" b="635"/>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8"/>
                          <a:stretch>
                            <a:fillRect/>
                          </a:stretch>
                        </pic:blipFill>
                        <pic:spPr>
                          <a:xfrm>
                            <a:off x="0" y="0"/>
                            <a:ext cx="6210935" cy="2907665"/>
                          </a:xfrm>
                          <a:prstGeom prst="rect">
                            <a:avLst/>
                          </a:prstGeom>
                          <a:noFill/>
                          <a:ln>
                            <a:noFill/>
                          </a:ln>
                        </pic:spPr>
                      </pic:pic>
                    </a:graphicData>
                  </a:graphic>
                </wp:inline>
              </w:drawing>
            </w:r>
          </w:p>
          <w:p>
            <w:pPr>
              <w:pStyle w:val="2"/>
              <w:rPr>
                <w:rFonts w:ascii="宋体" w:hAnsi="宋体" w:cs="宋体"/>
                <w:szCs w:val="21"/>
              </w:rPr>
            </w:pPr>
            <w:r>
              <w:rPr>
                <w:rFonts w:hint="eastAsia" w:ascii="宋体" w:hAnsi="宋体" w:cs="宋体"/>
                <w:szCs w:val="21"/>
              </w:rPr>
              <w:t>制定的指标和管理方案基本可行</w:t>
            </w:r>
            <w:r>
              <w:rPr>
                <w:rFonts w:hint="eastAsia"/>
                <w:szCs w:val="21"/>
              </w:rPr>
              <w:t>。</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vAlign w:val="top"/>
          </w:tcPr>
          <w:p>
            <w:pPr>
              <w:adjustRightInd w:val="0"/>
              <w:snapToGrid w:val="0"/>
              <w:jc w:val="center"/>
              <w:rPr>
                <w:rFonts w:hint="eastAsia" w:ascii="宋体" w:hAnsi="宋体" w:cs="宋体"/>
                <w:szCs w:val="21"/>
              </w:rPr>
            </w:pPr>
            <w:r>
              <w:rPr>
                <w:rFonts w:hint="eastAsia" w:ascii="宋体" w:hAnsi="宋体" w:cs="宋体"/>
                <w:szCs w:val="21"/>
              </w:rPr>
              <w:t>产品和服务的要求</w:t>
            </w:r>
          </w:p>
        </w:tc>
        <w:tc>
          <w:tcPr>
            <w:tcW w:w="960" w:type="dxa"/>
            <w:vAlign w:val="top"/>
          </w:tcPr>
          <w:p>
            <w:pPr>
              <w:rPr>
                <w:rFonts w:hint="eastAsia" w:ascii="宋体" w:hAnsi="宋体" w:cs="宋体"/>
                <w:szCs w:val="21"/>
              </w:rPr>
            </w:pPr>
            <w:r>
              <w:rPr>
                <w:rFonts w:hint="eastAsia" w:ascii="宋体" w:hAnsi="宋体" w:cs="宋体"/>
                <w:szCs w:val="21"/>
              </w:rPr>
              <w:t xml:space="preserve">Q8.2 </w:t>
            </w:r>
          </w:p>
        </w:tc>
        <w:tc>
          <w:tcPr>
            <w:tcW w:w="10004" w:type="dxa"/>
            <w:vAlign w:val="top"/>
          </w:tcPr>
          <w:p>
            <w:pPr>
              <w:rPr>
                <w:rFonts w:ascii="宋体" w:hAnsi="宋体" w:cs="宋体"/>
                <w:szCs w:val="21"/>
              </w:rPr>
            </w:pPr>
            <w:r>
              <w:rPr>
                <w:rFonts w:hint="eastAsia" w:ascii="宋体" w:hAnsi="宋体" w:cs="宋体"/>
                <w:szCs w:val="21"/>
              </w:rPr>
              <w:t>公司制定并实施《与顾客有关的过程控制程序》，供销部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pPr>
              <w:rPr>
                <w:rFonts w:ascii="宋体" w:hAnsi="宋体" w:cs="宋体"/>
                <w:szCs w:val="21"/>
              </w:rPr>
            </w:pPr>
          </w:p>
          <w:p>
            <w:pPr>
              <w:rPr>
                <w:rFonts w:ascii="宋体" w:hAnsi="宋体" w:cs="宋体"/>
                <w:szCs w:val="21"/>
              </w:rPr>
            </w:pPr>
            <w:r>
              <w:rPr>
                <w:rFonts w:hint="eastAsia" w:ascii="宋体" w:hAnsi="宋体" w:cs="宋体"/>
                <w:szCs w:val="21"/>
              </w:rPr>
              <w:t>对市场进行调研，定向顾客提供的产品和服务的要求，从以下几个方面来确定与服务有关的要求：</w:t>
            </w:r>
          </w:p>
          <w:p>
            <w:pPr>
              <w:rPr>
                <w:rFonts w:ascii="宋体" w:hAnsi="宋体" w:cs="宋体"/>
                <w:szCs w:val="21"/>
              </w:rPr>
            </w:pPr>
            <w:r>
              <w:rPr>
                <w:rFonts w:hint="eastAsia" w:ascii="宋体" w:hAnsi="宋体" w:cs="宋体"/>
                <w:szCs w:val="21"/>
              </w:rPr>
              <w:t xml:space="preserve">（1）顾客对产品规定的要求,包括产品项目内容、技术、进度和费用要求以及设计、策划后期服务要求；      </w:t>
            </w:r>
          </w:p>
          <w:p>
            <w:pPr>
              <w:rPr>
                <w:rFonts w:ascii="宋体" w:hAnsi="宋体" w:cs="宋体"/>
                <w:szCs w:val="21"/>
              </w:rPr>
            </w:pPr>
            <w:r>
              <w:rPr>
                <w:rFonts w:hint="eastAsia" w:ascii="宋体" w:hAnsi="宋体" w:cs="宋体"/>
                <w:szCs w:val="21"/>
              </w:rPr>
              <w:t>（2）与产品有关的法律、法规要求；</w:t>
            </w:r>
          </w:p>
          <w:p>
            <w:pPr>
              <w:rPr>
                <w:rFonts w:ascii="宋体" w:hAnsi="宋体" w:cs="宋体"/>
                <w:szCs w:val="21"/>
              </w:rPr>
            </w:pPr>
            <w:r>
              <w:rPr>
                <w:rFonts w:hint="eastAsia" w:ascii="宋体" w:hAnsi="宋体" w:cs="宋体"/>
                <w:szCs w:val="21"/>
              </w:rPr>
              <w:t>（3）公司确定的其他附加要求,如保密、特殊资历等</w:t>
            </w:r>
          </w:p>
          <w:p>
            <w:pPr>
              <w:rPr>
                <w:rFonts w:ascii="宋体" w:hAnsi="宋体" w:cs="宋体"/>
                <w:szCs w:val="21"/>
              </w:rPr>
            </w:pPr>
            <w:r>
              <w:rPr>
                <w:rFonts w:hint="eastAsia" w:ascii="宋体" w:hAnsi="宋体" w:cs="宋体"/>
                <w:szCs w:val="21"/>
              </w:rPr>
              <w:t>顾客有合作意向时或发放招标文件时，介绍公司产品，了解顾客要求，并结合企业标准进行确定，且明示在合同或订单上，确定顾客对产品的具体要求。</w:t>
            </w:r>
          </w:p>
          <w:p>
            <w:pPr>
              <w:ind w:firstLine="420" w:firstLineChars="200"/>
              <w:rPr>
                <w:szCs w:val="21"/>
              </w:rPr>
            </w:pPr>
            <w:r>
              <w:rPr>
                <w:rFonts w:hint="eastAsia"/>
                <w:szCs w:val="21"/>
              </w:rPr>
              <w:t>查见《项目合同清单》，内容包括：序号、顾客名称、合同编号、产品名称、签订日期、备注。</w:t>
            </w:r>
          </w:p>
          <w:p>
            <w:pPr>
              <w:ind w:firstLine="420" w:firstLineChars="200"/>
              <w:rPr>
                <w:szCs w:val="21"/>
              </w:rPr>
            </w:pPr>
            <w:r>
              <w:rPr>
                <w:rFonts w:hint="eastAsia"/>
                <w:szCs w:val="21"/>
              </w:rPr>
              <w:t xml:space="preserve">顾客名称                      </w:t>
            </w:r>
            <w:r>
              <w:rPr>
                <w:rFonts w:hint="eastAsia"/>
                <w:szCs w:val="21"/>
                <w:lang w:val="en-US" w:eastAsia="zh-CN"/>
              </w:rPr>
              <w:t xml:space="preserve">   </w:t>
            </w:r>
            <w:r>
              <w:rPr>
                <w:rFonts w:hint="eastAsia"/>
                <w:szCs w:val="21"/>
              </w:rPr>
              <w:t xml:space="preserve">产品名称            </w:t>
            </w:r>
            <w:r>
              <w:rPr>
                <w:rFonts w:hint="eastAsia"/>
                <w:szCs w:val="21"/>
                <w:lang w:val="en-US" w:eastAsia="zh-CN"/>
              </w:rPr>
              <w:t xml:space="preserve">               </w:t>
            </w:r>
            <w:r>
              <w:rPr>
                <w:rFonts w:hint="eastAsia"/>
                <w:szCs w:val="21"/>
              </w:rPr>
              <w:t>签订日期</w:t>
            </w:r>
          </w:p>
          <w:p>
            <w:pPr>
              <w:ind w:firstLine="420" w:firstLineChars="200"/>
              <w:rPr>
                <w:rFonts w:hint="default"/>
                <w:szCs w:val="21"/>
                <w:lang w:val="en-US"/>
              </w:rPr>
            </w:pPr>
            <w:r>
              <w:rPr>
                <w:rFonts w:hint="eastAsia"/>
                <w:szCs w:val="21"/>
                <w:lang w:val="en-US" w:eastAsia="zh-CN"/>
              </w:rPr>
              <w:t>中国五冶集团有限公司             轻质隔墙板                        2022年3月23日</w:t>
            </w:r>
          </w:p>
          <w:p>
            <w:pPr>
              <w:ind w:firstLine="420" w:firstLineChars="200"/>
              <w:rPr>
                <w:rFonts w:hint="default"/>
                <w:szCs w:val="21"/>
                <w:lang w:val="en-US"/>
              </w:rPr>
            </w:pPr>
            <w:r>
              <w:rPr>
                <w:rFonts w:hint="eastAsia"/>
                <w:szCs w:val="21"/>
                <w:lang w:val="en-US" w:eastAsia="zh-CN"/>
              </w:rPr>
              <w:t>四川蜀诚益建筑工程有限公司</w:t>
            </w:r>
            <w:r>
              <w:rPr>
                <w:rFonts w:hint="eastAsia"/>
                <w:szCs w:val="21"/>
              </w:rPr>
              <w:t xml:space="preserve">   </w:t>
            </w:r>
            <w:r>
              <w:rPr>
                <w:rFonts w:hint="eastAsia"/>
                <w:szCs w:val="21"/>
                <w:lang w:val="en-US" w:eastAsia="zh-CN"/>
              </w:rPr>
              <w:t xml:space="preserve">    轻质隔墙板</w:t>
            </w:r>
            <w:r>
              <w:rPr>
                <w:rFonts w:hint="eastAsia"/>
                <w:szCs w:val="21"/>
              </w:rPr>
              <w:t xml:space="preserve"> </w:t>
            </w:r>
            <w:r>
              <w:rPr>
                <w:rFonts w:hint="eastAsia"/>
                <w:szCs w:val="21"/>
                <w:lang w:val="en-US" w:eastAsia="zh-CN"/>
              </w:rPr>
              <w:t xml:space="preserve">                       2022年2月10日</w:t>
            </w:r>
          </w:p>
          <w:p>
            <w:pPr>
              <w:ind w:firstLine="420" w:firstLineChars="200"/>
              <w:rPr>
                <w:rFonts w:hint="eastAsia"/>
                <w:szCs w:val="21"/>
                <w:lang w:val="en-US" w:eastAsia="zh-CN"/>
              </w:rPr>
            </w:pPr>
            <w:r>
              <w:rPr>
                <w:rFonts w:hint="eastAsia"/>
                <w:szCs w:val="21"/>
                <w:lang w:val="en-US" w:eastAsia="zh-CN"/>
              </w:rPr>
              <w:t>四川浩淼欣建材有限责任公司</w:t>
            </w:r>
            <w:r>
              <w:rPr>
                <w:rFonts w:hint="eastAsia"/>
                <w:szCs w:val="21"/>
              </w:rPr>
              <w:t xml:space="preserve">       </w:t>
            </w:r>
            <w:r>
              <w:rPr>
                <w:rFonts w:hint="eastAsia"/>
                <w:szCs w:val="21"/>
                <w:lang w:val="en-US" w:eastAsia="zh-CN"/>
              </w:rPr>
              <w:t>隔墙板（抹灰石膏）                2022年5月18日</w:t>
            </w:r>
          </w:p>
          <w:p>
            <w:pPr>
              <w:ind w:firstLine="420" w:firstLineChars="200"/>
              <w:rPr>
                <w:rFonts w:hint="eastAsia"/>
                <w:szCs w:val="21"/>
              </w:rPr>
            </w:pPr>
            <w:r>
              <w:rPr>
                <w:rFonts w:hint="eastAsia"/>
                <w:szCs w:val="21"/>
                <w:lang w:val="en-US" w:eastAsia="zh-CN"/>
              </w:rPr>
              <w:t>四川岱卓建设工程有限公司         隔墙板                            2022年6月27日</w:t>
            </w:r>
          </w:p>
          <w:p>
            <w:pPr>
              <w:rPr>
                <w:rFonts w:ascii="宋体" w:hAnsi="宋体" w:cs="宋体"/>
                <w:szCs w:val="21"/>
              </w:rPr>
            </w:pPr>
            <w:r>
              <w:rPr>
                <w:rFonts w:hint="eastAsia" w:ascii="宋体" w:hAnsi="宋体" w:cs="宋体"/>
                <w:szCs w:val="21"/>
              </w:rPr>
              <w:t>........</w:t>
            </w:r>
          </w:p>
          <w:p>
            <w:pPr>
              <w:rPr>
                <w:rFonts w:ascii="宋体" w:hAnsi="宋体" w:cs="宋体"/>
                <w:szCs w:val="21"/>
              </w:rPr>
            </w:pPr>
            <w:r>
              <w:rPr>
                <w:rFonts w:hint="eastAsia" w:ascii="宋体" w:hAnsi="宋体" w:cs="宋体"/>
                <w:szCs w:val="21"/>
              </w:rPr>
              <w:t>为了明确与产品有关的要求，确保公司有能力满足顾客要求；在公司向顾客做出提供产品的承诺之前对产品有关要求进行了评审，</w:t>
            </w:r>
          </w:p>
          <w:p>
            <w:pPr>
              <w:rPr>
                <w:rFonts w:ascii="宋体" w:hAnsi="宋体" w:cs="宋体"/>
                <w:szCs w:val="21"/>
              </w:rPr>
            </w:pPr>
          </w:p>
          <w:p>
            <w:pPr>
              <w:rPr>
                <w:rFonts w:hint="eastAsia" w:ascii="宋体" w:hAnsi="宋体" w:cs="宋体"/>
                <w:szCs w:val="21"/>
              </w:rPr>
            </w:pPr>
            <w:r>
              <w:rPr>
                <w:rFonts w:hint="eastAsia" w:ascii="宋体" w:hAnsi="宋体" w:cs="宋体"/>
                <w:szCs w:val="21"/>
              </w:rPr>
              <w:t>顾客：</w:t>
            </w:r>
            <w:r>
              <w:rPr>
                <w:rFonts w:hint="eastAsia" w:ascii="宋体" w:hAnsi="宋体" w:cs="宋体"/>
                <w:szCs w:val="21"/>
                <w:lang w:val="en-US" w:eastAsia="zh-CN"/>
              </w:rPr>
              <w:t>中国五冶集团有限公司</w:t>
            </w:r>
          </w:p>
          <w:p>
            <w:pPr>
              <w:rPr>
                <w:rFonts w:hint="eastAsia" w:ascii="宋体" w:hAnsi="宋体" w:cs="宋体"/>
                <w:szCs w:val="21"/>
              </w:rPr>
            </w:pPr>
            <w:r>
              <w:rPr>
                <w:rFonts w:hint="eastAsia" w:ascii="宋体" w:hAnsi="宋体" w:cs="宋体"/>
                <w:szCs w:val="21"/>
              </w:rPr>
              <w:t xml:space="preserve">签订时间: </w:t>
            </w:r>
            <w:r>
              <w:rPr>
                <w:rFonts w:hint="eastAsia" w:ascii="宋体" w:hAnsi="宋体" w:cs="宋体"/>
                <w:szCs w:val="21"/>
                <w:lang w:eastAsia="zh-CN"/>
              </w:rPr>
              <w:t>2022年</w:t>
            </w:r>
            <w:r>
              <w:rPr>
                <w:rFonts w:hint="eastAsia" w:ascii="宋体" w:hAnsi="宋体" w:cs="宋体"/>
                <w:szCs w:val="21"/>
                <w:lang w:val="en-US" w:eastAsia="zh-CN"/>
              </w:rPr>
              <w:t>3</w:t>
            </w:r>
            <w:r>
              <w:rPr>
                <w:rFonts w:hint="eastAsia" w:ascii="宋体" w:hAnsi="宋体" w:cs="宋体"/>
                <w:szCs w:val="21"/>
              </w:rPr>
              <w:t>月</w:t>
            </w:r>
            <w:r>
              <w:rPr>
                <w:rFonts w:hint="eastAsia" w:ascii="宋体" w:hAnsi="宋体" w:cs="宋体"/>
                <w:szCs w:val="21"/>
                <w:lang w:val="en-US" w:eastAsia="zh-CN"/>
              </w:rPr>
              <w:t>23</w:t>
            </w:r>
            <w:r>
              <w:rPr>
                <w:rFonts w:hint="eastAsia" w:ascii="宋体" w:hAnsi="宋体" w:cs="宋体"/>
                <w:szCs w:val="21"/>
              </w:rPr>
              <w:t>日</w:t>
            </w:r>
          </w:p>
          <w:p>
            <w:pPr>
              <w:rPr>
                <w:rFonts w:hint="eastAsia" w:ascii="宋体" w:hAnsi="宋体" w:cs="宋体"/>
                <w:szCs w:val="21"/>
              </w:rPr>
            </w:pPr>
            <w:r>
              <w:rPr>
                <w:rFonts w:hint="eastAsia" w:ascii="宋体" w:hAnsi="宋体" w:cs="宋体"/>
                <w:szCs w:val="21"/>
              </w:rPr>
              <w:t>产品名称：</w:t>
            </w:r>
            <w:r>
              <w:rPr>
                <w:rFonts w:hint="eastAsia" w:ascii="宋体" w:hAnsi="宋体" w:cs="宋体"/>
                <w:szCs w:val="21"/>
                <w:lang w:val="en-US" w:eastAsia="zh-CN"/>
              </w:rPr>
              <w:t>隔墙板</w:t>
            </w:r>
          </w:p>
          <w:p>
            <w:pPr>
              <w:rPr>
                <w:rFonts w:hint="eastAsia" w:ascii="宋体" w:hAnsi="宋体" w:cs="宋体"/>
                <w:szCs w:val="21"/>
              </w:rPr>
            </w:pPr>
            <w:r>
              <w:rPr>
                <w:rFonts w:hint="eastAsia" w:ascii="宋体" w:hAnsi="宋体" w:cs="宋体"/>
                <w:szCs w:val="21"/>
              </w:rPr>
              <w:t>评审内容：产品技术要求、质量要求；价格、物料供应能力、生产能力等。</w:t>
            </w:r>
          </w:p>
          <w:p>
            <w:pPr>
              <w:rPr>
                <w:rFonts w:hint="eastAsia" w:ascii="宋体" w:hAnsi="宋体" w:cs="宋体"/>
                <w:szCs w:val="21"/>
              </w:rPr>
            </w:pPr>
            <w:r>
              <w:rPr>
                <w:rFonts w:hint="eastAsia" w:ascii="宋体" w:hAnsi="宋体" w:cs="宋体"/>
                <w:szCs w:val="21"/>
              </w:rPr>
              <w:t>评审负责人：</w:t>
            </w:r>
            <w:r>
              <w:rPr>
                <w:rFonts w:hint="eastAsia" w:ascii="宋体" w:hAnsi="宋体" w:cs="宋体"/>
                <w:szCs w:val="21"/>
                <w:lang w:val="en-US" w:eastAsia="zh-CN"/>
              </w:rPr>
              <w:t>陈诚</w:t>
            </w:r>
            <w:r>
              <w:rPr>
                <w:rFonts w:hint="eastAsia" w:ascii="宋体" w:hAnsi="宋体" w:cs="宋体"/>
                <w:szCs w:val="21"/>
              </w:rPr>
              <w:t>、</w:t>
            </w:r>
            <w:r>
              <w:rPr>
                <w:rFonts w:hint="eastAsia" w:ascii="宋体" w:hAnsi="宋体" w:cs="宋体"/>
                <w:szCs w:val="21"/>
                <w:lang w:val="en-US" w:eastAsia="zh-CN"/>
              </w:rPr>
              <w:t>刘佳乐</w:t>
            </w:r>
            <w:r>
              <w:rPr>
                <w:rFonts w:hint="eastAsia" w:ascii="宋体" w:hAnsi="宋体" w:cs="宋体"/>
                <w:szCs w:val="21"/>
                <w:lang w:eastAsia="zh-CN"/>
              </w:rPr>
              <w:t>、</w:t>
            </w:r>
            <w:r>
              <w:rPr>
                <w:rFonts w:hint="eastAsia" w:ascii="宋体" w:hAnsi="宋体" w:cs="宋体"/>
                <w:szCs w:val="21"/>
                <w:lang w:val="en-US" w:eastAsia="zh-CN"/>
              </w:rPr>
              <w:t>陈诸坚</w:t>
            </w:r>
          </w:p>
          <w:p>
            <w:pPr>
              <w:rPr>
                <w:rFonts w:hint="eastAsia" w:ascii="宋体" w:hAnsi="宋体" w:cs="宋体"/>
                <w:szCs w:val="21"/>
              </w:rPr>
            </w:pPr>
            <w:r>
              <w:rPr>
                <w:rFonts w:hint="eastAsia" w:ascii="宋体" w:hAnsi="宋体" w:cs="宋体"/>
                <w:szCs w:val="21"/>
              </w:rPr>
              <w:t>评审结论：符合要求，同意签订。</w:t>
            </w:r>
          </w:p>
          <w:p>
            <w:pPr>
              <w:rPr>
                <w:rFonts w:hint="eastAsia" w:ascii="宋体" w:hAnsi="宋体" w:cs="宋体"/>
                <w:szCs w:val="21"/>
              </w:rPr>
            </w:pPr>
            <w:r>
              <w:rPr>
                <w:rFonts w:hint="eastAsia" w:ascii="宋体" w:hAnsi="宋体" w:cs="宋体"/>
                <w:szCs w:val="21"/>
              </w:rPr>
              <w:t>评审时间:</w:t>
            </w:r>
            <w:r>
              <w:rPr>
                <w:rFonts w:hint="eastAsia" w:ascii="宋体" w:hAnsi="宋体" w:cs="宋体"/>
                <w:szCs w:val="21"/>
                <w:lang w:eastAsia="zh-CN"/>
              </w:rPr>
              <w:t>2022年</w:t>
            </w:r>
            <w:r>
              <w:rPr>
                <w:rFonts w:hint="eastAsia" w:ascii="宋体" w:hAnsi="宋体" w:cs="宋体"/>
                <w:szCs w:val="21"/>
                <w:lang w:val="en-US" w:eastAsia="zh-CN"/>
              </w:rPr>
              <w:t>3</w:t>
            </w:r>
            <w:r>
              <w:rPr>
                <w:rFonts w:hint="eastAsia" w:ascii="宋体" w:hAnsi="宋体" w:cs="宋体"/>
                <w:szCs w:val="21"/>
              </w:rPr>
              <w:t>月</w:t>
            </w:r>
            <w:r>
              <w:rPr>
                <w:rFonts w:hint="eastAsia" w:ascii="宋体" w:hAnsi="宋体" w:cs="宋体"/>
                <w:szCs w:val="21"/>
                <w:lang w:val="en-US" w:eastAsia="zh-CN"/>
              </w:rPr>
              <w:t>21</w:t>
            </w:r>
            <w:r>
              <w:rPr>
                <w:rFonts w:hint="eastAsia" w:ascii="宋体" w:hAnsi="宋体" w:cs="宋体"/>
                <w:szCs w:val="21"/>
              </w:rPr>
              <w:t>日（合同签订前）</w:t>
            </w:r>
          </w:p>
          <w:p>
            <w:pPr>
              <w:rPr>
                <w:rFonts w:ascii="宋体" w:hAnsi="宋体" w:cs="宋体"/>
                <w:szCs w:val="21"/>
              </w:rPr>
            </w:pPr>
          </w:p>
          <w:p>
            <w:pPr>
              <w:rPr>
                <w:rFonts w:hint="eastAsia" w:ascii="宋体" w:hAnsi="宋体" w:cs="宋体"/>
                <w:szCs w:val="21"/>
              </w:rPr>
            </w:pPr>
            <w:r>
              <w:rPr>
                <w:rFonts w:hint="eastAsia" w:ascii="宋体" w:hAnsi="宋体" w:cs="宋体"/>
                <w:szCs w:val="21"/>
              </w:rPr>
              <w:t>顾客：</w:t>
            </w:r>
            <w:r>
              <w:rPr>
                <w:rFonts w:hint="eastAsia" w:ascii="宋体" w:hAnsi="宋体" w:cs="宋体"/>
                <w:szCs w:val="21"/>
                <w:lang w:val="en-US" w:eastAsia="zh-CN"/>
              </w:rPr>
              <w:t>四川蜀诚益建筑工程有限公司</w:t>
            </w:r>
          </w:p>
          <w:p>
            <w:pPr>
              <w:rPr>
                <w:rFonts w:hint="eastAsia" w:ascii="宋体" w:hAnsi="宋体" w:cs="宋体"/>
                <w:szCs w:val="21"/>
              </w:rPr>
            </w:pPr>
            <w:r>
              <w:rPr>
                <w:rFonts w:hint="eastAsia" w:ascii="宋体" w:hAnsi="宋体" w:cs="宋体"/>
                <w:szCs w:val="21"/>
              </w:rPr>
              <w:t xml:space="preserve">签订时间: </w:t>
            </w:r>
            <w:r>
              <w:rPr>
                <w:rFonts w:hint="eastAsia" w:ascii="宋体" w:hAnsi="宋体" w:cs="宋体"/>
                <w:szCs w:val="21"/>
                <w:lang w:eastAsia="zh-CN"/>
              </w:rPr>
              <w:t>2022年</w:t>
            </w:r>
            <w:r>
              <w:rPr>
                <w:rFonts w:hint="eastAsia" w:ascii="宋体" w:hAnsi="宋体" w:cs="宋体"/>
                <w:szCs w:val="21"/>
                <w:lang w:val="en-US" w:eastAsia="zh-CN"/>
              </w:rPr>
              <w:t>2</w:t>
            </w:r>
            <w:r>
              <w:rPr>
                <w:rFonts w:hint="eastAsia" w:ascii="宋体" w:hAnsi="宋体" w:cs="宋体"/>
                <w:szCs w:val="21"/>
              </w:rPr>
              <w:t>月</w:t>
            </w:r>
            <w:r>
              <w:rPr>
                <w:rFonts w:hint="eastAsia" w:ascii="宋体" w:hAnsi="宋体" w:cs="宋体"/>
                <w:szCs w:val="21"/>
                <w:lang w:val="en-US" w:eastAsia="zh-CN"/>
              </w:rPr>
              <w:t>9</w:t>
            </w:r>
            <w:r>
              <w:rPr>
                <w:rFonts w:hint="eastAsia" w:ascii="宋体" w:hAnsi="宋体" w:cs="宋体"/>
                <w:szCs w:val="21"/>
              </w:rPr>
              <w:t>日</w:t>
            </w:r>
          </w:p>
          <w:p>
            <w:pPr>
              <w:rPr>
                <w:rFonts w:hint="eastAsia" w:ascii="宋体" w:hAnsi="宋体" w:cs="宋体"/>
                <w:szCs w:val="21"/>
              </w:rPr>
            </w:pPr>
            <w:r>
              <w:rPr>
                <w:rFonts w:hint="eastAsia" w:ascii="宋体" w:hAnsi="宋体" w:cs="宋体"/>
                <w:szCs w:val="21"/>
              </w:rPr>
              <w:t>产品名称：</w:t>
            </w:r>
            <w:r>
              <w:rPr>
                <w:rFonts w:hint="eastAsia"/>
                <w:lang w:val="en-US" w:eastAsia="zh-CN"/>
              </w:rPr>
              <w:t>轻质隔墙板</w:t>
            </w:r>
          </w:p>
          <w:p>
            <w:pPr>
              <w:rPr>
                <w:rFonts w:hint="eastAsia" w:ascii="宋体" w:hAnsi="宋体" w:cs="宋体"/>
                <w:szCs w:val="21"/>
              </w:rPr>
            </w:pPr>
            <w:r>
              <w:rPr>
                <w:rFonts w:hint="eastAsia" w:ascii="宋体" w:hAnsi="宋体" w:cs="宋体"/>
                <w:szCs w:val="21"/>
              </w:rPr>
              <w:t>评审内容：产品技术要求、质量要求；价格、物料供应能力、生产能力等。</w:t>
            </w:r>
          </w:p>
          <w:p>
            <w:pPr>
              <w:rPr>
                <w:rFonts w:hint="eastAsia" w:ascii="宋体" w:hAnsi="宋体" w:cs="宋体"/>
                <w:szCs w:val="21"/>
              </w:rPr>
            </w:pPr>
            <w:r>
              <w:rPr>
                <w:rFonts w:hint="eastAsia" w:ascii="宋体" w:hAnsi="宋体" w:cs="宋体"/>
                <w:szCs w:val="21"/>
              </w:rPr>
              <w:t>评审负责人：</w:t>
            </w:r>
            <w:r>
              <w:rPr>
                <w:rFonts w:hint="eastAsia" w:ascii="宋体" w:hAnsi="宋体" w:cs="宋体"/>
                <w:szCs w:val="21"/>
                <w:lang w:val="en-US" w:eastAsia="zh-CN"/>
              </w:rPr>
              <w:t>陈诚</w:t>
            </w:r>
            <w:r>
              <w:rPr>
                <w:rFonts w:hint="eastAsia" w:ascii="宋体" w:hAnsi="宋体" w:cs="宋体"/>
                <w:szCs w:val="21"/>
              </w:rPr>
              <w:t>、</w:t>
            </w:r>
            <w:r>
              <w:rPr>
                <w:rFonts w:hint="eastAsia" w:ascii="宋体" w:hAnsi="宋体" w:cs="宋体"/>
                <w:szCs w:val="21"/>
                <w:lang w:val="en-US" w:eastAsia="zh-CN"/>
              </w:rPr>
              <w:t>刘佳乐</w:t>
            </w:r>
            <w:r>
              <w:rPr>
                <w:rFonts w:hint="eastAsia" w:ascii="宋体" w:hAnsi="宋体" w:cs="宋体"/>
                <w:szCs w:val="21"/>
                <w:lang w:eastAsia="zh-CN"/>
              </w:rPr>
              <w:t>、</w:t>
            </w:r>
            <w:r>
              <w:rPr>
                <w:rFonts w:hint="eastAsia" w:ascii="宋体" w:hAnsi="宋体" w:cs="宋体"/>
                <w:szCs w:val="21"/>
                <w:lang w:val="en-US" w:eastAsia="zh-CN"/>
              </w:rPr>
              <w:t>陈诸坚</w:t>
            </w:r>
          </w:p>
          <w:p>
            <w:pPr>
              <w:rPr>
                <w:rFonts w:hint="eastAsia" w:ascii="宋体" w:hAnsi="宋体" w:cs="宋体"/>
                <w:szCs w:val="21"/>
              </w:rPr>
            </w:pPr>
            <w:r>
              <w:rPr>
                <w:rFonts w:hint="eastAsia" w:ascii="宋体" w:hAnsi="宋体" w:cs="宋体"/>
                <w:szCs w:val="21"/>
              </w:rPr>
              <w:t>评审结论：符合要求，同意签订。</w:t>
            </w:r>
          </w:p>
          <w:p>
            <w:pPr>
              <w:rPr>
                <w:rFonts w:hint="eastAsia" w:ascii="宋体" w:hAnsi="宋体" w:cs="宋体"/>
                <w:szCs w:val="21"/>
              </w:rPr>
            </w:pPr>
            <w:r>
              <w:rPr>
                <w:rFonts w:hint="eastAsia" w:ascii="宋体" w:hAnsi="宋体" w:cs="宋体"/>
                <w:szCs w:val="21"/>
              </w:rPr>
              <w:t>评审时间:</w:t>
            </w:r>
            <w:r>
              <w:rPr>
                <w:rFonts w:hint="eastAsia" w:ascii="宋体" w:hAnsi="宋体" w:cs="宋体"/>
                <w:szCs w:val="21"/>
                <w:lang w:eastAsia="zh-CN"/>
              </w:rPr>
              <w:t>2022年</w:t>
            </w:r>
            <w:r>
              <w:rPr>
                <w:rFonts w:hint="eastAsia" w:ascii="宋体" w:hAnsi="宋体" w:cs="宋体"/>
                <w:szCs w:val="21"/>
                <w:lang w:val="en-US" w:eastAsia="zh-CN"/>
              </w:rPr>
              <w:t>2</w:t>
            </w:r>
            <w:r>
              <w:rPr>
                <w:rFonts w:hint="eastAsia" w:ascii="宋体" w:hAnsi="宋体" w:cs="宋体"/>
                <w:szCs w:val="21"/>
              </w:rPr>
              <w:t>月</w:t>
            </w:r>
            <w:r>
              <w:rPr>
                <w:rFonts w:hint="eastAsia" w:ascii="宋体" w:hAnsi="宋体" w:cs="宋体"/>
                <w:szCs w:val="21"/>
                <w:lang w:val="en-US" w:eastAsia="zh-CN"/>
              </w:rPr>
              <w:t>9</w:t>
            </w:r>
            <w:r>
              <w:rPr>
                <w:rFonts w:hint="eastAsia" w:ascii="宋体" w:hAnsi="宋体" w:cs="宋体"/>
                <w:szCs w:val="21"/>
              </w:rPr>
              <w:t>日（合同签订前）</w:t>
            </w:r>
          </w:p>
          <w:p>
            <w:pPr>
              <w:rPr>
                <w:rFonts w:ascii="宋体" w:hAnsi="宋体" w:cs="宋体"/>
                <w:szCs w:val="21"/>
                <w:highlight w:val="yellow"/>
              </w:rPr>
            </w:pPr>
          </w:p>
          <w:p>
            <w:pPr>
              <w:rPr>
                <w:rFonts w:hint="eastAsia" w:ascii="宋体" w:hAnsi="宋体" w:cs="宋体"/>
                <w:szCs w:val="21"/>
              </w:rPr>
            </w:pPr>
            <w:r>
              <w:rPr>
                <w:rFonts w:hint="eastAsia" w:ascii="宋体" w:hAnsi="宋体" w:cs="宋体"/>
                <w:szCs w:val="21"/>
              </w:rPr>
              <w:t>顾客：</w:t>
            </w:r>
            <w:r>
              <w:rPr>
                <w:rFonts w:hint="eastAsia" w:ascii="宋体" w:hAnsi="宋体"/>
                <w:color w:val="000000"/>
                <w:szCs w:val="22"/>
                <w:lang w:val="en-US" w:eastAsia="zh-CN"/>
              </w:rPr>
              <w:t>四川浩淼欣建材有限责任公司</w:t>
            </w:r>
          </w:p>
          <w:p>
            <w:pPr>
              <w:rPr>
                <w:rFonts w:hint="eastAsia" w:ascii="宋体" w:hAnsi="宋体" w:cs="宋体"/>
                <w:szCs w:val="21"/>
              </w:rPr>
            </w:pPr>
            <w:r>
              <w:rPr>
                <w:rFonts w:hint="eastAsia" w:ascii="宋体" w:hAnsi="宋体" w:cs="宋体"/>
                <w:szCs w:val="21"/>
              </w:rPr>
              <w:t xml:space="preserve">签订时间: </w:t>
            </w:r>
            <w:r>
              <w:rPr>
                <w:rFonts w:hint="eastAsia" w:ascii="宋体" w:hAnsi="宋体" w:cs="宋体"/>
                <w:szCs w:val="21"/>
                <w:lang w:eastAsia="zh-CN"/>
              </w:rPr>
              <w:t>2022年</w:t>
            </w:r>
            <w:r>
              <w:rPr>
                <w:rFonts w:hint="eastAsia" w:ascii="宋体" w:hAnsi="宋体" w:cs="宋体"/>
                <w:szCs w:val="21"/>
                <w:lang w:val="en-US" w:eastAsia="zh-CN"/>
              </w:rPr>
              <w:t>5</w:t>
            </w:r>
            <w:r>
              <w:rPr>
                <w:rFonts w:hint="eastAsia" w:ascii="宋体" w:hAnsi="宋体" w:cs="宋体"/>
                <w:szCs w:val="21"/>
              </w:rPr>
              <w:t>月</w:t>
            </w:r>
            <w:r>
              <w:rPr>
                <w:rFonts w:hint="eastAsia" w:ascii="宋体" w:hAnsi="宋体" w:cs="宋体"/>
                <w:szCs w:val="21"/>
                <w:lang w:val="en-US" w:eastAsia="zh-CN"/>
              </w:rPr>
              <w:t>18</w:t>
            </w:r>
            <w:r>
              <w:rPr>
                <w:rFonts w:hint="eastAsia" w:ascii="宋体" w:hAnsi="宋体" w:cs="宋体"/>
                <w:szCs w:val="21"/>
              </w:rPr>
              <w:t>日</w:t>
            </w:r>
          </w:p>
          <w:p>
            <w:pPr>
              <w:rPr>
                <w:rFonts w:hint="eastAsia" w:ascii="宋体" w:hAnsi="宋体" w:cs="宋体"/>
                <w:szCs w:val="21"/>
              </w:rPr>
            </w:pPr>
            <w:r>
              <w:rPr>
                <w:rFonts w:hint="eastAsia" w:ascii="宋体" w:hAnsi="宋体" w:cs="宋体"/>
                <w:szCs w:val="21"/>
              </w:rPr>
              <w:t>产品名称：</w:t>
            </w:r>
            <w:r>
              <w:rPr>
                <w:rFonts w:hint="eastAsia" w:ascii="宋体" w:hAnsi="宋体"/>
                <w:color w:val="000000"/>
                <w:szCs w:val="22"/>
                <w:lang w:val="en-US" w:eastAsia="zh-CN"/>
              </w:rPr>
              <w:t>隔墙板（抹灰石膏）</w:t>
            </w:r>
          </w:p>
          <w:p>
            <w:pPr>
              <w:rPr>
                <w:rFonts w:hint="eastAsia" w:ascii="宋体" w:hAnsi="宋体" w:cs="宋体"/>
                <w:szCs w:val="21"/>
              </w:rPr>
            </w:pPr>
            <w:r>
              <w:rPr>
                <w:rFonts w:hint="eastAsia" w:ascii="宋体" w:hAnsi="宋体" w:cs="宋体"/>
                <w:szCs w:val="21"/>
              </w:rPr>
              <w:t>评审内容：产品技术要求、质量要求；价格、物料供应能力、生产能力等。</w:t>
            </w:r>
          </w:p>
          <w:p>
            <w:pPr>
              <w:rPr>
                <w:rFonts w:hint="eastAsia" w:ascii="宋体" w:hAnsi="宋体" w:cs="宋体"/>
                <w:szCs w:val="21"/>
              </w:rPr>
            </w:pPr>
            <w:r>
              <w:rPr>
                <w:rFonts w:hint="eastAsia" w:ascii="宋体" w:hAnsi="宋体" w:cs="宋体"/>
                <w:szCs w:val="21"/>
              </w:rPr>
              <w:t>评审负责人：</w:t>
            </w:r>
            <w:r>
              <w:rPr>
                <w:rFonts w:hint="eastAsia" w:ascii="宋体" w:hAnsi="宋体" w:cs="宋体"/>
                <w:szCs w:val="21"/>
                <w:lang w:val="en-US" w:eastAsia="zh-CN"/>
              </w:rPr>
              <w:t>陈诚</w:t>
            </w:r>
            <w:r>
              <w:rPr>
                <w:rFonts w:hint="eastAsia" w:ascii="宋体" w:hAnsi="宋体" w:cs="宋体"/>
                <w:szCs w:val="21"/>
              </w:rPr>
              <w:t>、</w:t>
            </w:r>
            <w:r>
              <w:rPr>
                <w:rFonts w:hint="eastAsia" w:ascii="宋体" w:hAnsi="宋体" w:cs="宋体"/>
                <w:szCs w:val="21"/>
                <w:lang w:val="en-US" w:eastAsia="zh-CN"/>
              </w:rPr>
              <w:t>刘佳乐</w:t>
            </w:r>
            <w:r>
              <w:rPr>
                <w:rFonts w:hint="eastAsia" w:ascii="宋体" w:hAnsi="宋体" w:cs="宋体"/>
                <w:szCs w:val="21"/>
                <w:lang w:eastAsia="zh-CN"/>
              </w:rPr>
              <w:t>、</w:t>
            </w:r>
            <w:r>
              <w:rPr>
                <w:rFonts w:hint="eastAsia" w:ascii="宋体" w:hAnsi="宋体" w:cs="宋体"/>
                <w:szCs w:val="21"/>
                <w:lang w:val="en-US" w:eastAsia="zh-CN"/>
              </w:rPr>
              <w:t>陈诸坚</w:t>
            </w:r>
          </w:p>
          <w:p>
            <w:pPr>
              <w:rPr>
                <w:rFonts w:hint="eastAsia" w:ascii="宋体" w:hAnsi="宋体" w:cs="宋体"/>
                <w:szCs w:val="21"/>
              </w:rPr>
            </w:pPr>
            <w:r>
              <w:rPr>
                <w:rFonts w:hint="eastAsia" w:ascii="宋体" w:hAnsi="宋体" w:cs="宋体"/>
                <w:szCs w:val="21"/>
              </w:rPr>
              <w:t>评审结论：符合要求，同意签订。</w:t>
            </w:r>
          </w:p>
          <w:p>
            <w:pPr>
              <w:rPr>
                <w:rFonts w:hint="eastAsia" w:ascii="宋体" w:hAnsi="宋体" w:cs="宋体"/>
                <w:szCs w:val="21"/>
              </w:rPr>
            </w:pPr>
            <w:r>
              <w:rPr>
                <w:rFonts w:hint="eastAsia" w:ascii="宋体" w:hAnsi="宋体" w:cs="宋体"/>
                <w:szCs w:val="21"/>
              </w:rPr>
              <w:t>评审时间:</w:t>
            </w:r>
            <w:r>
              <w:rPr>
                <w:rFonts w:hint="eastAsia" w:ascii="宋体" w:hAnsi="宋体" w:cs="宋体"/>
                <w:szCs w:val="21"/>
                <w:lang w:eastAsia="zh-CN"/>
              </w:rPr>
              <w:t>2022年</w:t>
            </w:r>
            <w:r>
              <w:rPr>
                <w:rFonts w:hint="eastAsia" w:ascii="宋体" w:hAnsi="宋体" w:cs="宋体"/>
                <w:szCs w:val="21"/>
                <w:lang w:val="en-US" w:eastAsia="zh-CN"/>
              </w:rPr>
              <w:t>5</w:t>
            </w:r>
            <w:r>
              <w:rPr>
                <w:rFonts w:hint="eastAsia" w:ascii="宋体" w:hAnsi="宋体" w:cs="宋体"/>
                <w:szCs w:val="21"/>
              </w:rPr>
              <w:t>月</w:t>
            </w:r>
            <w:r>
              <w:rPr>
                <w:rFonts w:hint="eastAsia" w:ascii="宋体" w:hAnsi="宋体" w:cs="宋体"/>
                <w:szCs w:val="21"/>
                <w:lang w:val="en-US" w:eastAsia="zh-CN"/>
              </w:rPr>
              <w:t>17</w:t>
            </w:r>
            <w:r>
              <w:rPr>
                <w:rFonts w:hint="eastAsia" w:ascii="宋体" w:hAnsi="宋体" w:cs="宋体"/>
                <w:szCs w:val="21"/>
              </w:rPr>
              <w:t>日（合同签订前）</w:t>
            </w:r>
          </w:p>
          <w:p>
            <w:pPr>
              <w:pStyle w:val="2"/>
            </w:pPr>
            <w:r>
              <w:rPr>
                <w:rFonts w:hint="eastAsia" w:ascii="宋体" w:hAnsi="宋体" w:cs="宋体"/>
                <w:szCs w:val="21"/>
              </w:rPr>
              <w:t>........</w:t>
            </w:r>
          </w:p>
          <w:p>
            <w:pPr>
              <w:rPr>
                <w:rFonts w:hint="eastAsia"/>
                <w:szCs w:val="21"/>
              </w:rPr>
            </w:pPr>
            <w:r>
              <w:rPr>
                <w:rFonts w:hint="eastAsia" w:ascii="宋体" w:hAnsi="宋体" w:cs="宋体"/>
                <w:szCs w:val="21"/>
              </w:rPr>
              <w:t>经查：近期以来，没有发生合同更改的情况，如果需要更改，需对更改内容重新评审。并将变化的要求及时通知有关人员。</w:t>
            </w:r>
          </w:p>
        </w:tc>
        <w:tc>
          <w:tcPr>
            <w:tcW w:w="1585" w:type="dxa"/>
            <w:vAlign w:val="top"/>
          </w:tcPr>
          <w:p>
            <w:pPr>
              <w:rPr>
                <w:rFonts w:hint="eastAsia"/>
                <w:lang w:val="en-US" w:eastAsia="zh-CN"/>
              </w:rPr>
            </w:pPr>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vAlign w:val="top"/>
          </w:tcPr>
          <w:p>
            <w:pPr>
              <w:adjustRightInd w:val="0"/>
              <w:snapToGrid w:val="0"/>
              <w:rPr>
                <w:rFonts w:hint="eastAsia" w:ascii="宋体" w:hAnsi="宋体" w:cs="宋体"/>
                <w:szCs w:val="21"/>
              </w:rPr>
            </w:pPr>
            <w:r>
              <w:rPr>
                <w:rFonts w:hint="eastAsia" w:ascii="宋体" w:hAnsi="宋体" w:cs="宋体"/>
                <w:szCs w:val="21"/>
              </w:rPr>
              <w:t>外部提供过程、产品和服务的控制</w:t>
            </w:r>
          </w:p>
        </w:tc>
        <w:tc>
          <w:tcPr>
            <w:tcW w:w="960" w:type="dxa"/>
            <w:vAlign w:val="top"/>
          </w:tcPr>
          <w:p>
            <w:pPr>
              <w:rPr>
                <w:rFonts w:hint="eastAsia" w:ascii="宋体" w:hAnsi="宋体" w:cs="宋体"/>
                <w:szCs w:val="21"/>
              </w:rPr>
            </w:pPr>
            <w:r>
              <w:rPr>
                <w:rFonts w:hint="eastAsia" w:ascii="宋体" w:hAnsi="宋体" w:cs="宋体"/>
                <w:szCs w:val="21"/>
              </w:rPr>
              <w:t>Q8.4</w:t>
            </w:r>
          </w:p>
        </w:tc>
        <w:tc>
          <w:tcPr>
            <w:tcW w:w="10004" w:type="dxa"/>
            <w:vAlign w:val="center"/>
          </w:tcPr>
          <w:p>
            <w:pPr>
              <w:rPr>
                <w:rFonts w:ascii="宋体" w:hAnsi="宋体" w:cs="宋体"/>
                <w:szCs w:val="21"/>
              </w:rPr>
            </w:pPr>
            <w:r>
              <w:rPr>
                <w:rFonts w:hint="eastAsia" w:ascii="宋体" w:hAnsi="宋体" w:cs="宋体"/>
                <w:szCs w:val="21"/>
              </w:rPr>
              <w:t>1.查公司编制并执行了《采购控制程序》，规定了采购控制要求，明确了对供方选择、评价、及再评价的准则。</w:t>
            </w:r>
          </w:p>
          <w:p>
            <w:pPr>
              <w:rPr>
                <w:rFonts w:ascii="宋体" w:hAnsi="宋体" w:cs="宋体"/>
                <w:szCs w:val="21"/>
                <w:highlight w:val="none"/>
              </w:rPr>
            </w:pPr>
            <w:r>
              <w:rPr>
                <w:rFonts w:hint="eastAsia" w:ascii="宋体" w:hAnsi="宋体" w:cs="宋体"/>
                <w:szCs w:val="21"/>
              </w:rPr>
              <w:t>2</w:t>
            </w:r>
            <w:r>
              <w:rPr>
                <w:rFonts w:hint="eastAsia" w:ascii="宋体" w:hAnsi="宋体" w:cs="宋体"/>
                <w:szCs w:val="21"/>
                <w:highlight w:val="none"/>
              </w:rPr>
              <w:t>.查《合格供方名录》</w:t>
            </w:r>
          </w:p>
          <w:p>
            <w:pPr>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四川宏达股份有限公司</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供应：</w:t>
            </w:r>
            <w:r>
              <w:rPr>
                <w:rFonts w:hint="eastAsia" w:ascii="宋体" w:hAnsi="宋体" w:cs="宋体"/>
                <w:szCs w:val="21"/>
                <w:lang w:val="en-US" w:eastAsia="zh-CN"/>
              </w:rPr>
              <w:t>建筑石膏粉</w:t>
            </w:r>
            <w:r>
              <w:rPr>
                <w:rFonts w:hint="eastAsia" w:ascii="宋体" w:hAnsi="宋体" w:cs="宋体"/>
                <w:szCs w:val="21"/>
              </w:rPr>
              <w:t>；</w:t>
            </w:r>
          </w:p>
          <w:p>
            <w:pPr>
              <w:rPr>
                <w:rFonts w:hint="eastAsia" w:ascii="宋体" w:hAnsi="宋体" w:cs="宋体"/>
                <w:szCs w:val="21"/>
              </w:rPr>
            </w:pPr>
            <w:r>
              <w:rPr>
                <w:rFonts w:hint="eastAsia" w:ascii="宋体" w:hAnsi="宋体" w:cs="宋体"/>
                <w:szCs w:val="21"/>
              </w:rPr>
              <w:t>2）</w:t>
            </w:r>
            <w:r>
              <w:rPr>
                <w:rFonts w:hint="eastAsia" w:ascii="宋体" w:hAnsi="宋体" w:cs="宋体"/>
                <w:szCs w:val="21"/>
                <w:lang w:val="en-US" w:eastAsia="zh-CN"/>
              </w:rPr>
              <w:t xml:space="preserve">绵竹三福建材有限公司                        </w:t>
            </w:r>
            <w:r>
              <w:rPr>
                <w:rFonts w:hint="eastAsia" w:ascii="宋体" w:hAnsi="宋体" w:cs="宋体"/>
                <w:szCs w:val="21"/>
              </w:rPr>
              <w:t>供应：</w:t>
            </w:r>
            <w:r>
              <w:rPr>
                <w:rFonts w:hint="eastAsia" w:ascii="宋体" w:hAnsi="宋体" w:cs="宋体"/>
                <w:szCs w:val="21"/>
                <w:lang w:val="en-US" w:eastAsia="zh-CN"/>
              </w:rPr>
              <w:t>磷石膏粉</w:t>
            </w:r>
            <w:r>
              <w:rPr>
                <w:rFonts w:hint="eastAsia" w:ascii="宋体" w:hAnsi="宋体" w:cs="宋体"/>
                <w:szCs w:val="21"/>
              </w:rPr>
              <w:t>；</w:t>
            </w:r>
          </w:p>
          <w:p>
            <w:pPr>
              <w:rPr>
                <w:rFonts w:hint="default" w:ascii="宋体" w:hAnsi="宋体" w:eastAsia="宋体" w:cs="宋体"/>
                <w:szCs w:val="21"/>
                <w:lang w:val="en-US" w:eastAsia="zh-CN"/>
              </w:rPr>
            </w:pPr>
            <w:r>
              <w:rPr>
                <w:rFonts w:hint="eastAsia" w:ascii="宋体" w:hAnsi="宋体" w:cs="宋体"/>
                <w:szCs w:val="21"/>
              </w:rPr>
              <w:t>3）</w:t>
            </w:r>
            <w:r>
              <w:rPr>
                <w:rFonts w:hint="eastAsia" w:ascii="宋体" w:hAnsi="宋体" w:cs="宋体"/>
                <w:szCs w:val="21"/>
                <w:lang w:val="en-US" w:eastAsia="zh-CN"/>
              </w:rPr>
              <w:t>四川龙蟒新材料有限公司</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供应：</w:t>
            </w:r>
            <w:r>
              <w:rPr>
                <w:rFonts w:hint="eastAsia" w:ascii="宋体" w:hAnsi="宋体" w:cs="宋体"/>
                <w:szCs w:val="21"/>
                <w:lang w:val="en-US" w:eastAsia="zh-CN"/>
              </w:rPr>
              <w:t>磷石膏粉、</w:t>
            </w:r>
            <w:r>
              <w:rPr>
                <w:rFonts w:hint="eastAsia" w:ascii="宋体" w:hAnsi="宋体"/>
                <w:szCs w:val="21"/>
              </w:rPr>
              <w:t>聚</w:t>
            </w:r>
            <w:r>
              <w:rPr>
                <w:rFonts w:hint="eastAsia" w:ascii="宋体" w:hAnsi="宋体"/>
                <w:szCs w:val="21"/>
                <w:lang w:val="en-US" w:eastAsia="zh-CN"/>
              </w:rPr>
              <w:t>丙</w:t>
            </w:r>
            <w:r>
              <w:rPr>
                <w:rFonts w:hint="eastAsia" w:ascii="宋体" w:hAnsi="宋体"/>
                <w:szCs w:val="21"/>
              </w:rPr>
              <w:t>烯</w:t>
            </w:r>
            <w:r>
              <w:rPr>
                <w:rFonts w:hint="eastAsia" w:ascii="宋体" w:hAnsi="宋体"/>
                <w:szCs w:val="21"/>
                <w:lang w:val="en-US" w:eastAsia="zh-CN"/>
              </w:rPr>
              <w:t>等</w:t>
            </w:r>
          </w:p>
          <w:p>
            <w:pPr>
              <w:rPr>
                <w:highlight w:val="none"/>
              </w:rPr>
            </w:pPr>
            <w:r>
              <w:rPr>
                <w:rFonts w:ascii="宋体" w:hAnsi="宋体"/>
                <w:szCs w:val="21"/>
                <w:highlight w:val="none"/>
              </w:rPr>
              <w:t>…………</w:t>
            </w:r>
          </w:p>
          <w:p>
            <w:pPr>
              <w:rPr>
                <w:rFonts w:ascii="宋体" w:hAnsi="宋体" w:cs="宋体"/>
                <w:szCs w:val="21"/>
              </w:rPr>
            </w:pPr>
            <w:r>
              <w:rPr>
                <w:rFonts w:hint="eastAsia" w:ascii="宋体" w:hAnsi="宋体" w:cs="宋体"/>
                <w:szCs w:val="21"/>
              </w:rPr>
              <w:t>3．查：供应商评价记录：</w:t>
            </w:r>
          </w:p>
          <w:p>
            <w:pPr>
              <w:rPr>
                <w:rFonts w:hint="eastAsia" w:ascii="宋体" w:hAnsi="宋体" w:cs="宋体"/>
                <w:szCs w:val="21"/>
              </w:rPr>
            </w:pPr>
            <w:r>
              <w:rPr>
                <w:rFonts w:hint="eastAsia" w:ascii="宋体" w:hAnsi="宋体" w:cs="宋体"/>
                <w:szCs w:val="21"/>
              </w:rPr>
              <w:t>抽查《</w:t>
            </w:r>
            <w:r>
              <w:rPr>
                <w:rFonts w:hint="eastAsia" w:ascii="宋体" w:hAnsi="宋体" w:cs="宋体"/>
                <w:szCs w:val="21"/>
                <w:lang w:eastAsia="zh-CN"/>
              </w:rPr>
              <w:t>2022年</w:t>
            </w:r>
            <w:r>
              <w:rPr>
                <w:rFonts w:hint="eastAsia" w:ascii="宋体" w:hAnsi="宋体" w:cs="宋体"/>
                <w:szCs w:val="21"/>
              </w:rPr>
              <w:t>度供方评定记录表》</w:t>
            </w:r>
          </w:p>
          <w:p>
            <w:pPr>
              <w:rPr>
                <w:rFonts w:hint="eastAsia" w:ascii="宋体" w:hAnsi="宋体" w:cs="宋体"/>
                <w:szCs w:val="21"/>
              </w:rPr>
            </w:pPr>
            <w:r>
              <w:rPr>
                <w:rFonts w:hint="eastAsia" w:ascii="宋体" w:hAnsi="宋体" w:cs="宋体"/>
                <w:szCs w:val="21"/>
              </w:rPr>
              <w:t>供应商：</w:t>
            </w:r>
            <w:r>
              <w:rPr>
                <w:rFonts w:hint="eastAsia" w:ascii="宋体" w:hAnsi="宋体" w:cs="宋体"/>
                <w:szCs w:val="21"/>
                <w:lang w:val="en-US" w:eastAsia="zh-CN"/>
              </w:rPr>
              <w:t>四川宏达股份有限公司</w:t>
            </w:r>
            <w:r>
              <w:rPr>
                <w:rFonts w:hint="eastAsia" w:ascii="宋体" w:hAnsi="宋体" w:cs="宋体"/>
                <w:szCs w:val="21"/>
              </w:rPr>
              <w:t xml:space="preserve"> </w:t>
            </w:r>
          </w:p>
          <w:p>
            <w:pPr>
              <w:rPr>
                <w:rFonts w:hint="eastAsia" w:ascii="宋体" w:hAnsi="宋体" w:cs="宋体"/>
                <w:szCs w:val="21"/>
              </w:rPr>
            </w:pPr>
            <w:r>
              <w:rPr>
                <w:rFonts w:hint="eastAsia" w:ascii="宋体" w:hAnsi="宋体" w:cs="宋体"/>
                <w:szCs w:val="21"/>
              </w:rPr>
              <w:t>供应：</w:t>
            </w:r>
            <w:r>
              <w:rPr>
                <w:rFonts w:hint="eastAsia" w:ascii="宋体" w:hAnsi="宋体" w:cs="宋体"/>
                <w:szCs w:val="21"/>
                <w:lang w:val="en-US" w:eastAsia="zh-CN"/>
              </w:rPr>
              <w:t>建筑石膏粉</w:t>
            </w:r>
            <w:r>
              <w:rPr>
                <w:rFonts w:hint="eastAsia" w:ascii="宋体" w:hAnsi="宋体" w:cs="宋体"/>
                <w:szCs w:val="21"/>
              </w:rPr>
              <w:t>等</w:t>
            </w:r>
          </w:p>
          <w:p>
            <w:pPr>
              <w:rPr>
                <w:rFonts w:hint="eastAsia" w:ascii="宋体" w:hAnsi="宋体" w:cs="宋体"/>
                <w:szCs w:val="21"/>
              </w:rPr>
            </w:pPr>
            <w:r>
              <w:rPr>
                <w:rFonts w:hint="eastAsia" w:ascii="宋体" w:hAnsi="宋体" w:cs="宋体"/>
                <w:szCs w:val="21"/>
              </w:rPr>
              <w:t>评价项目：产品质量、交付及时性、服务态度、价格等。</w:t>
            </w:r>
          </w:p>
          <w:p>
            <w:pPr>
              <w:rPr>
                <w:rFonts w:hint="eastAsia" w:ascii="宋体" w:hAnsi="宋体" w:cs="宋体"/>
                <w:szCs w:val="21"/>
              </w:rPr>
            </w:pPr>
            <w:r>
              <w:rPr>
                <w:rFonts w:hint="eastAsia" w:ascii="宋体" w:hAnsi="宋体" w:cs="宋体"/>
                <w:szCs w:val="21"/>
              </w:rPr>
              <w:t>评价负责人：</w:t>
            </w:r>
            <w:r>
              <w:rPr>
                <w:rFonts w:hint="eastAsia" w:ascii="宋体" w:hAnsi="宋体" w:cs="宋体"/>
                <w:szCs w:val="21"/>
                <w:lang w:val="en-US" w:eastAsia="zh-CN"/>
              </w:rPr>
              <w:t>陈诚</w:t>
            </w:r>
            <w:r>
              <w:rPr>
                <w:rFonts w:hint="eastAsia" w:ascii="宋体" w:hAnsi="宋体" w:cs="宋体"/>
                <w:szCs w:val="21"/>
              </w:rPr>
              <w:t>、</w:t>
            </w:r>
            <w:r>
              <w:rPr>
                <w:rFonts w:hint="eastAsia" w:ascii="宋体" w:hAnsi="宋体" w:cs="宋体"/>
                <w:szCs w:val="21"/>
                <w:lang w:val="en-US" w:eastAsia="zh-CN"/>
              </w:rPr>
              <w:t>刘佳乐</w:t>
            </w:r>
            <w:r>
              <w:rPr>
                <w:rFonts w:hint="eastAsia" w:ascii="宋体" w:hAnsi="宋体" w:cs="宋体"/>
                <w:szCs w:val="21"/>
                <w:lang w:eastAsia="zh-CN"/>
              </w:rPr>
              <w:t>、</w:t>
            </w:r>
            <w:r>
              <w:rPr>
                <w:rFonts w:hint="eastAsia" w:ascii="宋体" w:hAnsi="宋体" w:cs="宋体"/>
                <w:szCs w:val="21"/>
                <w:lang w:val="en-US" w:eastAsia="zh-CN"/>
              </w:rPr>
              <w:t>陈诸坚</w:t>
            </w:r>
            <w:r>
              <w:rPr>
                <w:rFonts w:hint="eastAsia" w:ascii="宋体" w:hAnsi="宋体" w:cs="宋体"/>
                <w:szCs w:val="21"/>
              </w:rPr>
              <w:t xml:space="preserve">   </w:t>
            </w:r>
          </w:p>
          <w:p>
            <w:pPr>
              <w:rPr>
                <w:rFonts w:hint="default" w:ascii="宋体" w:hAnsi="宋体" w:cs="宋体"/>
                <w:szCs w:val="21"/>
                <w:lang w:val="en-US" w:eastAsia="zh-CN"/>
              </w:rPr>
            </w:pPr>
            <w:r>
              <w:rPr>
                <w:rFonts w:hint="eastAsia" w:ascii="宋体" w:hAnsi="宋体" w:cs="宋体"/>
                <w:szCs w:val="21"/>
              </w:rPr>
              <w:t xml:space="preserve">评价日期： </w:t>
            </w:r>
            <w:r>
              <w:rPr>
                <w:rFonts w:hint="eastAsia" w:ascii="宋体" w:hAnsi="宋体" w:cs="宋体"/>
                <w:szCs w:val="21"/>
                <w:lang w:eastAsia="zh-CN"/>
              </w:rPr>
              <w:t>2022.</w:t>
            </w:r>
            <w:r>
              <w:rPr>
                <w:rFonts w:hint="eastAsia" w:ascii="宋体" w:hAnsi="宋体" w:cs="宋体"/>
                <w:szCs w:val="21"/>
                <w:lang w:val="en-US" w:eastAsia="zh-CN"/>
              </w:rPr>
              <w:t>7</w:t>
            </w:r>
            <w:r>
              <w:rPr>
                <w:rFonts w:hint="eastAsia" w:ascii="宋体" w:hAnsi="宋体" w:cs="宋体"/>
                <w:szCs w:val="21"/>
              </w:rPr>
              <w:t>.</w:t>
            </w:r>
            <w:r>
              <w:rPr>
                <w:rFonts w:hint="eastAsia" w:ascii="宋体" w:hAnsi="宋体" w:cs="宋体"/>
                <w:szCs w:val="21"/>
                <w:lang w:val="en-US" w:eastAsia="zh-CN"/>
              </w:rPr>
              <w:t>3</w:t>
            </w:r>
          </w:p>
          <w:p>
            <w:pPr>
              <w:rPr>
                <w:rFonts w:hint="eastAsia" w:ascii="宋体" w:hAnsi="宋体" w:cs="宋体"/>
                <w:szCs w:val="21"/>
              </w:rPr>
            </w:pPr>
            <w:r>
              <w:rPr>
                <w:rFonts w:hint="eastAsia" w:ascii="宋体" w:hAnsi="宋体" w:cs="宋体"/>
                <w:szCs w:val="21"/>
              </w:rPr>
              <w:t>评价结论：列入公司合格供应商。</w:t>
            </w:r>
          </w:p>
          <w:p>
            <w:pPr>
              <w:rPr>
                <w:rFonts w:ascii="宋体"/>
              </w:rPr>
            </w:pPr>
          </w:p>
          <w:p>
            <w:pPr>
              <w:rPr>
                <w:rFonts w:hint="eastAsia" w:ascii="宋体" w:hAnsi="宋体" w:cs="宋体"/>
                <w:szCs w:val="21"/>
              </w:rPr>
            </w:pPr>
            <w:r>
              <w:rPr>
                <w:rFonts w:hint="eastAsia" w:ascii="宋体" w:hAnsi="宋体" w:cs="宋体"/>
                <w:szCs w:val="21"/>
              </w:rPr>
              <w:t>供应商：</w:t>
            </w:r>
            <w:r>
              <w:rPr>
                <w:rFonts w:hint="eastAsia" w:ascii="宋体" w:hAnsi="宋体" w:cs="宋体"/>
                <w:szCs w:val="21"/>
                <w:lang w:val="en-US" w:eastAsia="zh-CN"/>
              </w:rPr>
              <w:t>绵竹三福建材有限公司</w:t>
            </w:r>
            <w:r>
              <w:rPr>
                <w:rFonts w:hint="eastAsia" w:ascii="宋体" w:hAnsi="宋体" w:cs="宋体"/>
                <w:szCs w:val="21"/>
              </w:rPr>
              <w:t xml:space="preserve"> </w:t>
            </w:r>
          </w:p>
          <w:p>
            <w:pPr>
              <w:rPr>
                <w:rFonts w:hint="eastAsia" w:ascii="宋体" w:hAnsi="宋体" w:cs="宋体"/>
                <w:szCs w:val="21"/>
              </w:rPr>
            </w:pPr>
            <w:r>
              <w:rPr>
                <w:rFonts w:hint="eastAsia" w:ascii="宋体" w:hAnsi="宋体" w:cs="宋体"/>
                <w:szCs w:val="21"/>
              </w:rPr>
              <w:t>供应：</w:t>
            </w:r>
            <w:r>
              <w:rPr>
                <w:rFonts w:hint="eastAsia" w:ascii="宋体" w:hAnsi="宋体" w:cs="宋体"/>
                <w:szCs w:val="21"/>
                <w:lang w:val="en-US" w:eastAsia="zh-CN"/>
              </w:rPr>
              <w:t>磷石膏粉</w:t>
            </w:r>
          </w:p>
          <w:p>
            <w:pPr>
              <w:rPr>
                <w:rFonts w:hint="eastAsia" w:ascii="宋体" w:hAnsi="宋体" w:cs="宋体"/>
                <w:szCs w:val="21"/>
              </w:rPr>
            </w:pPr>
            <w:r>
              <w:rPr>
                <w:rFonts w:hint="eastAsia" w:ascii="宋体" w:hAnsi="宋体" w:cs="宋体"/>
                <w:szCs w:val="21"/>
              </w:rPr>
              <w:t>评价项目：产品质量、交付及时性、服务态度、价格等。</w:t>
            </w:r>
          </w:p>
          <w:p>
            <w:pPr>
              <w:rPr>
                <w:rFonts w:hint="eastAsia" w:ascii="宋体" w:hAnsi="宋体" w:cs="宋体"/>
                <w:szCs w:val="21"/>
              </w:rPr>
            </w:pPr>
            <w:r>
              <w:rPr>
                <w:rFonts w:hint="eastAsia" w:ascii="宋体" w:hAnsi="宋体" w:cs="宋体"/>
                <w:szCs w:val="21"/>
              </w:rPr>
              <w:t>评价负责人：</w:t>
            </w:r>
            <w:r>
              <w:rPr>
                <w:rFonts w:hint="eastAsia" w:ascii="宋体" w:hAnsi="宋体" w:cs="宋体"/>
                <w:szCs w:val="21"/>
                <w:lang w:val="en-US" w:eastAsia="zh-CN"/>
              </w:rPr>
              <w:t>陈诚</w:t>
            </w:r>
            <w:r>
              <w:rPr>
                <w:rFonts w:hint="eastAsia" w:ascii="宋体" w:hAnsi="宋体" w:cs="宋体"/>
                <w:szCs w:val="21"/>
              </w:rPr>
              <w:t>、</w:t>
            </w:r>
            <w:r>
              <w:rPr>
                <w:rFonts w:hint="eastAsia" w:ascii="宋体" w:hAnsi="宋体" w:cs="宋体"/>
                <w:szCs w:val="21"/>
                <w:lang w:val="en-US" w:eastAsia="zh-CN"/>
              </w:rPr>
              <w:t>刘佳乐</w:t>
            </w:r>
            <w:r>
              <w:rPr>
                <w:rFonts w:hint="eastAsia" w:ascii="宋体" w:hAnsi="宋体" w:cs="宋体"/>
                <w:szCs w:val="21"/>
                <w:lang w:eastAsia="zh-CN"/>
              </w:rPr>
              <w:t>、</w:t>
            </w:r>
            <w:r>
              <w:rPr>
                <w:rFonts w:hint="eastAsia" w:ascii="宋体" w:hAnsi="宋体" w:cs="宋体"/>
                <w:szCs w:val="21"/>
                <w:lang w:val="en-US" w:eastAsia="zh-CN"/>
              </w:rPr>
              <w:t>陈诸坚</w:t>
            </w:r>
            <w:r>
              <w:rPr>
                <w:rFonts w:hint="eastAsia" w:ascii="宋体" w:hAnsi="宋体" w:cs="宋体"/>
                <w:szCs w:val="21"/>
              </w:rPr>
              <w:t xml:space="preserve">   </w:t>
            </w:r>
          </w:p>
          <w:p>
            <w:pPr>
              <w:rPr>
                <w:rFonts w:hint="default" w:ascii="宋体" w:hAnsi="宋体" w:cs="宋体"/>
                <w:szCs w:val="21"/>
                <w:lang w:val="en-US" w:eastAsia="zh-CN"/>
              </w:rPr>
            </w:pPr>
            <w:r>
              <w:rPr>
                <w:rFonts w:hint="eastAsia" w:ascii="宋体" w:hAnsi="宋体" w:cs="宋体"/>
                <w:szCs w:val="21"/>
              </w:rPr>
              <w:t xml:space="preserve">评价日期： </w:t>
            </w:r>
            <w:r>
              <w:rPr>
                <w:rFonts w:hint="eastAsia" w:ascii="宋体" w:hAnsi="宋体" w:cs="宋体"/>
                <w:szCs w:val="21"/>
                <w:lang w:eastAsia="zh-CN"/>
              </w:rPr>
              <w:t>2022.</w:t>
            </w:r>
            <w:r>
              <w:rPr>
                <w:rFonts w:hint="eastAsia" w:ascii="宋体" w:hAnsi="宋体" w:cs="宋体"/>
                <w:szCs w:val="21"/>
                <w:lang w:val="en-US" w:eastAsia="zh-CN"/>
              </w:rPr>
              <w:t>7</w:t>
            </w:r>
            <w:r>
              <w:rPr>
                <w:rFonts w:hint="eastAsia" w:ascii="宋体" w:hAnsi="宋体" w:cs="宋体"/>
                <w:szCs w:val="21"/>
              </w:rPr>
              <w:t>.</w:t>
            </w:r>
            <w:r>
              <w:rPr>
                <w:rFonts w:hint="eastAsia" w:ascii="宋体" w:hAnsi="宋体" w:cs="宋体"/>
                <w:szCs w:val="21"/>
                <w:lang w:val="en-US" w:eastAsia="zh-CN"/>
              </w:rPr>
              <w:t>3</w:t>
            </w:r>
          </w:p>
          <w:p>
            <w:pPr>
              <w:rPr>
                <w:rFonts w:ascii="宋体"/>
              </w:rPr>
            </w:pPr>
            <w:r>
              <w:rPr>
                <w:rFonts w:hint="eastAsia" w:ascii="宋体" w:hAnsi="宋体" w:cs="宋体"/>
                <w:szCs w:val="21"/>
              </w:rPr>
              <w:t>评价结论：列入公司合格供应商</w:t>
            </w:r>
            <w:r>
              <w:rPr>
                <w:rFonts w:hint="eastAsia" w:ascii="宋体"/>
              </w:rPr>
              <w:t>。</w:t>
            </w:r>
          </w:p>
          <w:p>
            <w:pPr>
              <w:rPr>
                <w:rFonts w:ascii="宋体" w:hAnsi="宋体" w:cs="宋体"/>
                <w:szCs w:val="21"/>
              </w:rPr>
            </w:pPr>
            <w:r>
              <w:rPr>
                <w:rFonts w:hint="eastAsia" w:ascii="宋体" w:hAnsi="宋体" w:cs="宋体"/>
                <w:szCs w:val="21"/>
              </w:rPr>
              <w:t>..........</w:t>
            </w:r>
          </w:p>
          <w:p>
            <w:pPr>
              <w:pStyle w:val="2"/>
            </w:pPr>
            <w:r>
              <w:rPr>
                <w:rFonts w:hint="eastAsia" w:ascii="宋体" w:hAnsi="宋体"/>
                <w:szCs w:val="21"/>
              </w:rPr>
              <w:t>其余供应商在进行供货前也进行了评定，上次审核不符合情况得到改进，未出现同样问题。</w:t>
            </w:r>
          </w:p>
          <w:p>
            <w:pPr>
              <w:pStyle w:val="2"/>
            </w:pPr>
          </w:p>
          <w:p>
            <w:pPr>
              <w:rPr>
                <w:rFonts w:ascii="宋体" w:hAnsi="宋体" w:cs="宋体"/>
                <w:szCs w:val="21"/>
              </w:rPr>
            </w:pPr>
            <w:r>
              <w:rPr>
                <w:rFonts w:hint="eastAsia" w:ascii="宋体" w:hAnsi="宋体" w:cs="宋体"/>
                <w:szCs w:val="21"/>
              </w:rPr>
              <w:t>采购的产品均为合格供方名录中的供方进行采购，基本符合要求。</w:t>
            </w:r>
          </w:p>
          <w:p>
            <w:pPr>
              <w:widowControl/>
              <w:spacing w:line="400" w:lineRule="exact"/>
              <w:jc w:val="left"/>
              <w:rPr>
                <w:rFonts w:ascii="宋体" w:hAnsi="宋体" w:cs="宋体"/>
                <w:szCs w:val="21"/>
              </w:rPr>
            </w:pPr>
            <w:r>
              <w:rPr>
                <w:rFonts w:hint="eastAsia" w:ascii="宋体" w:hAnsi="宋体" w:cs="宋体"/>
                <w:szCs w:val="21"/>
              </w:rPr>
              <w:t>抽查原材料采购单</w:t>
            </w:r>
          </w:p>
          <w:p>
            <w:pPr>
              <w:widowControl/>
              <w:spacing w:line="400" w:lineRule="exact"/>
              <w:jc w:val="left"/>
              <w:rPr>
                <w:rFonts w:ascii="宋体" w:hAnsi="宋体" w:cs="宋体"/>
                <w:szCs w:val="21"/>
              </w:rPr>
            </w:pPr>
            <w:r>
              <w:rPr>
                <w:rFonts w:hint="eastAsia" w:ascii="宋体" w:hAnsi="宋体" w:cs="宋体"/>
                <w:szCs w:val="21"/>
              </w:rPr>
              <w:t>1）供方：</w:t>
            </w:r>
            <w:r>
              <w:rPr>
                <w:rFonts w:hint="eastAsia" w:ascii="宋体" w:hAnsi="宋体" w:cs="宋体"/>
                <w:szCs w:val="21"/>
                <w:lang w:val="en-US" w:eastAsia="zh-CN"/>
              </w:rPr>
              <w:t>四川宏达股份有限公司</w:t>
            </w:r>
          </w:p>
          <w:p>
            <w:pPr>
              <w:widowControl/>
              <w:spacing w:line="400" w:lineRule="exact"/>
              <w:jc w:val="left"/>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签订</w:t>
            </w:r>
            <w:r>
              <w:rPr>
                <w:rFonts w:hint="eastAsia" w:ascii="宋体" w:hAnsi="宋体" w:cs="宋体"/>
                <w:szCs w:val="21"/>
                <w:highlight w:val="none"/>
              </w:rPr>
              <w:t>日期：</w:t>
            </w:r>
            <w:r>
              <w:rPr>
                <w:rFonts w:hint="eastAsia" w:ascii="宋体" w:hAnsi="宋体" w:cs="宋体"/>
                <w:szCs w:val="21"/>
                <w:highlight w:val="none"/>
                <w:lang w:eastAsia="zh-CN"/>
              </w:rPr>
              <w:t>202</w:t>
            </w:r>
            <w:r>
              <w:rPr>
                <w:rFonts w:hint="eastAsia" w:ascii="宋体" w:hAnsi="宋体" w:cs="宋体"/>
                <w:szCs w:val="21"/>
                <w:highlight w:val="none"/>
                <w:lang w:val="en-US" w:eastAsia="zh-CN"/>
              </w:rPr>
              <w:t>0</w:t>
            </w:r>
            <w:r>
              <w:rPr>
                <w:rFonts w:hint="eastAsia" w:ascii="宋体" w:hAnsi="宋体" w:cs="宋体"/>
                <w:szCs w:val="21"/>
                <w:highlight w:val="none"/>
                <w:lang w:eastAsia="zh-CN"/>
              </w:rPr>
              <w:t>.</w:t>
            </w:r>
            <w:r>
              <w:rPr>
                <w:rFonts w:hint="eastAsia" w:ascii="宋体" w:hAnsi="宋体" w:cs="宋体"/>
                <w:szCs w:val="21"/>
                <w:highlight w:val="none"/>
                <w:lang w:val="en-US" w:eastAsia="zh-CN"/>
              </w:rPr>
              <w:t>9</w:t>
            </w:r>
            <w:r>
              <w:rPr>
                <w:rFonts w:hint="eastAsia" w:ascii="宋体" w:hAnsi="宋体" w:cs="宋体"/>
                <w:szCs w:val="21"/>
                <w:highlight w:val="none"/>
              </w:rPr>
              <w:t>.</w:t>
            </w:r>
            <w:r>
              <w:rPr>
                <w:rFonts w:hint="eastAsia" w:ascii="宋体" w:hAnsi="宋体" w:cs="宋体"/>
                <w:szCs w:val="21"/>
                <w:highlight w:val="none"/>
                <w:lang w:val="en-US" w:eastAsia="zh-CN"/>
              </w:rPr>
              <w:t>27，执行日期：2020年9月28-11月10日</w:t>
            </w:r>
          </w:p>
          <w:p>
            <w:pPr>
              <w:widowControl/>
              <w:spacing w:line="400" w:lineRule="exact"/>
              <w:ind w:firstLine="210" w:firstLineChars="100"/>
              <w:jc w:val="left"/>
              <w:rPr>
                <w:rFonts w:hint="eastAsia" w:ascii="宋体" w:hAnsi="宋体" w:eastAsia="宋体" w:cs="宋体"/>
                <w:szCs w:val="21"/>
                <w:lang w:val="en-US" w:eastAsia="zh-CN"/>
              </w:rPr>
            </w:pPr>
            <w:r>
              <w:rPr>
                <w:rFonts w:hint="eastAsia" w:ascii="宋体" w:hAnsi="宋体" w:cs="宋体"/>
                <w:szCs w:val="21"/>
              </w:rPr>
              <w:t xml:space="preserve">品名        </w:t>
            </w:r>
            <w:r>
              <w:rPr>
                <w:rFonts w:hint="eastAsia" w:ascii="宋体" w:hAnsi="宋体" w:cs="宋体"/>
                <w:szCs w:val="21"/>
                <w:lang w:val="en-US" w:eastAsia="zh-CN"/>
              </w:rPr>
              <w:t xml:space="preserve">                     </w:t>
            </w:r>
            <w:r>
              <w:rPr>
                <w:rFonts w:hint="eastAsia" w:ascii="宋体" w:hAnsi="宋体" w:cs="宋体"/>
                <w:szCs w:val="21"/>
              </w:rPr>
              <w:t xml:space="preserve">数量                 </w:t>
            </w:r>
            <w:r>
              <w:rPr>
                <w:rFonts w:hint="eastAsia" w:ascii="宋体" w:hAnsi="宋体" w:cs="宋体"/>
                <w:szCs w:val="21"/>
                <w:lang w:val="en-US" w:eastAsia="zh-CN"/>
              </w:rPr>
              <w:t xml:space="preserve">     结算方式</w:t>
            </w:r>
          </w:p>
          <w:p>
            <w:pPr>
              <w:widowControl/>
              <w:spacing w:line="400" w:lineRule="exact"/>
              <w:ind w:firstLine="210" w:firstLineChars="100"/>
              <w:jc w:val="left"/>
              <w:rPr>
                <w:rFonts w:hint="eastAsia" w:ascii="宋体" w:hAnsi="宋体" w:eastAsia="宋体" w:cs="宋体"/>
                <w:szCs w:val="21"/>
                <w:lang w:eastAsia="zh-CN"/>
              </w:rPr>
            </w:pPr>
            <w:r>
              <w:rPr>
                <w:rFonts w:hint="eastAsia" w:ascii="宋体" w:hAnsi="宋体" w:cs="宋体"/>
                <w:szCs w:val="21"/>
                <w:lang w:val="en-US" w:eastAsia="zh-CN"/>
              </w:rPr>
              <w:t>建筑石膏粉</w:t>
            </w:r>
            <w:r>
              <w:rPr>
                <w:rFonts w:hint="eastAsia" w:ascii="宋体" w:hAnsi="宋体"/>
                <w:szCs w:val="21"/>
              </w:rPr>
              <w:t xml:space="preserve">    </w:t>
            </w:r>
            <w:r>
              <w:rPr>
                <w:rFonts w:hint="eastAsia" w:ascii="宋体" w:hAnsi="宋体" w:cs="宋体"/>
                <w:szCs w:val="21"/>
              </w:rPr>
              <w:t xml:space="preserve">                   </w:t>
            </w:r>
            <w:r>
              <w:rPr>
                <w:rFonts w:hint="eastAsia" w:ascii="宋体" w:hAnsi="宋体" w:cs="宋体"/>
                <w:szCs w:val="21"/>
                <w:lang w:val="en-US" w:eastAsia="zh-CN"/>
              </w:rPr>
              <w:t>1000</w:t>
            </w:r>
            <w:r>
              <w:rPr>
                <w:rFonts w:hint="eastAsia" w:ascii="宋体" w:hAnsi="宋体" w:cs="宋体"/>
                <w:szCs w:val="21"/>
              </w:rPr>
              <w:t xml:space="preserve">吨                </w:t>
            </w:r>
            <w:r>
              <w:rPr>
                <w:rFonts w:hint="eastAsia" w:ascii="宋体" w:hAnsi="宋体" w:cs="宋体"/>
                <w:szCs w:val="21"/>
                <w:lang w:val="en-US" w:eastAsia="zh-CN"/>
              </w:rPr>
              <w:t xml:space="preserve">    先款后货</w:t>
            </w:r>
          </w:p>
          <w:p>
            <w:pPr>
              <w:pStyle w:val="2"/>
            </w:pPr>
          </w:p>
          <w:p>
            <w:pPr>
              <w:widowControl/>
              <w:spacing w:line="400" w:lineRule="exact"/>
              <w:jc w:val="left"/>
              <w:rPr>
                <w:rFonts w:ascii="宋体" w:hAnsi="宋体" w:cs="宋体"/>
                <w:szCs w:val="21"/>
              </w:rPr>
            </w:pPr>
            <w:r>
              <w:rPr>
                <w:rFonts w:hint="eastAsia" w:ascii="宋体" w:hAnsi="宋体" w:cs="宋体"/>
                <w:szCs w:val="21"/>
              </w:rPr>
              <w:t>2）供方：</w:t>
            </w:r>
            <w:r>
              <w:rPr>
                <w:rFonts w:hint="eastAsia" w:ascii="宋体" w:hAnsi="宋体" w:cs="宋体"/>
                <w:szCs w:val="21"/>
                <w:lang w:val="en-US" w:eastAsia="zh-CN"/>
              </w:rPr>
              <w:t>绵竹三福建材有限公司</w:t>
            </w:r>
          </w:p>
          <w:p>
            <w:pPr>
              <w:widowControl/>
              <w:spacing w:line="400" w:lineRule="exact"/>
              <w:jc w:val="left"/>
              <w:rPr>
                <w:rFonts w:hint="default" w:ascii="宋体" w:hAnsi="宋体" w:eastAsia="宋体" w:cs="宋体"/>
                <w:szCs w:val="21"/>
                <w:lang w:val="en-US" w:eastAsia="zh-CN"/>
              </w:rPr>
            </w:pPr>
            <w:r>
              <w:rPr>
                <w:rFonts w:hint="eastAsia" w:ascii="宋体" w:hAnsi="宋体" w:cs="宋体"/>
                <w:szCs w:val="21"/>
                <w:lang w:val="en-US" w:eastAsia="zh-CN"/>
              </w:rPr>
              <w:t>签订</w:t>
            </w:r>
            <w:r>
              <w:rPr>
                <w:rFonts w:hint="eastAsia" w:ascii="宋体" w:hAnsi="宋体" w:cs="宋体"/>
                <w:szCs w:val="21"/>
              </w:rPr>
              <w:t>日期：</w:t>
            </w:r>
            <w:r>
              <w:rPr>
                <w:rFonts w:hint="eastAsia" w:ascii="宋体" w:hAnsi="宋体" w:cs="宋体"/>
                <w:szCs w:val="21"/>
                <w:highlight w:val="none"/>
                <w:lang w:eastAsia="zh-CN"/>
              </w:rPr>
              <w:t>202</w:t>
            </w:r>
            <w:r>
              <w:rPr>
                <w:rFonts w:hint="eastAsia" w:ascii="宋体" w:hAnsi="宋体" w:cs="宋体"/>
                <w:szCs w:val="21"/>
                <w:highlight w:val="none"/>
                <w:lang w:val="en-US" w:eastAsia="zh-CN"/>
              </w:rPr>
              <w:t>1</w:t>
            </w:r>
            <w:r>
              <w:rPr>
                <w:rFonts w:hint="eastAsia" w:ascii="宋体" w:hAnsi="宋体" w:cs="宋体"/>
                <w:szCs w:val="21"/>
                <w:highlight w:val="none"/>
                <w:lang w:eastAsia="zh-CN"/>
              </w:rPr>
              <w:t>.</w:t>
            </w:r>
            <w:r>
              <w:rPr>
                <w:rFonts w:hint="eastAsia" w:ascii="宋体" w:hAnsi="宋体" w:cs="宋体"/>
                <w:szCs w:val="21"/>
                <w:highlight w:val="none"/>
                <w:lang w:val="en-US" w:eastAsia="zh-CN"/>
              </w:rPr>
              <w:t>1</w:t>
            </w:r>
            <w:r>
              <w:rPr>
                <w:rFonts w:hint="eastAsia" w:ascii="宋体" w:hAnsi="宋体" w:cs="宋体"/>
                <w:szCs w:val="21"/>
                <w:highlight w:val="none"/>
              </w:rPr>
              <w:t>.</w:t>
            </w:r>
            <w:r>
              <w:rPr>
                <w:rFonts w:hint="eastAsia" w:ascii="宋体" w:hAnsi="宋体" w:cs="宋体"/>
                <w:szCs w:val="21"/>
                <w:highlight w:val="none"/>
                <w:lang w:val="en-US" w:eastAsia="zh-CN"/>
              </w:rPr>
              <w:t>31，执行日期：2022年1月1-12月31日</w:t>
            </w:r>
          </w:p>
          <w:p>
            <w:pPr>
              <w:widowControl/>
              <w:spacing w:line="400" w:lineRule="exact"/>
              <w:ind w:firstLine="210" w:firstLineChars="100"/>
              <w:jc w:val="left"/>
              <w:rPr>
                <w:rFonts w:hint="eastAsia" w:ascii="宋体" w:hAnsi="宋体" w:eastAsia="宋体" w:cs="宋体"/>
                <w:szCs w:val="21"/>
                <w:lang w:val="en-US" w:eastAsia="zh-CN"/>
              </w:rPr>
            </w:pPr>
            <w:r>
              <w:rPr>
                <w:rFonts w:hint="eastAsia" w:ascii="宋体" w:hAnsi="宋体" w:cs="宋体"/>
                <w:szCs w:val="21"/>
              </w:rPr>
              <w:t xml:space="preserve">品名        </w:t>
            </w:r>
            <w:r>
              <w:rPr>
                <w:rFonts w:hint="eastAsia" w:ascii="宋体" w:hAnsi="宋体" w:cs="宋体"/>
                <w:szCs w:val="21"/>
                <w:lang w:val="en-US" w:eastAsia="zh-CN"/>
              </w:rPr>
              <w:t xml:space="preserve">                        </w:t>
            </w:r>
            <w:r>
              <w:rPr>
                <w:rFonts w:hint="eastAsia" w:ascii="宋体" w:hAnsi="宋体" w:cs="宋体"/>
                <w:szCs w:val="21"/>
              </w:rPr>
              <w:t xml:space="preserve">数量                 </w:t>
            </w:r>
            <w:r>
              <w:rPr>
                <w:rFonts w:hint="eastAsia" w:ascii="宋体" w:hAnsi="宋体" w:cs="宋体"/>
                <w:szCs w:val="21"/>
                <w:lang w:val="en-US" w:eastAsia="zh-CN"/>
              </w:rPr>
              <w:t xml:space="preserve">  结算方式</w:t>
            </w:r>
          </w:p>
          <w:p>
            <w:pPr>
              <w:widowControl/>
              <w:spacing w:line="400" w:lineRule="exact"/>
              <w:ind w:firstLine="210" w:firstLineChars="100"/>
              <w:jc w:val="left"/>
              <w:rPr>
                <w:rFonts w:hint="eastAsia" w:ascii="宋体" w:hAnsi="宋体" w:eastAsia="宋体" w:cs="宋体"/>
                <w:szCs w:val="21"/>
                <w:highlight w:val="none"/>
                <w:lang w:eastAsia="zh-CN"/>
              </w:rPr>
            </w:pPr>
            <w:r>
              <w:rPr>
                <w:rFonts w:hint="eastAsia" w:ascii="宋体" w:hAnsi="宋体" w:cs="宋体"/>
                <w:szCs w:val="21"/>
                <w:lang w:val="en-US" w:eastAsia="zh-CN"/>
              </w:rPr>
              <w:t>磷石膏粉</w:t>
            </w:r>
            <w:r>
              <w:rPr>
                <w:rFonts w:hint="eastAsia" w:ascii="宋体" w:hAnsi="宋体"/>
                <w:szCs w:val="21"/>
                <w:highlight w:val="none"/>
              </w:rPr>
              <w:t xml:space="preserve">       </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8000</w:t>
            </w:r>
            <w:r>
              <w:rPr>
                <w:rFonts w:hint="eastAsia" w:ascii="宋体" w:hAnsi="宋体" w:cs="宋体"/>
                <w:szCs w:val="21"/>
                <w:highlight w:val="none"/>
              </w:rPr>
              <w:t>吨</w:t>
            </w:r>
            <w:r>
              <w:rPr>
                <w:rFonts w:hint="eastAsia" w:ascii="宋体" w:hAnsi="宋体" w:cs="宋体"/>
                <w:szCs w:val="21"/>
                <w:highlight w:val="none"/>
                <w:lang w:val="en-US" w:eastAsia="zh-CN"/>
              </w:rPr>
              <w:t>/月</w:t>
            </w:r>
            <w:r>
              <w:rPr>
                <w:rFonts w:hint="eastAsia" w:ascii="宋体" w:hAnsi="宋体" w:cs="宋体"/>
                <w:szCs w:val="21"/>
                <w:highlight w:val="none"/>
              </w:rPr>
              <w:t xml:space="preserve">              </w:t>
            </w:r>
            <w:r>
              <w:rPr>
                <w:rFonts w:hint="eastAsia" w:ascii="宋体" w:hAnsi="宋体" w:cs="宋体"/>
                <w:szCs w:val="21"/>
                <w:highlight w:val="none"/>
                <w:lang w:val="en-US" w:eastAsia="zh-CN"/>
              </w:rPr>
              <w:t>先款后货</w:t>
            </w:r>
          </w:p>
          <w:p>
            <w:pPr>
              <w:pStyle w:val="2"/>
            </w:pPr>
          </w:p>
          <w:p>
            <w:pPr>
              <w:widowControl/>
              <w:spacing w:line="400" w:lineRule="exact"/>
              <w:jc w:val="left"/>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）供方：</w:t>
            </w:r>
            <w:r>
              <w:rPr>
                <w:rFonts w:hint="eastAsia" w:ascii="宋体" w:hAnsi="宋体" w:cs="宋体"/>
                <w:szCs w:val="21"/>
                <w:lang w:val="en-US" w:eastAsia="zh-CN"/>
              </w:rPr>
              <w:t>四川龙蟒新材料有限公</w:t>
            </w:r>
            <w:r>
              <w:rPr>
                <w:rFonts w:hint="eastAsia" w:ascii="宋体" w:hAnsi="宋体"/>
                <w:szCs w:val="21"/>
                <w:highlight w:val="none"/>
                <w:lang w:val="en-US" w:eastAsia="zh-CN"/>
              </w:rPr>
              <w:t>司</w:t>
            </w:r>
          </w:p>
          <w:p>
            <w:pPr>
              <w:widowControl/>
              <w:spacing w:line="400" w:lineRule="exact"/>
              <w:jc w:val="left"/>
              <w:rPr>
                <w:rFonts w:hint="default" w:ascii="宋体" w:hAnsi="宋体" w:eastAsia="宋体" w:cs="宋体"/>
                <w:szCs w:val="21"/>
                <w:lang w:val="en-US" w:eastAsia="zh-CN"/>
              </w:rPr>
            </w:pPr>
            <w:r>
              <w:rPr>
                <w:rFonts w:hint="eastAsia" w:ascii="宋体" w:hAnsi="宋体" w:cs="宋体"/>
                <w:szCs w:val="21"/>
                <w:lang w:val="en-US" w:eastAsia="zh-CN"/>
              </w:rPr>
              <w:t>签订</w:t>
            </w:r>
            <w:r>
              <w:rPr>
                <w:rFonts w:hint="eastAsia" w:ascii="宋体" w:hAnsi="宋体" w:cs="宋体"/>
                <w:szCs w:val="21"/>
              </w:rPr>
              <w:t>日期：</w:t>
            </w:r>
            <w:r>
              <w:rPr>
                <w:rFonts w:hint="eastAsia" w:ascii="宋体" w:hAnsi="宋体" w:cs="宋体"/>
                <w:szCs w:val="21"/>
                <w:lang w:eastAsia="zh-CN"/>
              </w:rPr>
              <w:t>202</w:t>
            </w:r>
            <w:r>
              <w:rPr>
                <w:rFonts w:hint="eastAsia" w:ascii="宋体" w:hAnsi="宋体" w:cs="宋体"/>
                <w:szCs w:val="21"/>
                <w:lang w:val="en-US" w:eastAsia="zh-CN"/>
              </w:rPr>
              <w:t>1</w:t>
            </w:r>
            <w:r>
              <w:rPr>
                <w:rFonts w:hint="eastAsia" w:ascii="宋体" w:hAnsi="宋体" w:cs="宋体"/>
                <w:szCs w:val="21"/>
                <w:lang w:eastAsia="zh-CN"/>
              </w:rPr>
              <w:t>.</w:t>
            </w:r>
            <w:r>
              <w:rPr>
                <w:rFonts w:hint="eastAsia" w:ascii="宋体" w:hAnsi="宋体" w:cs="宋体"/>
                <w:szCs w:val="21"/>
                <w:lang w:val="en-US" w:eastAsia="zh-CN"/>
              </w:rPr>
              <w:t>8</w:t>
            </w:r>
            <w:r>
              <w:rPr>
                <w:rFonts w:hint="eastAsia" w:ascii="宋体" w:hAnsi="宋体" w:cs="宋体"/>
                <w:szCs w:val="21"/>
              </w:rPr>
              <w:t>.</w:t>
            </w:r>
            <w:r>
              <w:rPr>
                <w:rFonts w:hint="eastAsia" w:ascii="宋体" w:hAnsi="宋体" w:cs="宋体"/>
                <w:szCs w:val="21"/>
                <w:lang w:val="en-US" w:eastAsia="zh-CN"/>
              </w:rPr>
              <w:t>31，执行日期：</w:t>
            </w:r>
          </w:p>
          <w:p>
            <w:pPr>
              <w:widowControl/>
              <w:spacing w:line="400" w:lineRule="exact"/>
              <w:ind w:firstLine="210" w:firstLineChars="100"/>
              <w:jc w:val="left"/>
              <w:rPr>
                <w:rFonts w:hint="eastAsia" w:ascii="宋体" w:hAnsi="宋体" w:eastAsia="宋体" w:cs="宋体"/>
                <w:szCs w:val="21"/>
                <w:lang w:val="en-US" w:eastAsia="zh-CN"/>
              </w:rPr>
            </w:pPr>
            <w:r>
              <w:rPr>
                <w:rFonts w:hint="eastAsia" w:ascii="宋体" w:hAnsi="宋体" w:cs="宋体"/>
                <w:szCs w:val="21"/>
              </w:rPr>
              <w:t xml:space="preserve">品名        </w:t>
            </w:r>
            <w:r>
              <w:rPr>
                <w:rFonts w:hint="eastAsia" w:ascii="宋体" w:hAnsi="宋体" w:cs="宋体"/>
                <w:szCs w:val="21"/>
                <w:lang w:val="en-US" w:eastAsia="zh-CN"/>
              </w:rPr>
              <w:t xml:space="preserve">            </w:t>
            </w:r>
            <w:r>
              <w:rPr>
                <w:rFonts w:hint="eastAsia" w:ascii="宋体" w:hAnsi="宋体" w:cs="宋体"/>
                <w:szCs w:val="21"/>
              </w:rPr>
              <w:t xml:space="preserve">数量                 </w:t>
            </w:r>
            <w:r>
              <w:rPr>
                <w:rFonts w:hint="eastAsia" w:ascii="宋体" w:hAnsi="宋体" w:cs="宋体"/>
                <w:szCs w:val="21"/>
                <w:lang w:val="en-US" w:eastAsia="zh-CN"/>
              </w:rPr>
              <w:t>结算方式</w:t>
            </w:r>
          </w:p>
          <w:p>
            <w:pPr>
              <w:widowControl/>
              <w:spacing w:line="400" w:lineRule="exact"/>
              <w:ind w:firstLine="210" w:firstLineChars="100"/>
              <w:jc w:val="left"/>
              <w:rPr>
                <w:rFonts w:hint="default" w:ascii="宋体" w:hAnsi="宋体" w:eastAsia="宋体" w:cs="宋体"/>
                <w:szCs w:val="21"/>
                <w:lang w:val="en-US" w:eastAsia="zh-CN"/>
              </w:rPr>
            </w:pPr>
            <w:r>
              <w:rPr>
                <w:rFonts w:hint="eastAsia" w:ascii="宋体" w:hAnsi="宋体"/>
                <w:szCs w:val="21"/>
              </w:rPr>
              <w:t>聚</w:t>
            </w:r>
            <w:r>
              <w:rPr>
                <w:rFonts w:hint="eastAsia" w:ascii="宋体" w:hAnsi="宋体"/>
                <w:szCs w:val="21"/>
                <w:lang w:val="en-US" w:eastAsia="zh-CN"/>
              </w:rPr>
              <w:t>丙</w:t>
            </w:r>
            <w:r>
              <w:rPr>
                <w:rFonts w:hint="eastAsia" w:ascii="宋体" w:hAnsi="宋体"/>
                <w:szCs w:val="21"/>
              </w:rPr>
              <w:t xml:space="preserve">烯        </w:t>
            </w:r>
            <w:r>
              <w:rPr>
                <w:rFonts w:hint="eastAsia" w:ascii="宋体" w:hAnsi="宋体" w:cs="宋体"/>
                <w:szCs w:val="21"/>
              </w:rPr>
              <w:t xml:space="preserve">          </w:t>
            </w:r>
            <w:r>
              <w:rPr>
                <w:rFonts w:hint="eastAsia" w:ascii="宋体" w:hAnsi="宋体" w:cs="宋体"/>
                <w:szCs w:val="21"/>
                <w:lang w:val="en-US" w:eastAsia="zh-CN"/>
              </w:rPr>
              <w:t>670</w:t>
            </w:r>
            <w:r>
              <w:rPr>
                <w:rFonts w:hint="eastAsia" w:ascii="宋体" w:hAnsi="宋体" w:cs="宋体"/>
                <w:szCs w:val="21"/>
              </w:rPr>
              <w:t xml:space="preserve">吨                </w:t>
            </w:r>
            <w:r>
              <w:rPr>
                <w:rFonts w:hint="eastAsia" w:ascii="宋体" w:hAnsi="宋体" w:cs="宋体"/>
                <w:szCs w:val="21"/>
                <w:lang w:val="en-US" w:eastAsia="zh-CN"/>
              </w:rPr>
              <w:t>先款后货</w:t>
            </w:r>
          </w:p>
          <w:p>
            <w:pPr>
              <w:pStyle w:val="2"/>
            </w:pPr>
            <w:r>
              <w:rPr>
                <w:rFonts w:hint="eastAsia"/>
              </w:rPr>
              <w:t>...............</w:t>
            </w:r>
          </w:p>
          <w:p>
            <w:pPr>
              <w:rPr>
                <w:rFonts w:ascii="宋体" w:hAnsi="宋体" w:cs="宋体"/>
                <w:szCs w:val="21"/>
              </w:rPr>
            </w:pPr>
            <w:r>
              <w:rPr>
                <w:rFonts w:hint="eastAsia" w:ascii="宋体" w:hAnsi="宋体" w:cs="宋体"/>
                <w:szCs w:val="21"/>
              </w:rPr>
              <w:t xml:space="preserve">  组织对外部供方的控制是分类、分级进行控制，实施优胜劣汰的控制方法。并对影响最终产品质量的关键原材料和外包方进行从严控制。</w:t>
            </w:r>
          </w:p>
          <w:p>
            <w:pPr>
              <w:rPr>
                <w:rFonts w:hint="eastAsia"/>
                <w:szCs w:val="21"/>
              </w:rPr>
            </w:pPr>
            <w:r>
              <w:rPr>
                <w:rFonts w:hint="eastAsia" w:ascii="宋体" w:hAnsi="宋体" w:cs="宋体"/>
                <w:szCs w:val="21"/>
              </w:rPr>
              <w:t xml:space="preserve">  </w:t>
            </w:r>
            <w:r>
              <w:rPr>
                <w:rFonts w:hint="eastAsia" w:ascii="宋体" w:hAnsi="宋体" w:cs="宋体"/>
                <w:color w:val="000000"/>
                <w:szCs w:val="21"/>
              </w:rPr>
              <w:t>外部供方的信息管理有效。</w:t>
            </w:r>
          </w:p>
        </w:tc>
        <w:tc>
          <w:tcPr>
            <w:tcW w:w="1585" w:type="dxa"/>
            <w:vAlign w:val="top"/>
          </w:tcPr>
          <w:p>
            <w:pPr>
              <w:rPr>
                <w:rFonts w:hint="eastAsia"/>
                <w:lang w:val="en-US" w:eastAsia="zh-CN"/>
              </w:rPr>
            </w:pPr>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vAlign w:val="top"/>
          </w:tcPr>
          <w:p>
            <w:pPr>
              <w:adjustRightInd w:val="0"/>
              <w:snapToGrid w:val="0"/>
              <w:jc w:val="center"/>
              <w:rPr>
                <w:rFonts w:ascii="宋体" w:hAnsi="宋体" w:cs="新宋体"/>
                <w:szCs w:val="21"/>
                <w:highlight w:val="none"/>
              </w:rPr>
            </w:pPr>
            <w:r>
              <w:rPr>
                <w:rFonts w:hint="eastAsia" w:ascii="宋体" w:hAnsi="宋体" w:cs="宋体"/>
                <w:szCs w:val="21"/>
              </w:rPr>
              <w:t>顾客满意</w:t>
            </w:r>
          </w:p>
        </w:tc>
        <w:tc>
          <w:tcPr>
            <w:tcW w:w="960" w:type="dxa"/>
            <w:vAlign w:val="top"/>
          </w:tcPr>
          <w:p>
            <w:pPr>
              <w:rPr>
                <w:rFonts w:ascii="宋体" w:hAnsi="宋体" w:cs="新宋体"/>
                <w:szCs w:val="21"/>
                <w:highlight w:val="none"/>
              </w:rPr>
            </w:pPr>
            <w:r>
              <w:rPr>
                <w:rFonts w:hint="eastAsia" w:ascii="宋体" w:hAnsi="宋体" w:cs="宋体"/>
                <w:szCs w:val="21"/>
              </w:rPr>
              <w:t>Q9.1.2</w:t>
            </w:r>
          </w:p>
        </w:tc>
        <w:tc>
          <w:tcPr>
            <w:tcW w:w="10004" w:type="dxa"/>
            <w:vAlign w:val="top"/>
          </w:tcPr>
          <w:p>
            <w:r>
              <w:rPr>
                <w:rFonts w:hint="eastAsia"/>
              </w:rPr>
              <w:t>公司主要通过日常口头交流、电话回访、登门拜访、定期发放《</w:t>
            </w:r>
            <w:r>
              <w:rPr>
                <w:rFonts w:hint="eastAsia"/>
                <w:lang w:eastAsia="zh-CN"/>
              </w:rPr>
              <w:t>客户满意度调查表</w:t>
            </w:r>
            <w:r>
              <w:rPr>
                <w:rFonts w:hint="eastAsia"/>
              </w:rPr>
              <w:t>》等形式来收集了解顾客是否满意的信息。提供有20</w:t>
            </w:r>
            <w:r>
              <w:rPr>
                <w:rFonts w:hint="eastAsia"/>
                <w:lang w:val="en-US" w:eastAsia="zh-CN"/>
              </w:rPr>
              <w:t>22</w:t>
            </w:r>
            <w:r>
              <w:rPr>
                <w:rFonts w:hint="eastAsia"/>
              </w:rPr>
              <w:t>年</w:t>
            </w:r>
            <w:r>
              <w:rPr>
                <w:rFonts w:hint="eastAsia"/>
                <w:lang w:val="en-US" w:eastAsia="zh-CN"/>
              </w:rPr>
              <w:t>9</w:t>
            </w:r>
            <w:r>
              <w:rPr>
                <w:rFonts w:hint="eastAsia"/>
              </w:rPr>
              <w:t>月</w:t>
            </w:r>
            <w:r>
              <w:rPr>
                <w:rFonts w:hint="eastAsia"/>
                <w:lang w:val="en-US" w:eastAsia="zh-CN"/>
              </w:rPr>
              <w:t>11日</w:t>
            </w:r>
            <w:r>
              <w:rPr>
                <w:rFonts w:hint="eastAsia"/>
              </w:rPr>
              <w:t>《</w:t>
            </w:r>
            <w:r>
              <w:rPr>
                <w:rFonts w:hint="eastAsia"/>
                <w:lang w:eastAsia="zh-CN"/>
              </w:rPr>
              <w:t>客户满意度调查表</w:t>
            </w:r>
            <w:r>
              <w:rPr>
                <w:rFonts w:hint="eastAsia"/>
              </w:rPr>
              <w:t>》调查表共</w:t>
            </w:r>
            <w:r>
              <w:rPr>
                <w:rFonts w:hint="eastAsia"/>
                <w:lang w:val="en-US" w:eastAsia="zh-CN"/>
              </w:rPr>
              <w:t>3</w:t>
            </w:r>
            <w:r>
              <w:rPr>
                <w:rFonts w:hint="eastAsia"/>
              </w:rPr>
              <w:t>份 。</w:t>
            </w:r>
          </w:p>
          <w:p>
            <w:r>
              <w:rPr>
                <w:rFonts w:hint="eastAsia"/>
              </w:rPr>
              <w:t>--调查内容包括：产品质量、服务质量、交货及时性、产品价格等</w:t>
            </w:r>
          </w:p>
          <w:p>
            <w:r>
              <w:rPr>
                <w:rFonts w:hint="eastAsia"/>
              </w:rPr>
              <w:t>--统计分析结果</w:t>
            </w:r>
            <w:r>
              <w:rPr>
                <w:rFonts w:hint="eastAsia"/>
                <w:lang w:val="zh-CN"/>
              </w:rPr>
              <w:t>顾客满意度</w:t>
            </w:r>
            <w:r>
              <w:rPr>
                <w:rFonts w:hint="eastAsia"/>
              </w:rPr>
              <w:t>：9</w:t>
            </w:r>
            <w:r>
              <w:rPr>
                <w:rFonts w:hint="eastAsia"/>
                <w:lang w:val="en-US" w:eastAsia="zh-CN"/>
              </w:rPr>
              <w:t>8</w:t>
            </w:r>
            <w:r>
              <w:rPr>
                <w:rFonts w:hint="eastAsia"/>
              </w:rPr>
              <w:t>分</w:t>
            </w:r>
          </w:p>
          <w:p>
            <w:r>
              <w:rPr>
                <w:rFonts w:hint="eastAsia"/>
              </w:rPr>
              <w:t>--暂无明显需实施纠正措施的改进事项。</w:t>
            </w:r>
          </w:p>
          <w:p>
            <w:r>
              <w:rPr>
                <w:rFonts w:hint="eastAsia"/>
              </w:rPr>
              <w:t>--提供客户满意度分析报告，报告显示：公司产品质量，技术资料，环保要求以及售后服务得分为很满意。</w:t>
            </w:r>
          </w:p>
          <w:p>
            <w:pPr>
              <w:pStyle w:val="2"/>
              <w:rPr>
                <w:rFonts w:ascii="宋体" w:hAnsi="宋体" w:cs="宋体"/>
                <w:szCs w:val="21"/>
                <w:highlight w:val="none"/>
              </w:rPr>
            </w:pPr>
            <w:r>
              <w:rPr>
                <w:rFonts w:hint="eastAsia"/>
                <w:szCs w:val="21"/>
              </w:rPr>
              <w:t>目前无客户流失的情况发生。</w:t>
            </w:r>
          </w:p>
        </w:tc>
        <w:tc>
          <w:tcPr>
            <w:tcW w:w="1585" w:type="dxa"/>
            <w:vAlign w:val="top"/>
          </w:tcPr>
          <w:p>
            <w:pPr>
              <w:rPr>
                <w:rFonts w:hint="eastAsia" w:eastAsia="宋体"/>
                <w:highlight w:val="none"/>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vAlign w:val="top"/>
          </w:tcPr>
          <w:p>
            <w:pPr>
              <w:keepNext w:val="0"/>
              <w:keepLines w:val="0"/>
              <w:pageBreakBefore w:val="0"/>
              <w:kinsoku/>
              <w:wordWrap/>
              <w:overflowPunct/>
              <w:topLinePunct w:val="0"/>
              <w:bidi w:val="0"/>
              <w:spacing w:line="240" w:lineRule="auto"/>
              <w:jc w:val="both"/>
              <w:rPr>
                <w:rFonts w:hint="eastAsia" w:ascii="宋体" w:hAnsi="宋体"/>
                <w:szCs w:val="21"/>
              </w:rPr>
            </w:pPr>
            <w:r>
              <w:rPr>
                <w:rFonts w:hint="eastAsia" w:ascii="宋体" w:hAnsi="宋体" w:cs="宋体"/>
                <w:bCs/>
                <w:color w:val="000000"/>
                <w:szCs w:val="21"/>
              </w:rPr>
              <w:t>分析和评价</w:t>
            </w:r>
          </w:p>
        </w:tc>
        <w:tc>
          <w:tcPr>
            <w:tcW w:w="960" w:type="dxa"/>
            <w:vAlign w:val="top"/>
          </w:tcPr>
          <w:p>
            <w:pPr>
              <w:keepNext w:val="0"/>
              <w:keepLines w:val="0"/>
              <w:pageBreakBefore w:val="0"/>
              <w:kinsoku/>
              <w:wordWrap/>
              <w:overflowPunct/>
              <w:topLinePunct w:val="0"/>
              <w:bidi w:val="0"/>
              <w:spacing w:line="240" w:lineRule="auto"/>
              <w:jc w:val="both"/>
              <w:rPr>
                <w:rFonts w:ascii="宋体" w:hAnsi="宋体" w:cs="新宋体"/>
                <w:szCs w:val="21"/>
              </w:rPr>
            </w:pPr>
            <w:r>
              <w:rPr>
                <w:rFonts w:hint="eastAsia" w:ascii="宋体" w:hAnsi="宋体" w:eastAsia="宋体" w:cs="宋体"/>
                <w:szCs w:val="21"/>
              </w:rPr>
              <w:t>Q9.1.3</w:t>
            </w:r>
          </w:p>
        </w:tc>
        <w:tc>
          <w:tcPr>
            <w:tcW w:w="10004" w:type="dxa"/>
            <w:vAlign w:val="center"/>
          </w:tcPr>
          <w:p>
            <w:pPr>
              <w:keepNext w:val="0"/>
              <w:keepLines w:val="0"/>
              <w:pageBreakBefore w:val="0"/>
              <w:kinsoku/>
              <w:wordWrap/>
              <w:overflowPunct/>
              <w:topLinePunct w:val="0"/>
              <w:bidi w:val="0"/>
              <w:spacing w:line="240" w:lineRule="auto"/>
              <w:ind w:firstLine="420" w:firstLineChars="200"/>
              <w:jc w:val="left"/>
              <w:rPr>
                <w:rFonts w:ascii="宋体" w:hAnsi="宋体" w:cs="宋体"/>
                <w:szCs w:val="21"/>
              </w:rPr>
            </w:pPr>
            <w:r>
              <w:rPr>
                <w:rFonts w:hint="eastAsia" w:ascii="宋体" w:hAnsi="宋体" w:cs="宋体"/>
                <w:szCs w:val="21"/>
              </w:rPr>
              <w:t xml:space="preserve">1.质量手册及相关文件中对收集产品、过程、体系数据的范围、类型、统计方法进行了规定。 </w:t>
            </w:r>
          </w:p>
          <w:p>
            <w:pPr>
              <w:keepNext w:val="0"/>
              <w:keepLines w:val="0"/>
              <w:pageBreakBefore w:val="0"/>
              <w:kinsoku/>
              <w:wordWrap/>
              <w:overflowPunct/>
              <w:topLinePunct w:val="0"/>
              <w:bidi w:val="0"/>
              <w:spacing w:line="240" w:lineRule="auto"/>
              <w:ind w:firstLine="420" w:firstLineChars="200"/>
              <w:jc w:val="left"/>
              <w:rPr>
                <w:rFonts w:ascii="宋体" w:hAnsi="宋体" w:cs="宋体"/>
                <w:szCs w:val="21"/>
              </w:rPr>
            </w:pPr>
            <w:r>
              <w:rPr>
                <w:rFonts w:hint="eastAsia" w:ascii="宋体" w:hAnsi="宋体" w:cs="宋体"/>
                <w:szCs w:val="21"/>
              </w:rPr>
              <w:t>2.查顾客满意度调查表：公司20</w:t>
            </w:r>
            <w:r>
              <w:rPr>
                <w:rFonts w:hint="eastAsia" w:ascii="宋体" w:hAnsi="宋体" w:cs="宋体"/>
                <w:szCs w:val="21"/>
                <w:lang w:val="en-US" w:eastAsia="zh-CN"/>
              </w:rPr>
              <w:t>22</w:t>
            </w:r>
            <w:r>
              <w:rPr>
                <w:rFonts w:hint="eastAsia" w:ascii="宋体" w:hAnsi="宋体" w:cs="宋体"/>
                <w:szCs w:val="21"/>
              </w:rPr>
              <w:t>年</w:t>
            </w:r>
            <w:r>
              <w:rPr>
                <w:rFonts w:hint="eastAsia" w:ascii="宋体" w:hAnsi="宋体" w:cs="宋体"/>
                <w:szCs w:val="21"/>
                <w:lang w:val="en-US" w:eastAsia="zh-CN"/>
              </w:rPr>
              <w:t>9</w:t>
            </w:r>
            <w:r>
              <w:rPr>
                <w:rFonts w:hint="eastAsia" w:ascii="宋体" w:hAnsi="宋体" w:cs="宋体"/>
                <w:szCs w:val="21"/>
              </w:rPr>
              <w:t>月以问卷形式对顾客进行了满意度调查，共计发放</w:t>
            </w:r>
            <w:r>
              <w:rPr>
                <w:rFonts w:hint="eastAsia" w:ascii="宋体" w:hAnsi="宋体" w:cs="宋体"/>
                <w:szCs w:val="21"/>
                <w:lang w:val="en-US" w:eastAsia="zh-CN"/>
              </w:rPr>
              <w:t>3</w:t>
            </w:r>
            <w:r>
              <w:rPr>
                <w:rFonts w:hint="eastAsia" w:ascii="宋体" w:hAnsi="宋体" w:cs="宋体"/>
                <w:szCs w:val="21"/>
              </w:rPr>
              <w:t>份，回收</w:t>
            </w:r>
            <w:r>
              <w:rPr>
                <w:rFonts w:hint="eastAsia" w:ascii="宋体" w:hAnsi="宋体" w:cs="宋体"/>
                <w:szCs w:val="21"/>
                <w:lang w:val="en-US" w:eastAsia="zh-CN"/>
              </w:rPr>
              <w:t>3</w:t>
            </w:r>
            <w:r>
              <w:rPr>
                <w:rFonts w:hint="eastAsia" w:ascii="宋体" w:hAnsi="宋体" w:cs="宋体"/>
                <w:szCs w:val="21"/>
              </w:rPr>
              <w:t>份。对公司的服务、质量、交付、售后、培训咨询等项进行打分。查《顾客满意度分析报告》对满意度进行了统计；通过统计顾客满意率为9</w:t>
            </w:r>
            <w:r>
              <w:rPr>
                <w:rFonts w:hint="eastAsia" w:ascii="宋体" w:hAnsi="宋体" w:cs="宋体"/>
                <w:szCs w:val="21"/>
                <w:lang w:val="en-US" w:eastAsia="zh-CN"/>
              </w:rPr>
              <w:t>8分</w:t>
            </w:r>
            <w:r>
              <w:rPr>
                <w:rFonts w:hint="eastAsia" w:ascii="宋体" w:hAnsi="宋体" w:cs="宋体"/>
                <w:szCs w:val="21"/>
              </w:rPr>
              <w:t>。</w:t>
            </w:r>
          </w:p>
          <w:p>
            <w:pPr>
              <w:keepNext w:val="0"/>
              <w:keepLines w:val="0"/>
              <w:pageBreakBefore w:val="0"/>
              <w:kinsoku/>
              <w:wordWrap/>
              <w:overflowPunct/>
              <w:topLinePunct w:val="0"/>
              <w:bidi w:val="0"/>
              <w:spacing w:line="240" w:lineRule="auto"/>
              <w:ind w:firstLine="420" w:firstLineChars="200"/>
              <w:jc w:val="left"/>
              <w:rPr>
                <w:rFonts w:ascii="宋体" w:hAnsi="宋体" w:cs="宋体"/>
                <w:szCs w:val="21"/>
              </w:rPr>
            </w:pPr>
            <w:r>
              <w:rPr>
                <w:rFonts w:hint="eastAsia" w:ascii="宋体" w:hAnsi="宋体" w:cs="宋体"/>
                <w:szCs w:val="21"/>
              </w:rPr>
              <w:t>2.查质量目标统计等记录，公司20</w:t>
            </w:r>
            <w:r>
              <w:rPr>
                <w:rFonts w:hint="eastAsia" w:ascii="宋体" w:hAnsi="宋体" w:cs="宋体"/>
                <w:szCs w:val="21"/>
                <w:lang w:val="en-US" w:eastAsia="zh-CN"/>
              </w:rPr>
              <w:t>22</w:t>
            </w:r>
            <w:r>
              <w:rPr>
                <w:rFonts w:hint="eastAsia" w:ascii="宋体" w:hAnsi="宋体" w:cs="宋体"/>
                <w:szCs w:val="21"/>
              </w:rPr>
              <w:t>年</w:t>
            </w:r>
            <w:r>
              <w:rPr>
                <w:rFonts w:hint="eastAsia" w:ascii="宋体" w:hAnsi="宋体" w:cs="宋体"/>
                <w:szCs w:val="21"/>
                <w:lang w:val="en-US" w:eastAsia="zh-CN"/>
              </w:rPr>
              <w:t>1-12</w:t>
            </w:r>
            <w:r>
              <w:rPr>
                <w:rFonts w:hint="eastAsia" w:ascii="宋体" w:hAnsi="宋体" w:cs="宋体"/>
                <w:szCs w:val="21"/>
              </w:rPr>
              <w:t>月数据统计的结果为：</w:t>
            </w:r>
          </w:p>
          <w:p>
            <w:pPr>
              <w:keepNext w:val="0"/>
              <w:keepLines w:val="0"/>
              <w:pageBreakBefore w:val="0"/>
              <w:tabs>
                <w:tab w:val="center" w:pos="3169"/>
              </w:tabs>
              <w:kinsoku/>
              <w:wordWrap/>
              <w:overflowPunct/>
              <w:topLinePunct w:val="0"/>
              <w:bidi w:val="0"/>
              <w:spacing w:line="240" w:lineRule="auto"/>
              <w:jc w:val="left"/>
              <w:rPr>
                <w:rFonts w:hint="eastAsia" w:ascii="宋体" w:hAnsi="宋体" w:eastAsia="宋体" w:cs="宋体"/>
                <w:szCs w:val="21"/>
                <w:lang w:eastAsia="zh-CN"/>
              </w:rPr>
            </w:pPr>
            <w:r>
              <w:rPr>
                <w:rFonts w:hint="eastAsia" w:ascii="宋体" w:hAnsi="宋体" w:cs="宋体"/>
                <w:szCs w:val="21"/>
              </w:rPr>
              <w:t>1)</w:t>
            </w:r>
            <w:r>
              <w:rPr>
                <w:rFonts w:hint="eastAsia" w:ascii="宋体" w:hAnsi="宋体" w:cs="Times New Roman"/>
                <w:sz w:val="21"/>
                <w:szCs w:val="21"/>
                <w:lang w:eastAsia="zh-CN"/>
              </w:rPr>
              <w:t>一次交付合格率100%</w:t>
            </w:r>
            <w:r>
              <w:rPr>
                <w:rFonts w:hint="eastAsia" w:ascii="宋体" w:hAnsi="宋体" w:cs="宋体"/>
                <w:szCs w:val="21"/>
                <w:lang w:eastAsia="zh-CN"/>
              </w:rPr>
              <w:t>；</w:t>
            </w:r>
          </w:p>
          <w:p>
            <w:pPr>
              <w:keepNext w:val="0"/>
              <w:keepLines w:val="0"/>
              <w:pageBreakBefore w:val="0"/>
              <w:tabs>
                <w:tab w:val="center" w:pos="3169"/>
              </w:tabs>
              <w:kinsoku/>
              <w:wordWrap/>
              <w:overflowPunct/>
              <w:topLinePunct w:val="0"/>
              <w:bidi w:val="0"/>
              <w:spacing w:line="240" w:lineRule="auto"/>
              <w:jc w:val="left"/>
              <w:rPr>
                <w:rFonts w:hint="eastAsia" w:ascii="宋体" w:hAnsi="宋体" w:eastAsia="宋体" w:cs="宋体"/>
                <w:szCs w:val="21"/>
                <w:lang w:eastAsia="zh-CN"/>
              </w:rPr>
            </w:pPr>
            <w:r>
              <w:rPr>
                <w:rFonts w:hint="eastAsia" w:ascii="宋体" w:hAnsi="宋体" w:cs="宋体"/>
                <w:szCs w:val="21"/>
              </w:rPr>
              <w:t>2)</w:t>
            </w:r>
            <w:r>
              <w:rPr>
                <w:rFonts w:hint="eastAsia" w:ascii="宋体" w:hAnsi="宋体" w:cs="Times New Roman"/>
                <w:sz w:val="21"/>
                <w:szCs w:val="21"/>
                <w:lang w:val="en-US" w:eastAsia="zh-CN"/>
              </w:rPr>
              <w:t>客户满意率≥98%</w:t>
            </w:r>
            <w:r>
              <w:rPr>
                <w:rFonts w:hint="eastAsia" w:ascii="宋体" w:hAnsi="宋体" w:cs="宋体"/>
                <w:szCs w:val="21"/>
                <w:lang w:eastAsia="zh-CN"/>
              </w:rPr>
              <w:t>；</w:t>
            </w:r>
          </w:p>
          <w:p>
            <w:pPr>
              <w:keepNext w:val="0"/>
              <w:keepLines w:val="0"/>
              <w:pageBreakBefore w:val="0"/>
              <w:kinsoku/>
              <w:wordWrap/>
              <w:overflowPunct/>
              <w:topLinePunct w:val="0"/>
              <w:bidi w:val="0"/>
              <w:spacing w:line="240" w:lineRule="auto"/>
              <w:ind w:firstLine="420" w:firstLineChars="200"/>
              <w:jc w:val="left"/>
              <w:rPr>
                <w:rFonts w:ascii="宋体" w:hAnsi="宋体" w:cs="宋体"/>
                <w:szCs w:val="21"/>
              </w:rPr>
            </w:pPr>
            <w:r>
              <w:rPr>
                <w:rFonts w:hint="eastAsia" w:ascii="宋体" w:hAnsi="宋体" w:cs="宋体"/>
                <w:szCs w:val="21"/>
              </w:rPr>
              <w:t>.....</w:t>
            </w:r>
          </w:p>
          <w:p>
            <w:pPr>
              <w:keepNext w:val="0"/>
              <w:keepLines w:val="0"/>
              <w:pageBreakBefore w:val="0"/>
              <w:kinsoku/>
              <w:wordWrap/>
              <w:overflowPunct/>
              <w:topLinePunct w:val="0"/>
              <w:bidi w:val="0"/>
              <w:spacing w:line="240" w:lineRule="auto"/>
              <w:ind w:firstLine="420" w:firstLineChars="200"/>
              <w:jc w:val="left"/>
              <w:rPr>
                <w:rFonts w:hint="eastAsia" w:ascii="宋体" w:hAnsi="宋体"/>
                <w:szCs w:val="21"/>
              </w:rPr>
            </w:pPr>
            <w:r>
              <w:rPr>
                <w:rFonts w:hint="eastAsia" w:ascii="宋体" w:hAnsi="宋体" w:cs="宋体"/>
                <w:szCs w:val="21"/>
              </w:rPr>
              <w:t>3.查《管理评审资料》对过程和产品的特性及趋势、供方、顾客满意、产品的符合性进行了分析，均较满意。</w:t>
            </w:r>
          </w:p>
        </w:tc>
        <w:tc>
          <w:tcPr>
            <w:tcW w:w="1585" w:type="dxa"/>
            <w:vAlign w:val="top"/>
          </w:tcPr>
          <w:p>
            <w:pPr>
              <w:keepNext w:val="0"/>
              <w:keepLines w:val="0"/>
              <w:pageBreakBefore w:val="0"/>
              <w:kinsoku/>
              <w:wordWrap/>
              <w:overflowPunct/>
              <w:topLinePunct w:val="0"/>
              <w:bidi w:val="0"/>
              <w:spacing w:line="240" w:lineRule="auto"/>
              <w:rPr>
                <w:rFonts w:hint="eastAsia"/>
                <w:lang w:val="en-US"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vAlign w:val="top"/>
          </w:tcPr>
          <w:p>
            <w:pPr>
              <w:adjustRightInd w:val="0"/>
              <w:snapToGrid w:val="0"/>
              <w:jc w:val="left"/>
              <w:rPr>
                <w:rFonts w:hint="eastAsia" w:ascii="宋体" w:hAnsi="宋体" w:cs="宋体"/>
                <w:bCs/>
                <w:color w:val="000000"/>
                <w:szCs w:val="21"/>
              </w:rPr>
            </w:pPr>
            <w:r>
              <w:rPr>
                <w:rFonts w:hint="eastAsia" w:ascii="宋体" w:hAnsi="宋体" w:cs="新宋体"/>
                <w:szCs w:val="21"/>
              </w:rPr>
              <w:t>环境因素</w:t>
            </w:r>
          </w:p>
        </w:tc>
        <w:tc>
          <w:tcPr>
            <w:tcW w:w="960" w:type="dxa"/>
            <w:vAlign w:val="top"/>
          </w:tcPr>
          <w:p>
            <w:pPr>
              <w:rPr>
                <w:rFonts w:hint="eastAsia" w:ascii="宋体" w:hAnsi="宋体" w:eastAsia="宋体" w:cs="宋体"/>
                <w:szCs w:val="21"/>
              </w:rPr>
            </w:pPr>
            <w:r>
              <w:rPr>
                <w:rFonts w:hint="eastAsia" w:ascii="宋体" w:hAnsi="宋体" w:cs="新宋体"/>
                <w:szCs w:val="21"/>
              </w:rPr>
              <w:t>E6.1.2</w:t>
            </w:r>
          </w:p>
        </w:tc>
        <w:tc>
          <w:tcPr>
            <w:tcW w:w="10004" w:type="dxa"/>
            <w:vAlign w:val="top"/>
          </w:tcPr>
          <w:p>
            <w:pPr>
              <w:spacing w:line="400" w:lineRule="exact"/>
              <w:jc w:val="left"/>
              <w:rPr>
                <w:rFonts w:ascii="宋体" w:hAnsi="宋体" w:cs="宋体"/>
                <w:szCs w:val="21"/>
              </w:rPr>
            </w:pPr>
            <w:r>
              <w:rPr>
                <w:rFonts w:hint="eastAsia" w:ascii="宋体" w:hAnsi="宋体" w:cs="宋体"/>
                <w:szCs w:val="21"/>
              </w:rPr>
              <w:t>查见：《环境因素识别和评价程序》，上述文件对识别和评价方法、程序、职责、记录作了规定。</w:t>
            </w:r>
          </w:p>
          <w:p>
            <w:pPr>
              <w:spacing w:line="400" w:lineRule="exact"/>
              <w:jc w:val="left"/>
              <w:rPr>
                <w:rFonts w:ascii="宋体" w:hAnsi="宋体" w:cs="宋体"/>
                <w:szCs w:val="21"/>
              </w:rPr>
            </w:pPr>
            <w:r>
              <w:rPr>
                <w:rFonts w:hint="eastAsia" w:ascii="宋体" w:hAnsi="宋体" w:cs="宋体"/>
                <w:szCs w:val="21"/>
                <w:lang w:eastAsia="zh-CN"/>
              </w:rPr>
              <w:t>办公室2022年</w:t>
            </w:r>
            <w:r>
              <w:rPr>
                <w:rFonts w:hint="eastAsia" w:ascii="宋体" w:hAnsi="宋体" w:cs="宋体"/>
                <w:szCs w:val="21"/>
                <w:lang w:val="en-US" w:eastAsia="zh-CN"/>
              </w:rPr>
              <w:t>7</w:t>
            </w:r>
            <w:r>
              <w:rPr>
                <w:rFonts w:hint="eastAsia" w:ascii="宋体" w:hAnsi="宋体" w:cs="宋体"/>
                <w:szCs w:val="21"/>
              </w:rPr>
              <w:t>月</w:t>
            </w:r>
            <w:r>
              <w:rPr>
                <w:rFonts w:hint="eastAsia" w:ascii="宋体" w:hAnsi="宋体" w:cs="宋体"/>
                <w:szCs w:val="21"/>
                <w:lang w:val="en-US" w:eastAsia="zh-CN"/>
              </w:rPr>
              <w:t>2</w:t>
            </w:r>
            <w:r>
              <w:rPr>
                <w:rFonts w:hint="eastAsia" w:ascii="宋体" w:hAnsi="宋体" w:cs="宋体"/>
                <w:szCs w:val="21"/>
              </w:rPr>
              <w:t>日组织各个部门开展了环境因素的识别工作。</w:t>
            </w:r>
          </w:p>
          <w:p>
            <w:pPr>
              <w:spacing w:line="400" w:lineRule="exact"/>
              <w:jc w:val="left"/>
              <w:rPr>
                <w:rFonts w:ascii="宋体" w:hAnsi="宋体" w:cs="宋体"/>
                <w:szCs w:val="21"/>
              </w:rPr>
            </w:pPr>
            <w:r>
              <w:rPr>
                <w:rFonts w:hint="eastAsia" w:ascii="宋体" w:hAnsi="宋体" w:cs="宋体"/>
                <w:szCs w:val="21"/>
              </w:rPr>
              <w:t>查见：《环境因素调查清单》和《重要环境因素清单》，按照部门和经营过程进行识别并评价出公司重要环境因素有：1）固体废弃物排放；2）电源线路老化、漏电或其他原因导致潜在火灾的发生；3）噪声的排放；4）废气的排放</w:t>
            </w:r>
            <w:r>
              <w:rPr>
                <w:rFonts w:hint="eastAsia" w:ascii="宋体" w:hAnsi="宋体" w:cs="宋体"/>
                <w:szCs w:val="21"/>
                <w:lang w:eastAsia="zh-CN"/>
              </w:rPr>
              <w:t>。</w:t>
            </w:r>
            <w:r>
              <w:rPr>
                <w:rFonts w:hint="eastAsia" w:ascii="宋体" w:hAnsi="宋体" w:cs="宋体"/>
                <w:szCs w:val="21"/>
                <w:lang w:val="en-US" w:eastAsia="zh-CN"/>
              </w:rPr>
              <w:t>4</w:t>
            </w:r>
            <w:r>
              <w:rPr>
                <w:rFonts w:hint="eastAsia" w:ascii="宋体" w:hAnsi="宋体" w:cs="宋体"/>
                <w:szCs w:val="21"/>
              </w:rPr>
              <w:t>项，识别清楚、准确，评价合理。</w:t>
            </w:r>
          </w:p>
          <w:p>
            <w:pPr>
              <w:tabs>
                <w:tab w:val="center" w:pos="3169"/>
              </w:tabs>
              <w:spacing w:line="400" w:lineRule="exact"/>
              <w:jc w:val="left"/>
              <w:rPr>
                <w:rFonts w:ascii="宋体" w:hAnsi="宋体" w:cs="宋体"/>
                <w:szCs w:val="21"/>
              </w:rPr>
            </w:pPr>
            <w:r>
              <w:rPr>
                <w:rFonts w:hint="eastAsia" w:ascii="宋体" w:hAnsi="宋体" w:cs="宋体"/>
                <w:szCs w:val="21"/>
              </w:rPr>
              <w:t>查：公司《环境因素清单》</w:t>
            </w:r>
          </w:p>
          <w:p>
            <w:pPr>
              <w:spacing w:line="400" w:lineRule="exact"/>
              <w:jc w:val="left"/>
              <w:rPr>
                <w:rFonts w:ascii="宋体" w:hAnsi="宋体" w:cs="宋体"/>
                <w:szCs w:val="21"/>
                <w:highlight w:val="yellow"/>
              </w:rPr>
            </w:pPr>
            <w:r>
              <w:rPr>
                <w:rFonts w:hint="eastAsia" w:ascii="宋体" w:hAnsi="宋体" w:cs="宋体"/>
                <w:szCs w:val="21"/>
              </w:rPr>
              <w:t>a.废旧灯管、墨盒、电脑等办公用品和清洁固废排放等；</w:t>
            </w:r>
          </w:p>
          <w:p>
            <w:pPr>
              <w:spacing w:line="400" w:lineRule="exact"/>
              <w:jc w:val="left"/>
              <w:rPr>
                <w:rFonts w:ascii="宋体" w:hAnsi="宋体" w:cs="宋体"/>
                <w:szCs w:val="21"/>
              </w:rPr>
            </w:pPr>
            <w:r>
              <w:rPr>
                <w:rFonts w:hint="eastAsia" w:ascii="宋体" w:hAnsi="宋体" w:cs="宋体"/>
                <w:szCs w:val="21"/>
              </w:rPr>
              <w:t xml:space="preserve">b.清洁用品使用造成水污染； </w:t>
            </w:r>
          </w:p>
          <w:p>
            <w:pPr>
              <w:spacing w:line="400" w:lineRule="exact"/>
              <w:jc w:val="left"/>
              <w:rPr>
                <w:rFonts w:ascii="宋体" w:hAnsi="宋体" w:cs="宋体"/>
                <w:szCs w:val="21"/>
              </w:rPr>
            </w:pPr>
            <w:r>
              <w:rPr>
                <w:rFonts w:hint="eastAsia" w:ascii="宋体" w:hAnsi="宋体" w:cs="宋体"/>
                <w:szCs w:val="21"/>
              </w:rPr>
              <w:t>c.潜在火灾；</w:t>
            </w:r>
          </w:p>
          <w:p>
            <w:pPr>
              <w:pStyle w:val="2"/>
            </w:pPr>
            <w:r>
              <w:rPr>
                <w:rFonts w:hint="eastAsia"/>
              </w:rPr>
              <w:t>d.机器噪声的排放；</w:t>
            </w:r>
          </w:p>
          <w:p>
            <w:pPr>
              <w:pStyle w:val="2"/>
            </w:pPr>
            <w:r>
              <w:rPr>
                <w:rFonts w:hint="eastAsia"/>
              </w:rPr>
              <w:t>e.粉尘的排放等</w:t>
            </w:r>
          </w:p>
          <w:p>
            <w:pPr>
              <w:spacing w:line="400" w:lineRule="exact"/>
              <w:jc w:val="left"/>
              <w:rPr>
                <w:rFonts w:ascii="宋体" w:hAnsi="宋体" w:cs="宋体"/>
                <w:szCs w:val="21"/>
              </w:rPr>
            </w:pPr>
            <w:r>
              <w:rPr>
                <w:rFonts w:hint="eastAsia" w:ascii="宋体" w:hAnsi="宋体" w:cs="宋体"/>
                <w:szCs w:val="21"/>
              </w:rPr>
              <w:t>识别基本清楚、全面。</w:t>
            </w:r>
          </w:p>
          <w:p>
            <w:pPr>
              <w:tabs>
                <w:tab w:val="center" w:pos="3169"/>
              </w:tabs>
              <w:spacing w:line="400" w:lineRule="exact"/>
              <w:jc w:val="left"/>
              <w:rPr>
                <w:rFonts w:ascii="宋体" w:hAnsi="宋体" w:cs="宋体"/>
                <w:szCs w:val="21"/>
              </w:rPr>
            </w:pPr>
            <w:r>
              <w:rPr>
                <w:rFonts w:hint="eastAsia" w:ascii="宋体" w:hAnsi="宋体" w:cs="宋体"/>
                <w:szCs w:val="21"/>
              </w:rPr>
              <w:t>查：</w:t>
            </w:r>
            <w:r>
              <w:rPr>
                <w:rFonts w:hint="eastAsia" w:ascii="宋体" w:hAnsi="宋体" w:cs="宋体"/>
                <w:szCs w:val="21"/>
                <w:lang w:eastAsia="zh-CN"/>
              </w:rPr>
              <w:t>办公室</w:t>
            </w:r>
            <w:r>
              <w:rPr>
                <w:rFonts w:hint="eastAsia" w:ascii="宋体" w:hAnsi="宋体" w:cs="宋体"/>
                <w:szCs w:val="21"/>
              </w:rPr>
              <w:t>及办公区域《环境因素评价表》</w:t>
            </w:r>
          </w:p>
          <w:p>
            <w:pPr>
              <w:spacing w:line="400" w:lineRule="exact"/>
              <w:jc w:val="left"/>
              <w:rPr>
                <w:rFonts w:ascii="宋体" w:hAnsi="宋体" w:cs="宋体"/>
                <w:szCs w:val="21"/>
              </w:rPr>
            </w:pPr>
            <w:r>
              <w:rPr>
                <w:rFonts w:hint="eastAsia" w:ascii="宋体" w:hAnsi="宋体" w:cs="宋体"/>
                <w:szCs w:val="21"/>
              </w:rPr>
              <w:t>a.废弃纸杯、日光灯管、墨盒、电脑等办公用品固废排放等；</w:t>
            </w:r>
          </w:p>
          <w:p>
            <w:pPr>
              <w:spacing w:line="400" w:lineRule="exact"/>
              <w:jc w:val="left"/>
              <w:rPr>
                <w:rFonts w:ascii="宋体" w:hAnsi="宋体" w:cs="宋体"/>
                <w:szCs w:val="21"/>
              </w:rPr>
            </w:pPr>
            <w:r>
              <w:rPr>
                <w:rFonts w:hint="eastAsia" w:ascii="宋体" w:hAnsi="宋体" w:cs="宋体"/>
                <w:szCs w:val="21"/>
              </w:rPr>
              <w:t>b.水、电、纸张等资源和能源消耗等；</w:t>
            </w:r>
          </w:p>
          <w:p>
            <w:pPr>
              <w:spacing w:line="400" w:lineRule="exact"/>
              <w:jc w:val="left"/>
              <w:rPr>
                <w:rFonts w:ascii="宋体" w:hAnsi="宋体" w:cs="宋体"/>
                <w:szCs w:val="21"/>
              </w:rPr>
            </w:pPr>
            <w:r>
              <w:rPr>
                <w:rFonts w:hint="eastAsia" w:ascii="宋体" w:hAnsi="宋体" w:cs="宋体"/>
                <w:szCs w:val="21"/>
              </w:rPr>
              <w:t xml:space="preserve">c.生活垃圾的排放； </w:t>
            </w:r>
          </w:p>
          <w:p>
            <w:pPr>
              <w:spacing w:line="400" w:lineRule="exact"/>
              <w:jc w:val="left"/>
              <w:rPr>
                <w:rFonts w:ascii="宋体" w:hAnsi="宋体" w:cs="宋体"/>
                <w:szCs w:val="21"/>
              </w:rPr>
            </w:pPr>
            <w:r>
              <w:rPr>
                <w:rFonts w:hint="eastAsia" w:ascii="宋体" w:hAnsi="宋体" w:cs="宋体"/>
                <w:szCs w:val="21"/>
              </w:rPr>
              <w:t>d.电气短路和违规用电用火造成的火灾</w:t>
            </w:r>
          </w:p>
          <w:p>
            <w:pPr>
              <w:spacing w:line="400" w:lineRule="exact"/>
              <w:jc w:val="left"/>
              <w:rPr>
                <w:rFonts w:ascii="宋体" w:hAnsi="宋体" w:cs="宋体"/>
                <w:szCs w:val="21"/>
              </w:rPr>
            </w:pPr>
            <w:r>
              <w:rPr>
                <w:rFonts w:hint="eastAsia" w:ascii="宋体" w:hAnsi="宋体" w:cs="宋体"/>
                <w:szCs w:val="21"/>
              </w:rPr>
              <w:t>e．生活污水排放等；</w:t>
            </w:r>
          </w:p>
          <w:p>
            <w:pPr>
              <w:widowControl/>
              <w:jc w:val="left"/>
              <w:rPr>
                <w:rFonts w:hint="eastAsia" w:ascii="宋体" w:hAnsi="宋体" w:cs="宋体"/>
                <w:szCs w:val="21"/>
              </w:rPr>
            </w:pPr>
            <w:r>
              <w:rPr>
                <w:rFonts w:hint="eastAsia" w:ascii="宋体" w:hAnsi="宋体"/>
                <w:szCs w:val="21"/>
              </w:rPr>
              <w:t>识别基本清楚、全面。</w:t>
            </w:r>
          </w:p>
        </w:tc>
        <w:tc>
          <w:tcPr>
            <w:tcW w:w="1585" w:type="dxa"/>
            <w:vAlign w:val="top"/>
          </w:tcPr>
          <w:p>
            <w:pPr>
              <w:rPr>
                <w:rFonts w:hint="eastAsia"/>
                <w:lang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vAlign w:val="top"/>
          </w:tcPr>
          <w:p>
            <w:pPr>
              <w:adjustRightInd w:val="0"/>
              <w:snapToGrid w:val="0"/>
              <w:jc w:val="left"/>
              <w:rPr>
                <w:rFonts w:hint="eastAsia" w:ascii="宋体" w:hAnsi="宋体" w:cs="宋体"/>
                <w:bCs/>
                <w:color w:val="000000"/>
                <w:szCs w:val="21"/>
              </w:rPr>
            </w:pPr>
            <w:r>
              <w:rPr>
                <w:rFonts w:hint="eastAsia" w:ascii="宋体" w:hAnsi="宋体" w:cs="新宋体"/>
                <w:szCs w:val="21"/>
              </w:rPr>
              <w:t>危险源识别、评价与控制措施</w:t>
            </w:r>
          </w:p>
        </w:tc>
        <w:tc>
          <w:tcPr>
            <w:tcW w:w="960" w:type="dxa"/>
            <w:vAlign w:val="top"/>
          </w:tcPr>
          <w:p>
            <w:pPr>
              <w:rPr>
                <w:rFonts w:hint="eastAsia" w:ascii="宋体" w:hAnsi="宋体" w:eastAsia="宋体" w:cs="宋体"/>
                <w:szCs w:val="21"/>
              </w:rPr>
            </w:pPr>
            <w:r>
              <w:rPr>
                <w:rFonts w:hint="eastAsia" w:ascii="宋体" w:hAnsi="宋体" w:cs="新宋体"/>
                <w:szCs w:val="21"/>
              </w:rPr>
              <w:t>S</w:t>
            </w:r>
            <w:r>
              <w:rPr>
                <w:rFonts w:hint="eastAsia" w:ascii="宋体" w:hAnsi="宋体" w:cs="新宋体"/>
                <w:szCs w:val="21"/>
                <w:lang w:val="en-US" w:eastAsia="zh-CN"/>
              </w:rPr>
              <w:t>6.1.2</w:t>
            </w:r>
            <w:r>
              <w:rPr>
                <w:rFonts w:hint="eastAsia" w:ascii="宋体" w:hAnsi="宋体" w:cs="新宋体"/>
                <w:szCs w:val="21"/>
              </w:rPr>
              <w:t xml:space="preserve"> </w:t>
            </w:r>
          </w:p>
        </w:tc>
        <w:tc>
          <w:tcPr>
            <w:tcW w:w="10004" w:type="dxa"/>
            <w:vAlign w:val="top"/>
          </w:tcPr>
          <w:p>
            <w:pPr>
              <w:spacing w:line="400" w:lineRule="exact"/>
              <w:jc w:val="left"/>
              <w:rPr>
                <w:rFonts w:ascii="宋体" w:hAnsi="宋体" w:cs="宋体"/>
                <w:szCs w:val="21"/>
              </w:rPr>
            </w:pPr>
            <w:r>
              <w:rPr>
                <w:rFonts w:hint="eastAsia" w:ascii="宋体" w:hAnsi="宋体" w:cs="宋体"/>
                <w:szCs w:val="21"/>
              </w:rPr>
              <w:t>查见：《危险源辨识与风险评价控制程序》</w:t>
            </w:r>
          </w:p>
          <w:p>
            <w:pPr>
              <w:spacing w:line="400" w:lineRule="exact"/>
              <w:jc w:val="left"/>
              <w:rPr>
                <w:rFonts w:ascii="宋体" w:hAnsi="宋体" w:cs="宋体"/>
                <w:szCs w:val="21"/>
              </w:rPr>
            </w:pPr>
            <w:r>
              <w:rPr>
                <w:rFonts w:hint="eastAsia" w:ascii="宋体" w:hAnsi="宋体" w:cs="宋体"/>
                <w:szCs w:val="21"/>
              </w:rPr>
              <w:t>上述文件对识别和评价方法、程序、职责、记录作了规定。</w:t>
            </w:r>
          </w:p>
          <w:p>
            <w:pPr>
              <w:rPr>
                <w:rFonts w:ascii="宋体" w:hAnsi="宋体" w:cs="宋体"/>
                <w:szCs w:val="21"/>
              </w:rPr>
            </w:pPr>
            <w:r>
              <w:rPr>
                <w:rFonts w:hint="eastAsia" w:ascii="宋体" w:hAnsi="宋体" w:cs="宋体"/>
                <w:szCs w:val="21"/>
              </w:rPr>
              <w:t>查见：《危险源识别评价表》，经过打分和小组评议共评价出公司不可接受风险：</w:t>
            </w:r>
            <w:r>
              <w:rPr>
                <w:rFonts w:hint="eastAsia" w:ascii="宋体" w:hAnsi="宋体" w:cs="宋体"/>
                <w:szCs w:val="21"/>
                <w:lang w:val="en-US" w:eastAsia="zh-CN"/>
              </w:rPr>
              <w:t>5</w:t>
            </w:r>
            <w:r>
              <w:rPr>
                <w:rFonts w:hint="eastAsia" w:ascii="宋体" w:hAnsi="宋体" w:cs="宋体"/>
                <w:szCs w:val="21"/>
              </w:rPr>
              <w:t>项，分别是：1）潜在火灾、爆炸）</w:t>
            </w:r>
            <w:r>
              <w:rPr>
                <w:rFonts w:hint="eastAsia"/>
                <w:szCs w:val="21"/>
              </w:rPr>
              <w:t>；</w:t>
            </w:r>
            <w:r>
              <w:rPr>
                <w:rFonts w:hint="eastAsia" w:ascii="宋体" w:hAnsi="宋体" w:cs="宋体"/>
                <w:szCs w:val="21"/>
              </w:rPr>
              <w:t>2）机械伤害；3）触电伤害；4）噪声伤害</w:t>
            </w:r>
            <w:r>
              <w:rPr>
                <w:rFonts w:hint="eastAsia" w:ascii="宋体" w:hAnsi="宋体" w:cs="宋体"/>
                <w:szCs w:val="21"/>
                <w:lang w:eastAsia="zh-CN"/>
              </w:rPr>
              <w:t>；</w:t>
            </w:r>
            <w:r>
              <w:rPr>
                <w:rFonts w:hint="eastAsia" w:ascii="宋体" w:hAnsi="宋体" w:cs="宋体"/>
                <w:szCs w:val="21"/>
                <w:lang w:val="en-US" w:eastAsia="zh-CN"/>
              </w:rPr>
              <w:t>5交通事故</w:t>
            </w:r>
            <w:r>
              <w:rPr>
                <w:rFonts w:hint="eastAsia" w:ascii="宋体" w:hAnsi="宋体" w:cs="宋体"/>
                <w:szCs w:val="21"/>
              </w:rPr>
              <w:t>。</w:t>
            </w:r>
          </w:p>
          <w:p>
            <w:pPr>
              <w:rPr>
                <w:rFonts w:ascii="宋体" w:hAnsi="宋体" w:cs="宋体"/>
                <w:szCs w:val="21"/>
              </w:rPr>
            </w:pPr>
            <w:r>
              <w:rPr>
                <w:rFonts w:hint="eastAsia" w:ascii="宋体" w:hAnsi="宋体" w:cs="宋体"/>
                <w:szCs w:val="21"/>
              </w:rPr>
              <w:t>辨识清楚、准确，评价充分合理。</w:t>
            </w:r>
          </w:p>
          <w:p>
            <w:pPr>
              <w:rPr>
                <w:rFonts w:ascii="宋体" w:hAnsi="宋体" w:cs="宋体"/>
                <w:szCs w:val="21"/>
              </w:rPr>
            </w:pPr>
            <w:r>
              <w:rPr>
                <w:rFonts w:hint="eastAsia" w:ascii="宋体" w:hAnsi="宋体" w:cs="宋体"/>
                <w:szCs w:val="21"/>
              </w:rPr>
              <w:t>查见确定的风险控制措施：</w:t>
            </w:r>
          </w:p>
          <w:p>
            <w:pPr>
              <w:rPr>
                <w:rFonts w:ascii="宋体" w:hAnsi="宋体" w:cs="宋体"/>
                <w:szCs w:val="21"/>
              </w:rPr>
            </w:pPr>
            <w:r>
              <w:rPr>
                <w:rFonts w:hint="eastAsia" w:ascii="宋体" w:hAnsi="宋体" w:cs="宋体"/>
                <w:szCs w:val="21"/>
              </w:rPr>
              <w:t>A：每年张贴安全、职业卫生的宣传、禁示标识；</w:t>
            </w:r>
          </w:p>
          <w:p>
            <w:pPr>
              <w:rPr>
                <w:rFonts w:ascii="宋体" w:hAnsi="宋体" w:cs="宋体"/>
                <w:szCs w:val="21"/>
              </w:rPr>
            </w:pPr>
            <w:r>
              <w:rPr>
                <w:rFonts w:hint="eastAsia" w:ascii="宋体" w:hAnsi="宋体" w:cs="宋体"/>
                <w:szCs w:val="21"/>
              </w:rPr>
              <w:t>B：每年不少于一次职业卫生、劳动防护、健康知识讲座或培训；</w:t>
            </w:r>
          </w:p>
          <w:p>
            <w:pPr>
              <w:rPr>
                <w:rFonts w:ascii="宋体" w:hAnsi="宋体" w:cs="宋体"/>
                <w:szCs w:val="21"/>
              </w:rPr>
            </w:pPr>
            <w:r>
              <w:rPr>
                <w:rFonts w:hint="eastAsia" w:ascii="宋体" w:hAnsi="宋体" w:cs="宋体"/>
                <w:szCs w:val="21"/>
              </w:rPr>
              <w:t>C：安全目标纳入部门、个人的绩效考核</w:t>
            </w:r>
          </w:p>
          <w:p>
            <w:pPr>
              <w:rPr>
                <w:rFonts w:ascii="宋体" w:hAnsi="宋体" w:cs="宋体"/>
                <w:szCs w:val="21"/>
              </w:rPr>
            </w:pPr>
            <w:r>
              <w:rPr>
                <w:rFonts w:hint="eastAsia" w:ascii="宋体" w:hAnsi="宋体" w:cs="宋体"/>
                <w:szCs w:val="21"/>
              </w:rPr>
              <w:t>D：每年对一线岗位员工进行健康体检；</w:t>
            </w:r>
          </w:p>
          <w:p>
            <w:pPr>
              <w:rPr>
                <w:rFonts w:ascii="宋体" w:hAnsi="宋体" w:cs="宋体"/>
                <w:szCs w:val="21"/>
              </w:rPr>
            </w:pPr>
            <w:r>
              <w:rPr>
                <w:rFonts w:hint="eastAsia" w:ascii="宋体" w:hAnsi="宋体" w:cs="宋体"/>
                <w:szCs w:val="21"/>
              </w:rPr>
              <w:t>E：确保劳保防护用品按时发放、按规定佩带使用</w:t>
            </w:r>
          </w:p>
          <w:p>
            <w:pPr>
              <w:spacing w:line="400" w:lineRule="exact"/>
              <w:jc w:val="left"/>
              <w:rPr>
                <w:rFonts w:ascii="宋体" w:hAnsi="宋体" w:cs="宋体"/>
                <w:szCs w:val="21"/>
              </w:rPr>
            </w:pPr>
            <w:r>
              <w:rPr>
                <w:rFonts w:hint="eastAsia" w:ascii="宋体" w:hAnsi="宋体" w:cs="宋体"/>
                <w:szCs w:val="21"/>
              </w:rPr>
              <w:t>查见：</w:t>
            </w:r>
            <w:r>
              <w:rPr>
                <w:rFonts w:hint="eastAsia" w:ascii="宋体" w:hAnsi="宋体" w:cs="宋体"/>
                <w:szCs w:val="21"/>
                <w:lang w:eastAsia="zh-CN"/>
              </w:rPr>
              <w:t>办公室</w:t>
            </w:r>
            <w:r>
              <w:rPr>
                <w:rFonts w:hint="eastAsia" w:ascii="宋体" w:hAnsi="宋体" w:cs="宋体"/>
                <w:szCs w:val="21"/>
              </w:rPr>
              <w:t>“危险源识别评价表”</w:t>
            </w:r>
          </w:p>
          <w:p>
            <w:pPr>
              <w:spacing w:line="400" w:lineRule="exact"/>
              <w:jc w:val="left"/>
              <w:rPr>
                <w:rFonts w:ascii="宋体" w:hAnsi="宋体" w:cs="宋体"/>
                <w:szCs w:val="21"/>
              </w:rPr>
            </w:pPr>
            <w:r>
              <w:rPr>
                <w:rFonts w:hint="eastAsia" w:ascii="宋体" w:hAnsi="宋体" w:cs="宋体"/>
                <w:szCs w:val="21"/>
                <w:lang w:eastAsia="zh-CN"/>
              </w:rPr>
              <w:t>办公室</w:t>
            </w:r>
            <w:r>
              <w:rPr>
                <w:rFonts w:hint="eastAsia" w:ascii="宋体" w:hAnsi="宋体" w:cs="宋体"/>
                <w:szCs w:val="21"/>
              </w:rPr>
              <w:t>共识别出包括:</w:t>
            </w:r>
          </w:p>
          <w:p>
            <w:pPr>
              <w:ind w:left="218" w:leftChars="104"/>
              <w:rPr>
                <w:rFonts w:ascii="宋体" w:hAnsi="宋体" w:cs="宋体"/>
                <w:szCs w:val="21"/>
              </w:rPr>
            </w:pPr>
            <w:r>
              <w:rPr>
                <w:rFonts w:hint="eastAsia"/>
                <w:szCs w:val="21"/>
              </w:rPr>
              <w:t>办公电器线路插头、开关使用不当引发触电伤人；线路老化漏电、人员吸烟应发火灾、人员出差</w:t>
            </w:r>
            <w:r>
              <w:rPr>
                <w:rFonts w:hint="eastAsia" w:ascii="宋体" w:hAnsi="宋体" w:cs="宋体"/>
                <w:szCs w:val="21"/>
              </w:rPr>
              <w:t>导致意外事故、中暑等危险源.</w:t>
            </w:r>
          </w:p>
          <w:p>
            <w:pPr>
              <w:spacing w:line="400" w:lineRule="exact"/>
              <w:jc w:val="left"/>
              <w:rPr>
                <w:rFonts w:ascii="宋体" w:hAnsi="宋体" w:cs="宋体"/>
                <w:szCs w:val="21"/>
              </w:rPr>
            </w:pPr>
            <w:r>
              <w:rPr>
                <w:rFonts w:hint="eastAsia" w:ascii="宋体" w:hAnsi="宋体" w:cs="宋体"/>
                <w:szCs w:val="21"/>
              </w:rPr>
              <w:t>采用的是经验判断法、过程分析法识别。</w:t>
            </w:r>
          </w:p>
          <w:p>
            <w:pPr>
              <w:spacing w:line="400" w:lineRule="exact"/>
              <w:jc w:val="left"/>
              <w:rPr>
                <w:rFonts w:ascii="宋体" w:hAnsi="宋体" w:cs="宋体"/>
                <w:szCs w:val="21"/>
              </w:rPr>
            </w:pPr>
            <w:r>
              <w:rPr>
                <w:rFonts w:hint="eastAsia" w:ascii="宋体" w:hAnsi="宋体" w:cs="宋体"/>
                <w:szCs w:val="21"/>
              </w:rPr>
              <w:t>查见，</w:t>
            </w:r>
            <w:r>
              <w:rPr>
                <w:rFonts w:hint="eastAsia" w:ascii="宋体" w:hAnsi="宋体" w:cs="宋体"/>
                <w:szCs w:val="21"/>
                <w:lang w:eastAsia="zh-CN"/>
              </w:rPr>
              <w:t>办公室</w:t>
            </w:r>
            <w:r>
              <w:rPr>
                <w:rFonts w:hint="eastAsia" w:ascii="宋体" w:hAnsi="宋体" w:cs="宋体"/>
                <w:szCs w:val="21"/>
              </w:rPr>
              <w:t>打分法确定了2项不可接受风险：1）</w:t>
            </w:r>
            <w:r>
              <w:rPr>
                <w:rFonts w:hint="eastAsia" w:ascii="宋体" w:hAnsi="宋体"/>
                <w:szCs w:val="21"/>
              </w:rPr>
              <w:t>办公、服务场所吸烟/使用明火/电源线路老化/违规使用大功率电器/消防器材失效；2）电线电缆绝缘失效、电器设备漏电、误操作电器。</w:t>
            </w:r>
          </w:p>
          <w:p>
            <w:pPr>
              <w:spacing w:line="400" w:lineRule="exact"/>
              <w:jc w:val="left"/>
              <w:rPr>
                <w:rFonts w:ascii="宋体" w:hAnsi="宋体" w:cs="宋体"/>
                <w:szCs w:val="21"/>
              </w:rPr>
            </w:pPr>
            <w:r>
              <w:rPr>
                <w:rFonts w:hint="eastAsia" w:ascii="宋体" w:hAnsi="宋体" w:cs="宋体"/>
                <w:szCs w:val="21"/>
              </w:rPr>
              <w:t>危险源辨识基本充分、风险等级评价基本合理。</w:t>
            </w:r>
          </w:p>
          <w:p>
            <w:pPr>
              <w:spacing w:line="400" w:lineRule="exact"/>
              <w:jc w:val="left"/>
              <w:rPr>
                <w:rFonts w:ascii="宋体" w:hAnsi="宋体" w:cs="宋体"/>
                <w:szCs w:val="21"/>
              </w:rPr>
            </w:pPr>
            <w:r>
              <w:rPr>
                <w:rFonts w:hint="eastAsia" w:ascii="宋体" w:hAnsi="宋体" w:cs="宋体"/>
                <w:szCs w:val="21"/>
              </w:rPr>
              <w:t>查见确定的管理措施：</w:t>
            </w:r>
          </w:p>
          <w:p>
            <w:pPr>
              <w:spacing w:line="400" w:lineRule="exact"/>
              <w:ind w:firstLine="420" w:firstLineChars="200"/>
              <w:jc w:val="left"/>
              <w:rPr>
                <w:rFonts w:ascii="宋体" w:hAnsi="宋体" w:cs="宋体"/>
                <w:szCs w:val="21"/>
              </w:rPr>
            </w:pPr>
            <w:r>
              <w:rPr>
                <w:rFonts w:hint="eastAsia" w:ascii="宋体" w:hAnsi="宋体" w:cs="宋体"/>
                <w:szCs w:val="21"/>
              </w:rPr>
              <w:t>消防逃生通道设立；</w:t>
            </w:r>
          </w:p>
          <w:p>
            <w:pPr>
              <w:spacing w:line="400" w:lineRule="exact"/>
              <w:ind w:firstLine="420" w:firstLineChars="200"/>
              <w:jc w:val="left"/>
              <w:rPr>
                <w:rFonts w:ascii="宋体" w:hAnsi="宋体" w:cs="宋体"/>
                <w:szCs w:val="21"/>
              </w:rPr>
            </w:pPr>
            <w:r>
              <w:rPr>
                <w:rFonts w:hint="eastAsia" w:ascii="宋体" w:hAnsi="宋体" w:cs="宋体"/>
                <w:szCs w:val="21"/>
              </w:rPr>
              <w:t>消防设备的配备及定期检查；</w:t>
            </w:r>
          </w:p>
          <w:p>
            <w:pPr>
              <w:spacing w:line="400" w:lineRule="exact"/>
              <w:ind w:firstLine="420" w:firstLineChars="200"/>
              <w:jc w:val="left"/>
              <w:rPr>
                <w:rFonts w:ascii="宋体" w:hAnsi="宋体" w:cs="宋体"/>
                <w:szCs w:val="21"/>
              </w:rPr>
            </w:pPr>
            <w:r>
              <w:rPr>
                <w:rFonts w:hint="eastAsia" w:ascii="宋体" w:hAnsi="宋体" w:cs="宋体"/>
                <w:szCs w:val="21"/>
              </w:rPr>
              <w:t>消防应急预案的制订及演练</w:t>
            </w:r>
          </w:p>
          <w:p>
            <w:pPr>
              <w:spacing w:line="400" w:lineRule="exact"/>
              <w:jc w:val="left"/>
              <w:rPr>
                <w:rFonts w:hint="eastAsia" w:ascii="宋体" w:hAnsi="宋体" w:cs="宋体"/>
                <w:szCs w:val="21"/>
              </w:rPr>
            </w:pPr>
            <w:r>
              <w:rPr>
                <w:rFonts w:hint="eastAsia" w:ascii="宋体" w:hAnsi="宋体" w:cs="宋体"/>
                <w:szCs w:val="21"/>
              </w:rPr>
              <w:t xml:space="preserve">   每年参与公司组织的消防演练</w:t>
            </w:r>
          </w:p>
        </w:tc>
        <w:tc>
          <w:tcPr>
            <w:tcW w:w="1585" w:type="dxa"/>
            <w:vAlign w:val="top"/>
          </w:tcPr>
          <w:p>
            <w:pPr>
              <w:rPr>
                <w:rFonts w:hint="eastAsia"/>
                <w:lang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vAlign w:val="top"/>
          </w:tcPr>
          <w:p>
            <w:pPr>
              <w:adjustRightInd w:val="0"/>
              <w:snapToGrid w:val="0"/>
              <w:jc w:val="left"/>
              <w:rPr>
                <w:rFonts w:hint="eastAsia" w:ascii="宋体" w:hAnsi="宋体" w:cs="宋体"/>
                <w:bCs/>
                <w:color w:val="000000"/>
                <w:szCs w:val="21"/>
              </w:rPr>
            </w:pPr>
            <w:r>
              <w:rPr>
                <w:rFonts w:hint="eastAsia" w:ascii="宋体" w:hAnsi="宋体" w:cs="新宋体"/>
                <w:szCs w:val="21"/>
              </w:rPr>
              <w:t>法规与其他要求/合规性义务</w:t>
            </w:r>
          </w:p>
        </w:tc>
        <w:tc>
          <w:tcPr>
            <w:tcW w:w="960" w:type="dxa"/>
            <w:vAlign w:val="top"/>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6.1.3</w:t>
            </w:r>
          </w:p>
          <w:p>
            <w:pPr>
              <w:rPr>
                <w:rFonts w:hint="eastAsia" w:ascii="宋体" w:hAnsi="宋体" w:eastAsia="宋体" w:cs="宋体"/>
                <w:szCs w:val="21"/>
              </w:rPr>
            </w:pPr>
          </w:p>
        </w:tc>
        <w:tc>
          <w:tcPr>
            <w:tcW w:w="10004" w:type="dxa"/>
            <w:vAlign w:val="top"/>
          </w:tcPr>
          <w:p>
            <w:pPr>
              <w:tabs>
                <w:tab w:val="left" w:pos="-3"/>
              </w:tabs>
              <w:spacing w:line="400" w:lineRule="exact"/>
              <w:rPr>
                <w:rFonts w:ascii="宋体" w:hAnsi="宋体" w:cs="宋体"/>
                <w:szCs w:val="21"/>
              </w:rPr>
            </w:pPr>
            <w:r>
              <w:rPr>
                <w:rFonts w:hint="eastAsia" w:ascii="宋体" w:hAnsi="宋体" w:cs="宋体"/>
                <w:szCs w:val="21"/>
              </w:rPr>
              <w:t>---有《合规性评价控制程序》，查有《适用法律法规一览表》，对本公司环境和职业健康安全管理体系适用的法律法规和当地政府、行业要求进行了识别，包括环境质量标准、排放标准、职业健康安全卫生标准等。</w:t>
            </w:r>
          </w:p>
          <w:p>
            <w:pPr>
              <w:spacing w:line="400" w:lineRule="exact"/>
              <w:rPr>
                <w:rFonts w:ascii="宋体" w:hAnsi="宋体" w:cs="宋体"/>
                <w:szCs w:val="21"/>
              </w:rPr>
            </w:pPr>
            <w:r>
              <w:rPr>
                <w:rFonts w:hint="eastAsia" w:ascii="宋体" w:hAnsi="宋体" w:cs="宋体"/>
                <w:szCs w:val="21"/>
              </w:rPr>
              <w:t>· 查见：</w:t>
            </w:r>
            <w:r>
              <w:rPr>
                <w:rFonts w:hint="eastAsia" w:ascii="宋体" w:hAnsi="宋体" w:cs="宋体"/>
                <w:szCs w:val="21"/>
                <w:lang w:eastAsia="zh-CN"/>
              </w:rPr>
              <w:t>2022年</w:t>
            </w:r>
            <w:r>
              <w:rPr>
                <w:rFonts w:hint="eastAsia" w:ascii="宋体" w:hAnsi="宋体" w:cs="宋体"/>
                <w:szCs w:val="21"/>
              </w:rPr>
              <w:t>《适用的法律法规及其他要求清单》</w:t>
            </w:r>
          </w:p>
          <w:p>
            <w:pPr>
              <w:spacing w:line="400" w:lineRule="exact"/>
              <w:rPr>
                <w:rFonts w:ascii="宋体" w:hAnsi="宋体" w:cs="宋体"/>
                <w:szCs w:val="21"/>
              </w:rPr>
            </w:pPr>
            <w:r>
              <w:rPr>
                <w:rFonts w:hint="eastAsia" w:ascii="宋体" w:hAnsi="宋体" w:cs="宋体"/>
                <w:szCs w:val="21"/>
              </w:rPr>
              <w:t>1）国家相关法律法规等</w:t>
            </w:r>
          </w:p>
          <w:p>
            <w:pPr>
              <w:spacing w:line="400" w:lineRule="exact"/>
              <w:rPr>
                <w:rFonts w:ascii="宋体" w:hAnsi="宋体" w:cs="宋体"/>
                <w:szCs w:val="21"/>
              </w:rPr>
            </w:pPr>
            <w:r>
              <w:rPr>
                <w:rFonts w:hint="eastAsia" w:ascii="宋体" w:hAnsi="宋体" w:cs="宋体"/>
                <w:szCs w:val="21"/>
              </w:rPr>
              <w:t>2）四川省等地方法规；</w:t>
            </w:r>
          </w:p>
          <w:p>
            <w:pPr>
              <w:spacing w:line="400" w:lineRule="exact"/>
              <w:rPr>
                <w:rFonts w:ascii="宋体" w:hAnsi="宋体" w:cs="宋体"/>
                <w:szCs w:val="21"/>
              </w:rPr>
            </w:pPr>
            <w:r>
              <w:rPr>
                <w:rFonts w:hint="eastAsia" w:ascii="宋体" w:hAnsi="宋体" w:cs="宋体"/>
                <w:szCs w:val="21"/>
              </w:rPr>
              <w:t>3）与环境、职业健康安全管理相关的执行标准</w:t>
            </w:r>
          </w:p>
          <w:p>
            <w:pPr>
              <w:spacing w:line="400" w:lineRule="exact"/>
              <w:rPr>
                <w:rFonts w:ascii="宋体" w:hAnsi="宋体" w:cs="宋体"/>
                <w:color w:val="000000" w:themeColor="text1"/>
                <w:szCs w:val="21"/>
              </w:rPr>
            </w:pPr>
            <w:r>
              <w:rPr>
                <w:rFonts w:hint="eastAsia" w:ascii="宋体" w:hAnsi="宋体" w:cs="宋体"/>
                <w:szCs w:val="21"/>
              </w:rPr>
              <w:t>抽 ：</w:t>
            </w:r>
            <w:r>
              <w:rPr>
                <w:rFonts w:hint="eastAsia" w:ascii="宋体" w:hAnsi="宋体" w:cs="宋体"/>
                <w:color w:val="000000" w:themeColor="text1"/>
                <w:szCs w:val="21"/>
              </w:rPr>
              <w:t>中华人民共和国环境保护法</w:t>
            </w:r>
          </w:p>
          <w:p>
            <w:pPr>
              <w:spacing w:line="400" w:lineRule="exact"/>
              <w:rPr>
                <w:rFonts w:ascii="宋体" w:hAnsi="宋体" w:cs="宋体"/>
                <w:color w:val="000000" w:themeColor="text1"/>
                <w:szCs w:val="21"/>
              </w:rPr>
            </w:pPr>
            <w:r>
              <w:rPr>
                <w:rFonts w:hint="eastAsia" w:ascii="宋体" w:hAnsi="宋体" w:cs="宋体"/>
                <w:color w:val="000000" w:themeColor="text1"/>
                <w:szCs w:val="21"/>
              </w:rPr>
              <w:t xml:space="preserve">     中华人民共和国消防法</w:t>
            </w:r>
          </w:p>
          <w:p>
            <w:pPr>
              <w:spacing w:line="400" w:lineRule="exact"/>
              <w:rPr>
                <w:rFonts w:ascii="宋体" w:hAnsi="宋体" w:cs="宋体"/>
                <w:color w:val="000000" w:themeColor="text1"/>
                <w:szCs w:val="21"/>
              </w:rPr>
            </w:pPr>
            <w:r>
              <w:rPr>
                <w:rFonts w:hint="eastAsia" w:ascii="宋体" w:hAnsi="宋体" w:cs="宋体"/>
                <w:color w:val="000000" w:themeColor="text1"/>
                <w:szCs w:val="21"/>
              </w:rPr>
              <w:t>污水综合排放标准</w:t>
            </w:r>
          </w:p>
          <w:p>
            <w:pPr>
              <w:spacing w:line="400" w:lineRule="exact"/>
              <w:ind w:firstLine="525" w:firstLineChars="250"/>
              <w:rPr>
                <w:rFonts w:ascii="宋体" w:hAnsi="宋体" w:cs="宋体"/>
                <w:color w:val="000000" w:themeColor="text1"/>
                <w:szCs w:val="21"/>
              </w:rPr>
            </w:pPr>
            <w:r>
              <w:rPr>
                <w:rFonts w:hint="eastAsia" w:ascii="宋体" w:hAnsi="宋体" w:cs="宋体"/>
                <w:color w:val="000000" w:themeColor="text1"/>
                <w:szCs w:val="21"/>
              </w:rPr>
              <w:t>劳动防护用品监督管理规定</w:t>
            </w:r>
          </w:p>
          <w:p>
            <w:pPr>
              <w:spacing w:line="400" w:lineRule="exact"/>
              <w:ind w:firstLine="525" w:firstLineChars="250"/>
              <w:rPr>
                <w:rFonts w:ascii="宋体" w:hAnsi="宋体" w:cs="宋体"/>
                <w:color w:val="000000" w:themeColor="text1"/>
                <w:szCs w:val="21"/>
              </w:rPr>
            </w:pPr>
            <w:r>
              <w:rPr>
                <w:rFonts w:hint="eastAsia" w:ascii="宋体" w:hAnsi="宋体" w:cs="宋体"/>
                <w:color w:val="000000" w:themeColor="text1"/>
                <w:szCs w:val="21"/>
              </w:rPr>
              <w:t>《环境空气质量标准》</w:t>
            </w:r>
          </w:p>
          <w:p>
            <w:pPr>
              <w:spacing w:line="400" w:lineRule="exact"/>
              <w:ind w:firstLine="525" w:firstLineChars="250"/>
              <w:rPr>
                <w:rFonts w:ascii="宋体" w:hAnsi="宋体" w:cs="宋体"/>
                <w:color w:val="000000" w:themeColor="text1"/>
                <w:szCs w:val="21"/>
              </w:rPr>
            </w:pPr>
            <w:r>
              <w:rPr>
                <w:rFonts w:hint="eastAsia" w:ascii="宋体" w:hAnsi="宋体" w:cs="宋体"/>
                <w:color w:val="000000" w:themeColor="text1"/>
                <w:szCs w:val="21"/>
              </w:rPr>
              <w:t>防暑降温措施管理办法</w:t>
            </w:r>
          </w:p>
          <w:p>
            <w:pPr>
              <w:spacing w:line="400" w:lineRule="exact"/>
              <w:ind w:firstLine="525" w:firstLineChars="250"/>
              <w:rPr>
                <w:rFonts w:ascii="宋体" w:hAnsi="宋体" w:cs="宋体"/>
                <w:szCs w:val="21"/>
              </w:rPr>
            </w:pPr>
            <w:r>
              <w:rPr>
                <w:rFonts w:hint="eastAsia" w:ascii="宋体" w:hAnsi="宋体" w:cs="宋体"/>
                <w:color w:val="000000" w:themeColor="text1"/>
                <w:szCs w:val="21"/>
              </w:rPr>
              <w:t>职业健康安全管理体系要求等</w:t>
            </w:r>
            <w:r>
              <w:rPr>
                <w:rFonts w:hint="eastAsia" w:ascii="宋体" w:hAnsi="宋体" w:cs="宋体"/>
                <w:szCs w:val="21"/>
              </w:rPr>
              <w:t>。</w:t>
            </w:r>
          </w:p>
          <w:p>
            <w:pPr>
              <w:spacing w:line="400" w:lineRule="exact"/>
              <w:ind w:firstLine="525" w:firstLineChars="250"/>
              <w:rPr>
                <w:rFonts w:hint="eastAsia" w:ascii="宋体" w:hAnsi="宋体" w:cs="宋体"/>
                <w:szCs w:val="21"/>
              </w:rPr>
            </w:pPr>
            <w:r>
              <w:rPr>
                <w:rFonts w:hint="eastAsia" w:ascii="宋体" w:hAnsi="宋体" w:cs="宋体"/>
                <w:szCs w:val="21"/>
              </w:rPr>
              <w:t>《清单》中列出了法规名称、颁布实施时间、适用条款等内容；</w:t>
            </w:r>
          </w:p>
          <w:p>
            <w:pPr>
              <w:spacing w:before="120" w:line="360" w:lineRule="auto"/>
              <w:ind w:firstLine="422" w:firstLineChars="200"/>
              <w:rPr>
                <w:rFonts w:hint="eastAsia" w:ascii="Times New Roman" w:hAnsi="Times New Roman" w:cs="Times New Roman"/>
                <w:b/>
                <w:bCs/>
                <w:lang w:val="en-US" w:eastAsia="zh-CN"/>
              </w:rPr>
            </w:pPr>
            <w:r>
              <w:rPr>
                <w:rFonts w:hint="eastAsia" w:ascii="Times New Roman" w:hAnsi="Times New Roman" w:cs="Times New Roman"/>
                <w:b/>
                <w:bCs/>
                <w:lang w:val="en-US" w:eastAsia="zh-CN"/>
              </w:rPr>
              <w:t>审核发现，提供的法律法规清单，未识别大气污染物综合排放标准、工业企业厂界噪声排放标准、中华人民共和国传染病防治法、突发公共卫生事件应急条例等法律法规，识别的中华人民共和国安全生产法不是现行有效版本。</w:t>
            </w:r>
          </w:p>
          <w:p>
            <w:pPr>
              <w:pStyle w:val="2"/>
            </w:pPr>
          </w:p>
          <w:p>
            <w:pPr>
              <w:spacing w:line="400" w:lineRule="exact"/>
              <w:rPr>
                <w:rFonts w:hint="eastAsia" w:ascii="宋体" w:hAnsi="宋体" w:cs="宋体"/>
                <w:szCs w:val="21"/>
              </w:rPr>
            </w:pPr>
            <w:r>
              <w:rPr>
                <w:rFonts w:hint="eastAsia" w:ascii="宋体" w:hAnsi="宋体" w:cs="宋体"/>
                <w:szCs w:val="21"/>
              </w:rPr>
              <w:t>法规清单上传内部网络，以培训和宣传结合向员工传达要求，记录充分。</w:t>
            </w:r>
          </w:p>
        </w:tc>
        <w:tc>
          <w:tcPr>
            <w:tcW w:w="1585" w:type="dxa"/>
            <w:vAlign w:val="top"/>
          </w:tcPr>
          <w:p>
            <w:pPr>
              <w:spacing w:before="120" w:line="360" w:lineRule="auto"/>
              <w:ind w:firstLine="420" w:firstLineChars="200"/>
              <w:rPr>
                <w:rFonts w:hint="eastAsia" w:ascii="Times New Roman" w:hAnsi="Times New Roman" w:cs="Times New Roman"/>
                <w:b/>
                <w:bCs/>
                <w:lang w:val="en-US" w:eastAsia="zh-CN"/>
              </w:rPr>
            </w:pPr>
            <w:r>
              <w:rPr>
                <w:rFonts w:hint="eastAsia"/>
                <w:lang w:val="en-US" w:eastAsia="zh-CN"/>
              </w:rPr>
              <w:t>N</w:t>
            </w:r>
            <w:r>
              <w:rPr>
                <w:rFonts w:hint="eastAsia" w:ascii="Times New Roman" w:hAnsi="Times New Roman" w:cs="Times New Roman"/>
                <w:b/>
                <w:bCs/>
                <w:lang w:val="en-US" w:eastAsia="zh-CN"/>
              </w:rPr>
              <w:t>审核发现，提供的法律法规清单，未识别大气污染物综合排放标准、工业企业厂界噪声排放标准、中华人民共和国传染病防治法、突发公共卫生事件应急条例等法律法规，识别的中华人民共和国安全生产法不是现行有效版本。</w:t>
            </w:r>
          </w:p>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2" w:hRule="atLeast"/>
        </w:trPr>
        <w:tc>
          <w:tcPr>
            <w:tcW w:w="2160" w:type="dxa"/>
            <w:vAlign w:val="top"/>
          </w:tcPr>
          <w:p>
            <w:pPr>
              <w:adjustRightInd w:val="0"/>
              <w:snapToGrid w:val="0"/>
              <w:jc w:val="left"/>
              <w:rPr>
                <w:rFonts w:ascii="宋体" w:hAnsi="宋体"/>
                <w:szCs w:val="21"/>
              </w:rPr>
            </w:pPr>
            <w:r>
              <w:rPr>
                <w:rFonts w:hint="eastAsia" w:ascii="宋体" w:hAnsi="宋体"/>
                <w:szCs w:val="21"/>
              </w:rPr>
              <w:t>运行的策划与控制</w:t>
            </w:r>
          </w:p>
          <w:p>
            <w:pPr>
              <w:adjustRightInd w:val="0"/>
              <w:snapToGrid w:val="0"/>
              <w:jc w:val="left"/>
              <w:rPr>
                <w:rFonts w:hint="eastAsia" w:ascii="宋体" w:hAnsi="宋体" w:cs="宋体"/>
                <w:bCs/>
                <w:color w:val="000000"/>
                <w:szCs w:val="21"/>
              </w:rPr>
            </w:pPr>
          </w:p>
        </w:tc>
        <w:tc>
          <w:tcPr>
            <w:tcW w:w="960" w:type="dxa"/>
            <w:vAlign w:val="top"/>
          </w:tcPr>
          <w:p>
            <w:pPr>
              <w:adjustRightInd w:val="0"/>
              <w:snapToGrid w:val="0"/>
              <w:rPr>
                <w:rFonts w:ascii="宋体" w:hAnsi="宋体"/>
                <w:szCs w:val="21"/>
              </w:rPr>
            </w:pPr>
            <w:r>
              <w:rPr>
                <w:rFonts w:hint="eastAsia" w:ascii="宋体" w:hAnsi="宋体"/>
                <w:szCs w:val="21"/>
              </w:rPr>
              <w:t>E</w:t>
            </w:r>
            <w:r>
              <w:rPr>
                <w:rFonts w:hint="eastAsia" w:ascii="宋体" w:hAnsi="宋体"/>
                <w:szCs w:val="21"/>
                <w:lang w:val="en-US" w:eastAsia="zh-CN"/>
              </w:rPr>
              <w:t>S</w:t>
            </w:r>
            <w:r>
              <w:rPr>
                <w:rFonts w:hint="eastAsia" w:ascii="宋体" w:hAnsi="宋体"/>
                <w:szCs w:val="21"/>
              </w:rPr>
              <w:t>8.1</w:t>
            </w:r>
          </w:p>
          <w:p>
            <w:pPr>
              <w:rPr>
                <w:rFonts w:hint="eastAsia" w:ascii="宋体" w:hAnsi="宋体" w:eastAsia="宋体" w:cs="宋体"/>
                <w:szCs w:val="21"/>
              </w:rPr>
            </w:pPr>
          </w:p>
        </w:tc>
        <w:tc>
          <w:tcPr>
            <w:tcW w:w="10004" w:type="dxa"/>
            <w:vAlign w:val="top"/>
          </w:tcPr>
          <w:p>
            <w:pPr>
              <w:pStyle w:val="18"/>
              <w:ind w:left="0" w:leftChars="0" w:firstLine="0" w:firstLineChars="0"/>
            </w:pPr>
            <w:r>
              <w:rPr>
                <w:rFonts w:hint="eastAsia"/>
              </w:rPr>
              <w:t>◆组织制定了环境、职业健康安全运行相关的控制程序及相应的控制准则，如废弃物排放控制、相关方环境安全管理办法、劳保用品管理制度、消防管理制度、火灾预防应急准备和响应管理等过程的运行准则。</w:t>
            </w:r>
          </w:p>
          <w:p>
            <w:r>
              <w:rPr>
                <w:rFonts w:hint="eastAsia"/>
              </w:rPr>
              <w:t xml:space="preserve"> ◆根据过程的运行准则，组织实施资源能源的消耗控制火灾预防、职业健康安全事故防范等过程的控制，避免和减少了环境职业健康安全的损失。</w:t>
            </w:r>
          </w:p>
          <w:p>
            <w:r>
              <w:rPr>
                <w:rFonts w:hint="eastAsia"/>
              </w:rPr>
              <w:t xml:space="preserve"> ◆消防设施检查、节能降耗运行检查、火灾预防运行检查、安全环境检查等关键运行控制信息的证据都以记录或文件的方式保留。</w:t>
            </w:r>
          </w:p>
          <w:p>
            <w:r>
              <w:rPr>
                <w:rFonts w:hint="eastAsia"/>
              </w:rPr>
              <w:t xml:space="preserve"> ◆抽查环境运行的策划与控制实施</w:t>
            </w:r>
          </w:p>
          <w:p>
            <w:r>
              <w:rPr>
                <w:rFonts w:hint="eastAsia"/>
              </w:rPr>
              <w:t>1）固体废弃物排放的管控：</w:t>
            </w:r>
          </w:p>
          <w:p>
            <w:pPr>
              <w:pStyle w:val="19"/>
              <w:ind w:firstLine="0" w:firstLineChars="0"/>
            </w:pPr>
            <w:r>
              <w:rPr>
                <w:rFonts w:hint="eastAsia"/>
              </w:rPr>
              <w:t>生活垃圾在办公区域集中收集后，由物业管理交环卫部门统一定期清运；回收固废处理（包括危险固废如墨盒、硒鼓等）作好分类回收。</w:t>
            </w:r>
          </w:p>
          <w:p>
            <w:pPr>
              <w:pStyle w:val="19"/>
              <w:ind w:firstLine="0" w:firstLineChars="0"/>
            </w:pPr>
            <w:r>
              <w:rPr>
                <w:rFonts w:hint="eastAsia"/>
              </w:rPr>
              <w:t>2）资源、能源消耗管控：</w:t>
            </w:r>
          </w:p>
          <w:p>
            <w:r>
              <w:rPr>
                <w:rFonts w:hint="eastAsia"/>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提供有</w:t>
            </w:r>
            <w:r>
              <w:rPr>
                <w:rFonts w:hint="eastAsia"/>
                <w:lang w:val="en-US" w:eastAsia="zh-CN"/>
              </w:rPr>
              <w:t>3、4季度</w:t>
            </w:r>
            <w:r>
              <w:rPr>
                <w:rFonts w:hint="eastAsia"/>
              </w:rPr>
              <w:t>能源支出统计表，记录显示：基本达成目标。</w:t>
            </w:r>
          </w:p>
          <w:p>
            <w:r>
              <w:rPr>
                <w:rFonts w:hint="eastAsia"/>
              </w:rPr>
              <w:t>3）火灾预防：</w:t>
            </w:r>
          </w:p>
          <w:p>
            <w:pPr>
              <w:rPr>
                <w:rFonts w:hint="eastAsia"/>
              </w:rPr>
            </w:pPr>
            <w:r>
              <w:rPr>
                <w:rFonts w:hint="eastAsia"/>
              </w:rPr>
              <w:t xml:space="preserve">  张贴防火标识，购买灭火器等消防设施；</w:t>
            </w:r>
          </w:p>
          <w:p>
            <w:pPr>
              <w:rPr>
                <w:rFonts w:hint="eastAsia"/>
              </w:rPr>
            </w:pPr>
            <w:r>
              <w:rPr>
                <w:rFonts w:hint="eastAsia"/>
              </w:rPr>
              <w:t>组织相关人员进行培训；日常的检查；制定火灾应急预案。</w:t>
            </w:r>
          </w:p>
          <w:p>
            <w:pPr>
              <w:rPr>
                <w:rFonts w:ascii="宋体" w:hAnsi="宋体" w:cs="宋体"/>
                <w:szCs w:val="21"/>
              </w:rPr>
            </w:pPr>
            <w:r>
              <w:rPr>
                <w:rFonts w:hint="eastAsia" w:ascii="宋体" w:hAnsi="宋体" w:cs="宋体"/>
                <w:szCs w:val="21"/>
              </w:rPr>
              <w:t>◆查见组织的职业健康安全运行控制状况：</w:t>
            </w:r>
          </w:p>
          <w:p>
            <w:pPr>
              <w:rPr>
                <w:rFonts w:ascii="宋体" w:hAnsi="宋体" w:cs="宋体"/>
                <w:szCs w:val="21"/>
              </w:rPr>
            </w:pPr>
            <w:r>
              <w:rPr>
                <w:rFonts w:hint="eastAsia" w:ascii="宋体" w:hAnsi="宋体" w:cs="宋体"/>
                <w:szCs w:val="21"/>
              </w:rPr>
              <w:t xml:space="preserve">  1）意外火灾控制</w:t>
            </w:r>
          </w:p>
          <w:p>
            <w:pPr>
              <w:rPr>
                <w:rFonts w:ascii="宋体" w:hAnsi="宋体" w:cs="宋体"/>
                <w:szCs w:val="21"/>
              </w:rPr>
            </w:pPr>
            <w:r>
              <w:rPr>
                <w:rFonts w:hint="eastAsia" w:ascii="宋体" w:hAnsi="宋体" w:cs="宋体"/>
                <w:szCs w:val="21"/>
              </w:rPr>
              <w:t xml:space="preserve">   建立消防检查管理制度；确定消防小组人员职责；按规定每月进行消防检查；制定应急准备响应预案；进行消防演习。</w:t>
            </w:r>
          </w:p>
          <w:p>
            <w:pPr>
              <w:rPr>
                <w:rFonts w:ascii="宋体" w:hAnsi="宋体" w:cs="宋体"/>
                <w:szCs w:val="21"/>
              </w:rPr>
            </w:pPr>
            <w:r>
              <w:rPr>
                <w:rFonts w:hint="eastAsia" w:ascii="宋体" w:hAnsi="宋体" w:cs="宋体"/>
                <w:szCs w:val="21"/>
              </w:rPr>
              <w:t xml:space="preserve">  2）对相关方施加影响</w:t>
            </w:r>
          </w:p>
          <w:p>
            <w:pPr>
              <w:pStyle w:val="13"/>
              <w:rPr>
                <w:rFonts w:hint="eastAsia" w:ascii="宋体" w:hAnsi="宋体" w:eastAsia="宋体" w:cs="宋体"/>
                <w:color w:val="auto"/>
                <w:kern w:val="2"/>
                <w:sz w:val="21"/>
                <w:szCs w:val="21"/>
                <w:lang w:val="en-US" w:eastAsia="zh-CN" w:bidi="ar-SA"/>
              </w:rPr>
            </w:pPr>
            <w:r>
              <w:rPr>
                <w:rFonts w:hint="eastAsia" w:ascii="宋体" w:hAnsi="宋体" w:cs="宋体"/>
                <w:szCs w:val="21"/>
              </w:rPr>
              <w:t xml:space="preserve"> </w:t>
            </w:r>
            <w:r>
              <w:rPr>
                <w:rFonts w:hint="eastAsia" w:ascii="宋体" w:hAnsi="宋体" w:eastAsia="宋体" w:cs="宋体"/>
                <w:color w:val="auto"/>
                <w:kern w:val="2"/>
                <w:sz w:val="21"/>
                <w:szCs w:val="21"/>
                <w:lang w:val="en-US" w:eastAsia="zh-CN" w:bidi="ar-SA"/>
              </w:rPr>
              <w:t xml:space="preserve"> 组织对进入场所内的供方送货员、求职及培训人员视情况由安保人员或受访人提醒、签定安全协议等方式，告知相关遵守相应的运行准则，以防止外来人员受到人身伤害或职业健康安危害。</w:t>
            </w:r>
          </w:p>
          <w:p>
            <w:pPr>
              <w:pStyle w:val="13"/>
              <w:rPr>
                <w:rFonts w:hint="eastAsia" w:ascii="宋体" w:hAnsi="宋体" w:eastAsia="宋体" w:cs="宋体"/>
                <w:color w:val="auto"/>
                <w:kern w:val="2"/>
                <w:sz w:val="21"/>
                <w:szCs w:val="21"/>
                <w:lang w:val="en-US" w:eastAsia="zh-CN" w:bidi="ar-SA"/>
              </w:rPr>
            </w:pPr>
          </w:p>
          <w:p>
            <w:pPr>
              <w:pStyle w:val="13"/>
              <w:rPr>
                <w:rFonts w:hint="eastAsia" w:ascii="宋体" w:hAnsi="宋体" w:cs="宋体"/>
                <w:b/>
                <w:bCs/>
                <w:color w:val="auto"/>
                <w:kern w:val="2"/>
                <w:sz w:val="21"/>
                <w:szCs w:val="21"/>
                <w:lang w:val="en-US" w:eastAsia="zh-CN" w:bidi="ar-SA"/>
              </w:rPr>
            </w:pPr>
            <w:r>
              <w:rPr>
                <w:rFonts w:hint="eastAsia" w:ascii="宋体" w:hAnsi="宋体" w:cs="宋体"/>
                <w:b/>
                <w:bCs/>
                <w:color w:val="auto"/>
                <w:kern w:val="2"/>
                <w:sz w:val="21"/>
                <w:szCs w:val="21"/>
                <w:lang w:val="en-US" w:eastAsia="zh-CN" w:bidi="ar-SA"/>
              </w:rPr>
              <w:t>公司有食堂、宿舍：</w:t>
            </w:r>
          </w:p>
          <w:p>
            <w:pPr>
              <w:pStyle w:val="13"/>
              <w:rPr>
                <w:rFonts w:hint="eastAsia" w:ascii="宋体" w:hAnsi="宋体" w:cs="宋体"/>
                <w:b/>
                <w:bCs/>
                <w:color w:val="auto"/>
                <w:kern w:val="2"/>
                <w:sz w:val="21"/>
                <w:szCs w:val="21"/>
                <w:lang w:val="en-US" w:eastAsia="zh-CN" w:bidi="ar-SA"/>
              </w:rPr>
            </w:pPr>
            <w:r>
              <w:rPr>
                <w:rFonts w:hint="eastAsia" w:ascii="宋体" w:hAnsi="宋体" w:cs="宋体"/>
                <w:b/>
                <w:bCs/>
                <w:color w:val="auto"/>
                <w:kern w:val="2"/>
                <w:sz w:val="21"/>
                <w:szCs w:val="21"/>
                <w:lang w:val="en-US" w:eastAsia="zh-CN" w:bidi="ar-SA"/>
              </w:rPr>
              <w:t>能够出示食堂经营许可证，并且在有效范围，符合要求。</w:t>
            </w:r>
          </w:p>
          <w:p>
            <w:pPr>
              <w:pStyle w:val="13"/>
              <w:rPr>
                <w:rFonts w:hint="eastAsia" w:ascii="宋体" w:hAnsi="宋体" w:cs="宋体"/>
                <w:b/>
                <w:bCs/>
                <w:color w:val="auto"/>
                <w:kern w:val="2"/>
                <w:sz w:val="21"/>
                <w:szCs w:val="21"/>
                <w:lang w:val="en-US" w:eastAsia="zh-CN" w:bidi="ar-SA"/>
              </w:rPr>
            </w:pPr>
            <w:r>
              <w:rPr>
                <w:rFonts w:hint="eastAsia" w:ascii="宋体" w:hAnsi="宋体" w:cs="宋体"/>
                <w:b/>
                <w:bCs/>
                <w:color w:val="auto"/>
                <w:kern w:val="2"/>
                <w:sz w:val="21"/>
                <w:szCs w:val="21"/>
                <w:lang w:val="en-US" w:eastAsia="zh-CN" w:bidi="ar-SA"/>
              </w:rPr>
              <w:t>能够出示食堂厨师健康证，在有效期范围内。符合要求。</w:t>
            </w:r>
          </w:p>
          <w:p>
            <w:pPr>
              <w:pStyle w:val="13"/>
              <w:rPr>
                <w:b/>
                <w:bCs/>
              </w:rPr>
            </w:pPr>
            <w:r>
              <w:rPr>
                <w:b/>
                <w:bCs/>
              </w:rPr>
              <w:drawing>
                <wp:inline distT="0" distB="0" distL="114300" distR="114300">
                  <wp:extent cx="2774950" cy="1644650"/>
                  <wp:effectExtent l="0" t="0" r="635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774950" cy="1644650"/>
                          </a:xfrm>
                          <a:prstGeom prst="rect">
                            <a:avLst/>
                          </a:prstGeom>
                          <a:noFill/>
                          <a:ln>
                            <a:noFill/>
                          </a:ln>
                        </pic:spPr>
                      </pic:pic>
                    </a:graphicData>
                  </a:graphic>
                </wp:inline>
              </w:drawing>
            </w:r>
          </w:p>
          <w:p>
            <w:pPr>
              <w:pStyle w:val="13"/>
              <w:rPr>
                <w:rFonts w:hint="default" w:eastAsia="宋体"/>
                <w:b/>
                <w:bCs/>
                <w:lang w:val="en-US" w:eastAsia="zh-CN"/>
              </w:rPr>
            </w:pPr>
            <w:r>
              <w:rPr>
                <w:rFonts w:hint="eastAsia"/>
                <w:b/>
                <w:bCs/>
                <w:lang w:val="en-US" w:eastAsia="zh-CN"/>
              </w:rPr>
              <w:t>能够出示食堂72小时留样记录，抽查食堂冰箱留样菜谱和留样记录一致，留样符合要求。</w:t>
            </w:r>
          </w:p>
          <w:p>
            <w:pPr>
              <w:pStyle w:val="13"/>
              <w:rPr>
                <w:rFonts w:hint="eastAsia"/>
                <w:b/>
                <w:bCs/>
                <w:lang w:val="en-US" w:eastAsia="zh-CN"/>
              </w:rPr>
            </w:pPr>
            <w:r>
              <w:rPr>
                <w:rFonts w:hint="eastAsia"/>
                <w:b/>
                <w:bCs/>
                <w:lang w:val="en-US" w:eastAsia="zh-CN"/>
              </w:rPr>
              <w:t>能够出示厨余垃圾处理合同，处理公司：四川洁傲垃圾清运服务有限公司；该公司有厨余垃圾处理资质，有效，符合要求。同时公司能出具厨余垃圾每天清运记录，双方确认签字。</w:t>
            </w:r>
          </w:p>
          <w:p>
            <w:pPr>
              <w:pStyle w:val="13"/>
              <w:rPr>
                <w:rFonts w:hint="eastAsia"/>
                <w:b/>
                <w:bCs/>
                <w:lang w:val="en-US" w:eastAsia="zh-CN"/>
              </w:rPr>
            </w:pPr>
            <w:r>
              <w:rPr>
                <w:rFonts w:hint="eastAsia"/>
                <w:b/>
                <w:bCs/>
                <w:lang w:val="en-US" w:eastAsia="zh-CN"/>
              </w:rPr>
              <w:t>食堂油烟机，每季度定期清理一次，符合要求。能够出具每季度油烟机清理记录。</w:t>
            </w:r>
          </w:p>
          <w:p>
            <w:pPr>
              <w:pStyle w:val="13"/>
              <w:rPr>
                <w:rFonts w:hint="eastAsia"/>
                <w:b/>
                <w:bCs/>
                <w:lang w:val="en-US" w:eastAsia="zh-CN"/>
              </w:rPr>
            </w:pPr>
            <w:r>
              <w:rPr>
                <w:rFonts w:hint="eastAsia"/>
                <w:b/>
                <w:bCs/>
                <w:lang w:val="en-US" w:eastAsia="zh-CN"/>
              </w:rPr>
              <w:t>食堂、宿舍产生的生活污水，不外排。公司按照环保要求修建了大型的沉定池</w:t>
            </w:r>
            <w:bookmarkStart w:id="0" w:name="_GoBack"/>
            <w:bookmarkEnd w:id="0"/>
            <w:r>
              <w:rPr>
                <w:rFonts w:hint="eastAsia"/>
                <w:b/>
                <w:bCs/>
                <w:lang w:val="en-US" w:eastAsia="zh-CN"/>
              </w:rPr>
              <w:t>，定期清理，清掏，以及给予周边农家肥使用。符合要求。</w:t>
            </w:r>
          </w:p>
          <w:p>
            <w:pPr>
              <w:pStyle w:val="13"/>
              <w:rPr>
                <w:rFonts w:hint="eastAsia"/>
                <w:b/>
                <w:bCs/>
                <w:lang w:val="en-US" w:eastAsia="zh-CN"/>
              </w:rPr>
            </w:pPr>
            <w:r>
              <w:rPr>
                <w:rFonts w:hint="eastAsia"/>
                <w:b/>
                <w:bCs/>
                <w:lang w:val="en-US" w:eastAsia="zh-CN"/>
              </w:rPr>
              <w:t>食堂油烟每年进行了检测，烟气排放符合要求。见检测报告。</w:t>
            </w:r>
          </w:p>
          <w:p>
            <w:pPr>
              <w:pStyle w:val="13"/>
              <w:rPr>
                <w:rFonts w:hint="eastAsia"/>
                <w:b/>
                <w:bCs/>
                <w:lang w:val="en-US" w:eastAsia="zh-CN"/>
              </w:rPr>
            </w:pPr>
          </w:p>
          <w:p>
            <w:pPr>
              <w:pStyle w:val="13"/>
              <w:rPr>
                <w:rFonts w:hint="eastAsia"/>
                <w:b/>
                <w:bCs/>
                <w:lang w:val="en-US" w:eastAsia="zh-CN"/>
              </w:rPr>
            </w:pPr>
            <w:r>
              <w:rPr>
                <w:rFonts w:hint="eastAsia"/>
                <w:b/>
                <w:bCs/>
                <w:lang w:val="en-US" w:eastAsia="zh-CN"/>
              </w:rPr>
              <w:t>宿舍：</w:t>
            </w:r>
          </w:p>
          <w:p>
            <w:pPr>
              <w:pStyle w:val="13"/>
              <w:rPr>
                <w:rFonts w:hint="eastAsia"/>
                <w:b/>
                <w:bCs/>
                <w:lang w:val="en-US" w:eastAsia="zh-CN"/>
              </w:rPr>
            </w:pPr>
            <w:r>
              <w:rPr>
                <w:rFonts w:hint="eastAsia"/>
                <w:b/>
                <w:bCs/>
                <w:lang w:val="en-US" w:eastAsia="zh-CN"/>
              </w:rPr>
              <w:t>远程查见有倒班宿舍，见宿舍用电安全，未有大功率电气设备使用，符合要求，配置有消防灭火器。</w:t>
            </w:r>
          </w:p>
          <w:p>
            <w:pPr>
              <w:pStyle w:val="13"/>
              <w:rPr>
                <w:rFonts w:hint="default"/>
                <w:lang w:val="en-US" w:eastAsia="zh-CN"/>
              </w:rPr>
            </w:pPr>
            <w:r>
              <w:rPr>
                <w:rFonts w:hint="eastAsia"/>
                <w:b/>
                <w:bCs/>
                <w:lang w:val="en-US" w:eastAsia="zh-CN"/>
              </w:rPr>
              <w:t>负责人介绍宿舍产生的生活垃圾，由环卫清理清运，符合要求。</w:t>
            </w:r>
          </w:p>
        </w:tc>
        <w:tc>
          <w:tcPr>
            <w:tcW w:w="1585" w:type="dxa"/>
            <w:vAlign w:val="top"/>
          </w:tcPr>
          <w:p>
            <w:pPr>
              <w:rPr>
                <w:rFonts w:hint="eastAsia"/>
                <w:lang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vAlign w:val="top"/>
          </w:tcPr>
          <w:p>
            <w:pPr>
              <w:adjustRightInd w:val="0"/>
              <w:snapToGrid w:val="0"/>
              <w:jc w:val="left"/>
              <w:rPr>
                <w:rFonts w:hint="eastAsia" w:ascii="宋体" w:hAnsi="宋体" w:cs="宋体"/>
                <w:bCs/>
                <w:color w:val="000000"/>
                <w:szCs w:val="21"/>
              </w:rPr>
            </w:pPr>
            <w:r>
              <w:rPr>
                <w:rFonts w:hint="eastAsia" w:ascii="宋体" w:hAnsi="宋体" w:cs="新宋体"/>
                <w:szCs w:val="21"/>
              </w:rPr>
              <w:t>应急准备和响应</w:t>
            </w:r>
          </w:p>
        </w:tc>
        <w:tc>
          <w:tcPr>
            <w:tcW w:w="960" w:type="dxa"/>
            <w:vAlign w:val="top"/>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8.2</w:t>
            </w:r>
          </w:p>
          <w:p>
            <w:pPr>
              <w:rPr>
                <w:rFonts w:hint="eastAsia" w:ascii="宋体" w:hAnsi="宋体" w:eastAsia="宋体" w:cs="宋体"/>
                <w:szCs w:val="21"/>
              </w:rPr>
            </w:pPr>
          </w:p>
        </w:tc>
        <w:tc>
          <w:tcPr>
            <w:tcW w:w="10004" w:type="dxa"/>
            <w:vAlign w:val="top"/>
          </w:tcPr>
          <w:p>
            <w:pPr>
              <w:ind w:firstLine="420" w:firstLineChars="200"/>
              <w:rPr>
                <w:rFonts w:hint="eastAsia"/>
              </w:rPr>
            </w:pPr>
            <w:r>
              <w:rPr>
                <w:rFonts w:hint="eastAsia"/>
              </w:rPr>
              <w:t>查见：《应急管理程序》、《消防火灾应急疏散预案》、《机械设备事故救援应急预案》等，明确了对可能的突发事件进行应急准备、响应和处理的职责、程序和方法要求。</w:t>
            </w:r>
          </w:p>
          <w:p>
            <w:pPr>
              <w:pStyle w:val="2"/>
              <w:rPr>
                <w:rFonts w:hint="default" w:eastAsia="宋体"/>
                <w:lang w:val="en-US" w:eastAsia="zh-CN"/>
              </w:rPr>
            </w:pPr>
            <w:r>
              <w:rPr>
                <w:rFonts w:hint="eastAsia"/>
                <w:lang w:val="en-US" w:eastAsia="zh-CN"/>
              </w:rPr>
              <w:t>公司编制应急预案有:消防应急、触电、机械伤害、食物中毒等预案。</w:t>
            </w:r>
          </w:p>
          <w:p>
            <w:pPr>
              <w:spacing w:line="400" w:lineRule="atLeast"/>
              <w:jc w:val="left"/>
              <w:rPr>
                <w:rFonts w:hint="eastAsia"/>
                <w:lang w:eastAsia="zh-CN"/>
              </w:rPr>
            </w:pPr>
            <w:r>
              <w:rPr>
                <w:rFonts w:hint="eastAsia"/>
              </w:rPr>
              <w:t>提供有</w:t>
            </w:r>
            <w:r>
              <w:rPr>
                <w:rFonts w:hint="eastAsia"/>
                <w:lang w:eastAsia="zh-CN"/>
              </w:rPr>
              <w:t>2022年</w:t>
            </w:r>
            <w:r>
              <w:rPr>
                <w:rFonts w:hint="eastAsia"/>
                <w:lang w:val="en-US" w:eastAsia="zh-CN"/>
              </w:rPr>
              <w:t>12</w:t>
            </w:r>
            <w:r>
              <w:rPr>
                <w:rFonts w:hint="eastAsia"/>
              </w:rPr>
              <w:t>月</w:t>
            </w:r>
            <w:r>
              <w:rPr>
                <w:rFonts w:hint="eastAsia"/>
                <w:lang w:val="en-US" w:eastAsia="zh-CN"/>
              </w:rPr>
              <w:t>13</w:t>
            </w:r>
            <w:r>
              <w:rPr>
                <w:rFonts w:hint="eastAsia"/>
              </w:rPr>
              <w:t>日在公司生技部进行的”消防应急演练”记录（演练通知、应急预案评审记录、应急演练报告</w:t>
            </w:r>
            <w:r>
              <w:rPr>
                <w:rFonts w:hint="eastAsia"/>
                <w:lang w:eastAsia="zh-CN"/>
              </w:rPr>
              <w:t>；2022年</w:t>
            </w:r>
            <w:r>
              <w:rPr>
                <w:rFonts w:hint="eastAsia"/>
                <w:lang w:val="en-US" w:eastAsia="zh-CN"/>
              </w:rPr>
              <w:t>7</w:t>
            </w:r>
            <w:r>
              <w:rPr>
                <w:rFonts w:hint="eastAsia"/>
              </w:rPr>
              <w:t>月</w:t>
            </w:r>
            <w:r>
              <w:rPr>
                <w:rFonts w:hint="eastAsia"/>
                <w:lang w:val="en-US" w:eastAsia="zh-CN"/>
              </w:rPr>
              <w:t>15</w:t>
            </w:r>
            <w:r>
              <w:rPr>
                <w:rFonts w:hint="eastAsia"/>
              </w:rPr>
              <w:t>日在公司生技部进行的”</w:t>
            </w:r>
            <w:r>
              <w:rPr>
                <w:rFonts w:hint="eastAsia"/>
                <w:lang w:val="en-US" w:eastAsia="zh-CN"/>
              </w:rPr>
              <w:t>触电</w:t>
            </w:r>
            <w:r>
              <w:rPr>
                <w:rFonts w:hint="eastAsia"/>
              </w:rPr>
              <w:t>应急演练”记录（演练通知、应急预案评审记录、应急演练报告</w:t>
            </w:r>
            <w:r>
              <w:rPr>
                <w:rFonts w:hint="eastAsia"/>
                <w:lang w:eastAsia="zh-CN"/>
              </w:rPr>
              <w:t>；2022年</w:t>
            </w:r>
            <w:r>
              <w:rPr>
                <w:rFonts w:hint="eastAsia"/>
                <w:lang w:val="en-US" w:eastAsia="zh-CN"/>
              </w:rPr>
              <w:t>8</w:t>
            </w:r>
            <w:r>
              <w:rPr>
                <w:rFonts w:hint="eastAsia"/>
              </w:rPr>
              <w:t>月</w:t>
            </w:r>
            <w:r>
              <w:rPr>
                <w:rFonts w:hint="eastAsia"/>
                <w:lang w:val="en-US" w:eastAsia="zh-CN"/>
              </w:rPr>
              <w:t>13</w:t>
            </w:r>
            <w:r>
              <w:rPr>
                <w:rFonts w:hint="eastAsia"/>
              </w:rPr>
              <w:t>日在公司生技部进行的”</w:t>
            </w:r>
            <w:r>
              <w:rPr>
                <w:rFonts w:hint="eastAsia"/>
                <w:lang w:val="en-US" w:eastAsia="zh-CN"/>
              </w:rPr>
              <w:t>机械伤害</w:t>
            </w:r>
            <w:r>
              <w:rPr>
                <w:rFonts w:hint="eastAsia"/>
              </w:rPr>
              <w:t>应急演练”记录（演练通知、应急预案评审记录、应急演练报告</w:t>
            </w:r>
            <w:r>
              <w:rPr>
                <w:rFonts w:hint="eastAsia"/>
                <w:lang w:eastAsia="zh-CN"/>
              </w:rPr>
              <w:t>。</w:t>
            </w:r>
          </w:p>
          <w:p>
            <w:pPr>
              <w:pStyle w:val="2"/>
              <w:rPr>
                <w:rFonts w:hint="default"/>
                <w:lang w:val="en-US" w:eastAsia="zh-CN"/>
              </w:rPr>
            </w:pPr>
            <w:r>
              <w:rPr>
                <w:rFonts w:hint="eastAsia"/>
                <w:lang w:val="en-US" w:eastAsia="zh-CN"/>
              </w:rPr>
              <w:t>食物中毒演练计划在2023年进行演练。</w:t>
            </w:r>
          </w:p>
          <w:p>
            <w:pPr>
              <w:spacing w:line="400" w:lineRule="exact"/>
              <w:rPr>
                <w:rFonts w:hint="eastAsia"/>
              </w:rPr>
            </w:pPr>
            <w:r>
              <w:t>应急准备</w:t>
            </w:r>
            <w:r>
              <w:rPr>
                <w:rFonts w:hint="eastAsia"/>
              </w:rPr>
              <w:t>：在公司办公区域，按要求配置有灭火器。</w:t>
            </w:r>
          </w:p>
          <w:p>
            <w:pPr>
              <w:pStyle w:val="2"/>
              <w:rPr>
                <w:rFonts w:hint="eastAsia"/>
              </w:rPr>
            </w:pPr>
          </w:p>
        </w:tc>
        <w:tc>
          <w:tcPr>
            <w:tcW w:w="1585" w:type="dxa"/>
            <w:vAlign w:val="top"/>
          </w:tcPr>
          <w:p>
            <w:pPr>
              <w:rPr>
                <w:rFonts w:hint="eastAsia"/>
                <w:lang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vAlign w:val="top"/>
          </w:tcPr>
          <w:p>
            <w:pPr>
              <w:adjustRightInd w:val="0"/>
              <w:snapToGrid w:val="0"/>
              <w:jc w:val="left"/>
              <w:rPr>
                <w:rFonts w:hint="eastAsia" w:ascii="宋体" w:hAnsi="宋体" w:cs="宋体"/>
                <w:bCs/>
                <w:color w:val="000000"/>
                <w:szCs w:val="21"/>
              </w:rPr>
            </w:pPr>
            <w:r>
              <w:rPr>
                <w:rFonts w:hint="eastAsia" w:ascii="宋体" w:hAnsi="宋体" w:cs="新宋体"/>
                <w:szCs w:val="21"/>
              </w:rPr>
              <w:t>监视、测量、分析与评估</w:t>
            </w:r>
          </w:p>
        </w:tc>
        <w:tc>
          <w:tcPr>
            <w:tcW w:w="960" w:type="dxa"/>
            <w:vAlign w:val="top"/>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 xml:space="preserve">9.1 </w:t>
            </w:r>
          </w:p>
          <w:p>
            <w:pPr>
              <w:rPr>
                <w:rFonts w:hint="eastAsia" w:ascii="宋体" w:hAnsi="宋体" w:eastAsia="宋体" w:cs="宋体"/>
                <w:szCs w:val="21"/>
              </w:rPr>
            </w:pPr>
          </w:p>
        </w:tc>
        <w:tc>
          <w:tcPr>
            <w:tcW w:w="10004" w:type="dxa"/>
            <w:vAlign w:val="top"/>
          </w:tcPr>
          <w:p>
            <w:pPr>
              <w:spacing w:line="400" w:lineRule="exact"/>
            </w:pPr>
            <w:r>
              <w:rPr>
                <w:rFonts w:hint="eastAsia"/>
              </w:rPr>
              <w:t>----有《绩效测量与监测控制程序》和管理文件。</w:t>
            </w:r>
          </w:p>
          <w:p>
            <w:pPr>
              <w:spacing w:line="400" w:lineRule="exact"/>
            </w:pPr>
            <w:r>
              <w:rPr>
                <w:rFonts w:hint="eastAsia"/>
              </w:rPr>
              <w:t>◆查公司消防设备运行检查记录表</w:t>
            </w:r>
          </w:p>
          <w:p>
            <w:pPr>
              <w:spacing w:line="400" w:lineRule="exact"/>
              <w:ind w:firstLine="420" w:firstLineChars="200"/>
            </w:pPr>
            <w:r>
              <w:rPr>
                <w:rFonts w:hint="eastAsia"/>
                <w:lang w:eastAsia="zh-CN"/>
              </w:rPr>
              <w:t>2022年</w:t>
            </w:r>
            <w:r>
              <w:rPr>
                <w:rFonts w:hint="eastAsia"/>
                <w:lang w:val="en-US" w:eastAsia="zh-CN"/>
              </w:rPr>
              <w:t>7</w:t>
            </w:r>
            <w:r>
              <w:rPr>
                <w:rFonts w:hint="eastAsia"/>
                <w:lang w:eastAsia="zh-CN"/>
              </w:rPr>
              <w:t>月-2022年</w:t>
            </w:r>
            <w:r>
              <w:rPr>
                <w:rFonts w:hint="eastAsia"/>
                <w:lang w:val="en-US" w:eastAsia="zh-CN"/>
              </w:rPr>
              <w:t>12</w:t>
            </w:r>
            <w:r>
              <w:rPr>
                <w:rFonts w:hint="eastAsia"/>
                <w:lang w:eastAsia="zh-CN"/>
              </w:rPr>
              <w:t>月</w:t>
            </w:r>
            <w:r>
              <w:rPr>
                <w:rFonts w:hint="eastAsia"/>
              </w:rPr>
              <w:t>份，公司对消防器材、用电安全及劳动保护进行了检查，均合格。</w:t>
            </w:r>
          </w:p>
          <w:p>
            <w:pPr>
              <w:spacing w:line="400" w:lineRule="exact"/>
              <w:ind w:firstLine="420" w:firstLineChars="200"/>
            </w:pPr>
            <w:r>
              <w:rPr>
                <w:rFonts w:hint="eastAsia"/>
              </w:rPr>
              <w:t>检查人员：周世强。</w:t>
            </w:r>
          </w:p>
          <w:p>
            <w:pPr>
              <w:spacing w:line="400" w:lineRule="exact"/>
            </w:pPr>
            <w:r>
              <w:rPr>
                <w:rFonts w:hint="eastAsia"/>
              </w:rPr>
              <w:t>◆查</w:t>
            </w:r>
            <w:r>
              <w:rPr>
                <w:rFonts w:hint="eastAsia"/>
                <w:lang w:eastAsia="zh-CN"/>
              </w:rPr>
              <w:t>2022年</w:t>
            </w:r>
            <w:r>
              <w:rPr>
                <w:rFonts w:hint="eastAsia"/>
                <w:lang w:val="en-US" w:eastAsia="zh-CN"/>
              </w:rPr>
              <w:t>7</w:t>
            </w:r>
            <w:r>
              <w:rPr>
                <w:rFonts w:hint="eastAsia"/>
                <w:lang w:eastAsia="zh-CN"/>
              </w:rPr>
              <w:t>月-2022年</w:t>
            </w:r>
            <w:r>
              <w:rPr>
                <w:rFonts w:hint="eastAsia"/>
                <w:lang w:val="en-US" w:eastAsia="zh-CN"/>
              </w:rPr>
              <w:t>12</w:t>
            </w:r>
            <w:r>
              <w:rPr>
                <w:rFonts w:hint="eastAsia"/>
                <w:lang w:eastAsia="zh-CN"/>
              </w:rPr>
              <w:t>月</w:t>
            </w:r>
            <w:r>
              <w:rPr>
                <w:rFonts w:hint="eastAsia"/>
              </w:rPr>
              <w:t>份《环境体系运行检查记录》，由</w:t>
            </w:r>
            <w:r>
              <w:rPr>
                <w:rFonts w:hint="eastAsia"/>
                <w:lang w:eastAsia="zh-CN"/>
              </w:rPr>
              <w:t>办公室</w:t>
            </w:r>
            <w:r>
              <w:rPr>
                <w:rFonts w:hint="eastAsia"/>
              </w:rPr>
              <w:t>组织实施对公司各部门的水电、固废、消防、控制方案等进行监控检查，每月一次。检查结果：合格。检查人员：</w:t>
            </w:r>
            <w:r>
              <w:rPr>
                <w:rFonts w:hint="eastAsia"/>
                <w:lang w:val="en-US" w:eastAsia="zh-CN"/>
              </w:rPr>
              <w:t>周世强</w:t>
            </w:r>
            <w:r>
              <w:rPr>
                <w:rFonts w:hint="eastAsia"/>
              </w:rPr>
              <w:t>。</w:t>
            </w:r>
          </w:p>
          <w:p>
            <w:pPr>
              <w:spacing w:line="400" w:lineRule="exact"/>
              <w:rPr>
                <w:rFonts w:hint="default"/>
                <w:lang w:val="en-US" w:eastAsia="zh-CN"/>
              </w:rPr>
            </w:pPr>
            <w:r>
              <w:rPr>
                <w:rFonts w:hint="eastAsia"/>
                <w:lang w:val="en-US" w:eastAsia="zh-CN"/>
              </w:rPr>
              <w:t>查：提供有环境检测报告，报告日期2022年9月7日（见附件）。</w:t>
            </w:r>
          </w:p>
          <w:p>
            <w:pPr>
              <w:spacing w:line="400" w:lineRule="exact"/>
            </w:pPr>
            <w:r>
              <w:rPr>
                <w:rFonts w:hint="eastAsia"/>
              </w:rPr>
              <w:t>◆ 职工健康体检报告</w:t>
            </w:r>
          </w:p>
          <w:p>
            <w:pPr>
              <w:pStyle w:val="2"/>
            </w:pPr>
            <w:r>
              <w:rPr>
                <w:rFonts w:hint="eastAsia"/>
              </w:rPr>
              <w:t xml:space="preserve">姓名     体检项目      体检机构         </w:t>
            </w:r>
            <w:r>
              <w:rPr>
                <w:rFonts w:hint="eastAsia"/>
                <w:lang w:val="en-US" w:eastAsia="zh-CN"/>
              </w:rPr>
              <w:t xml:space="preserve">     </w:t>
            </w:r>
            <w:r>
              <w:rPr>
                <w:rFonts w:hint="eastAsia"/>
              </w:rPr>
              <w:t xml:space="preserve">体检日期      </w:t>
            </w:r>
            <w:r>
              <w:rPr>
                <w:rFonts w:hint="eastAsia"/>
                <w:lang w:val="en-US" w:eastAsia="zh-CN"/>
              </w:rPr>
              <w:t xml:space="preserve">  </w:t>
            </w:r>
            <w:r>
              <w:rPr>
                <w:rFonts w:hint="eastAsia"/>
              </w:rPr>
              <w:t>体检结论</w:t>
            </w:r>
          </w:p>
          <w:p>
            <w:pPr>
              <w:pStyle w:val="2"/>
            </w:pPr>
            <w:r>
              <w:rPr>
                <w:rFonts w:hint="eastAsia"/>
                <w:lang w:val="en-US" w:eastAsia="zh-CN"/>
              </w:rPr>
              <w:t>段启琴</w:t>
            </w:r>
            <w:r>
              <w:rPr>
                <w:rFonts w:hint="eastAsia"/>
              </w:rPr>
              <w:t xml:space="preserve">     粉尘      </w:t>
            </w:r>
            <w:r>
              <w:rPr>
                <w:rFonts w:hint="eastAsia"/>
                <w:lang w:val="en-US" w:eastAsia="zh-CN"/>
              </w:rPr>
              <w:t>什邡</w:t>
            </w:r>
            <w:r>
              <w:rPr>
                <w:rFonts w:hint="eastAsia"/>
                <w:lang w:eastAsia="zh-CN"/>
              </w:rPr>
              <w:t>市</w:t>
            </w:r>
            <w:r>
              <w:rPr>
                <w:rFonts w:hint="eastAsia"/>
                <w:lang w:val="en-US" w:eastAsia="zh-CN"/>
              </w:rPr>
              <w:t>第四人民</w:t>
            </w:r>
            <w:r>
              <w:rPr>
                <w:rFonts w:hint="eastAsia"/>
                <w:lang w:eastAsia="zh-CN"/>
              </w:rPr>
              <w:t>医院</w:t>
            </w:r>
            <w:r>
              <w:rPr>
                <w:rFonts w:hint="eastAsia"/>
              </w:rPr>
              <w:t xml:space="preserve">      </w:t>
            </w:r>
            <w:r>
              <w:rPr>
                <w:rFonts w:hint="eastAsia"/>
                <w:lang w:val="en-US" w:eastAsia="zh-CN"/>
              </w:rPr>
              <w:t xml:space="preserve"> </w:t>
            </w:r>
            <w:r>
              <w:rPr>
                <w:rFonts w:hint="eastAsia"/>
                <w:lang w:eastAsia="zh-CN"/>
              </w:rPr>
              <w:t>202</w:t>
            </w:r>
            <w:r>
              <w:rPr>
                <w:rFonts w:hint="eastAsia"/>
                <w:lang w:val="en-US" w:eastAsia="zh-CN"/>
              </w:rPr>
              <w:t>2</w:t>
            </w:r>
            <w:r>
              <w:rPr>
                <w:rFonts w:hint="eastAsia"/>
                <w:lang w:eastAsia="zh-CN"/>
              </w:rPr>
              <w:t>.</w:t>
            </w:r>
            <w:r>
              <w:rPr>
                <w:rFonts w:hint="eastAsia"/>
                <w:lang w:val="en-US" w:eastAsia="zh-CN"/>
              </w:rPr>
              <w:t>3</w:t>
            </w:r>
            <w:r>
              <w:rPr>
                <w:rFonts w:hint="eastAsia"/>
                <w:lang w:eastAsia="zh-CN"/>
              </w:rPr>
              <w:t>.</w:t>
            </w:r>
            <w:r>
              <w:rPr>
                <w:rFonts w:hint="eastAsia"/>
                <w:lang w:val="en-US" w:eastAsia="zh-CN"/>
              </w:rPr>
              <w:t>24</w:t>
            </w:r>
            <w:r>
              <w:rPr>
                <w:rFonts w:hint="eastAsia"/>
              </w:rPr>
              <w:t xml:space="preserve">        无异常</w:t>
            </w:r>
          </w:p>
          <w:p>
            <w:pPr>
              <w:pStyle w:val="2"/>
            </w:pPr>
            <w:r>
              <w:rPr>
                <w:rFonts w:hint="eastAsia"/>
                <w:lang w:val="en-US" w:eastAsia="zh-CN"/>
              </w:rPr>
              <w:t>唐益秀</w:t>
            </w:r>
            <w:r>
              <w:rPr>
                <w:rFonts w:hint="eastAsia"/>
              </w:rPr>
              <w:t xml:space="preserve">     粉尘      </w:t>
            </w:r>
            <w:r>
              <w:rPr>
                <w:rFonts w:hint="eastAsia"/>
                <w:lang w:val="en-US" w:eastAsia="zh-CN"/>
              </w:rPr>
              <w:t>什邡</w:t>
            </w:r>
            <w:r>
              <w:rPr>
                <w:rFonts w:hint="eastAsia"/>
                <w:lang w:eastAsia="zh-CN"/>
              </w:rPr>
              <w:t>市</w:t>
            </w:r>
            <w:r>
              <w:rPr>
                <w:rFonts w:hint="eastAsia"/>
                <w:lang w:val="en-US" w:eastAsia="zh-CN"/>
              </w:rPr>
              <w:t>第四人民</w:t>
            </w:r>
            <w:r>
              <w:rPr>
                <w:rFonts w:hint="eastAsia"/>
                <w:lang w:eastAsia="zh-CN"/>
              </w:rPr>
              <w:t>医院</w:t>
            </w:r>
            <w:r>
              <w:rPr>
                <w:rFonts w:hint="eastAsia"/>
              </w:rPr>
              <w:t xml:space="preserve">      </w:t>
            </w:r>
            <w:r>
              <w:rPr>
                <w:rFonts w:hint="eastAsia"/>
                <w:lang w:val="en-US" w:eastAsia="zh-CN"/>
              </w:rPr>
              <w:t xml:space="preserve"> </w:t>
            </w:r>
            <w:r>
              <w:rPr>
                <w:rFonts w:hint="eastAsia"/>
                <w:lang w:eastAsia="zh-CN"/>
              </w:rPr>
              <w:t>202</w:t>
            </w:r>
            <w:r>
              <w:rPr>
                <w:rFonts w:hint="eastAsia"/>
                <w:lang w:val="en-US" w:eastAsia="zh-CN"/>
              </w:rPr>
              <w:t>2</w:t>
            </w:r>
            <w:r>
              <w:rPr>
                <w:rFonts w:hint="eastAsia"/>
                <w:lang w:eastAsia="zh-CN"/>
              </w:rPr>
              <w:t>.</w:t>
            </w:r>
            <w:r>
              <w:rPr>
                <w:rFonts w:hint="eastAsia"/>
                <w:lang w:val="en-US" w:eastAsia="zh-CN"/>
              </w:rPr>
              <w:t>3</w:t>
            </w:r>
            <w:r>
              <w:rPr>
                <w:rFonts w:hint="eastAsia"/>
                <w:lang w:eastAsia="zh-CN"/>
              </w:rPr>
              <w:t>.</w:t>
            </w:r>
            <w:r>
              <w:rPr>
                <w:rFonts w:hint="eastAsia"/>
                <w:lang w:val="en-US" w:eastAsia="zh-CN"/>
              </w:rPr>
              <w:t>24</w:t>
            </w:r>
            <w:r>
              <w:rPr>
                <w:rFonts w:hint="eastAsia"/>
              </w:rPr>
              <w:t xml:space="preserve">        无异常</w:t>
            </w:r>
          </w:p>
          <w:p>
            <w:pPr>
              <w:pStyle w:val="2"/>
              <w:rPr>
                <w:rFonts w:hint="eastAsia"/>
              </w:rPr>
            </w:pPr>
            <w:r>
              <w:rPr>
                <w:rFonts w:hint="eastAsia"/>
                <w:lang w:val="en-US" w:eastAsia="zh-CN"/>
              </w:rPr>
              <w:t>吴  敏</w:t>
            </w:r>
            <w:r>
              <w:rPr>
                <w:rFonts w:hint="eastAsia"/>
              </w:rPr>
              <w:t xml:space="preserve">     粉尘      </w:t>
            </w:r>
            <w:r>
              <w:rPr>
                <w:rFonts w:hint="eastAsia"/>
                <w:lang w:val="en-US" w:eastAsia="zh-CN"/>
              </w:rPr>
              <w:t>什邡</w:t>
            </w:r>
            <w:r>
              <w:rPr>
                <w:rFonts w:hint="eastAsia"/>
                <w:lang w:eastAsia="zh-CN"/>
              </w:rPr>
              <w:t>市</w:t>
            </w:r>
            <w:r>
              <w:rPr>
                <w:rFonts w:hint="eastAsia"/>
                <w:lang w:val="en-US" w:eastAsia="zh-CN"/>
              </w:rPr>
              <w:t>第四人民</w:t>
            </w:r>
            <w:r>
              <w:rPr>
                <w:rFonts w:hint="eastAsia"/>
                <w:lang w:eastAsia="zh-CN"/>
              </w:rPr>
              <w:t>医院</w:t>
            </w:r>
            <w:r>
              <w:rPr>
                <w:rFonts w:hint="eastAsia"/>
              </w:rPr>
              <w:t xml:space="preserve">      </w:t>
            </w:r>
            <w:r>
              <w:rPr>
                <w:rFonts w:hint="eastAsia"/>
                <w:lang w:val="en-US" w:eastAsia="zh-CN"/>
              </w:rPr>
              <w:t xml:space="preserve"> </w:t>
            </w:r>
            <w:r>
              <w:rPr>
                <w:rFonts w:hint="eastAsia"/>
                <w:lang w:eastAsia="zh-CN"/>
              </w:rPr>
              <w:t>202</w:t>
            </w:r>
            <w:r>
              <w:rPr>
                <w:rFonts w:hint="eastAsia"/>
                <w:lang w:val="en-US" w:eastAsia="zh-CN"/>
              </w:rPr>
              <w:t>2</w:t>
            </w:r>
            <w:r>
              <w:rPr>
                <w:rFonts w:hint="eastAsia"/>
                <w:lang w:eastAsia="zh-CN"/>
              </w:rPr>
              <w:t>.</w:t>
            </w:r>
            <w:r>
              <w:rPr>
                <w:rFonts w:hint="eastAsia"/>
                <w:lang w:val="en-US" w:eastAsia="zh-CN"/>
              </w:rPr>
              <w:t>3</w:t>
            </w:r>
            <w:r>
              <w:rPr>
                <w:rFonts w:hint="eastAsia"/>
                <w:lang w:eastAsia="zh-CN"/>
              </w:rPr>
              <w:t>.</w:t>
            </w:r>
            <w:r>
              <w:rPr>
                <w:rFonts w:hint="eastAsia"/>
                <w:lang w:val="en-US" w:eastAsia="zh-CN"/>
              </w:rPr>
              <w:t>24</w:t>
            </w:r>
            <w:r>
              <w:rPr>
                <w:rFonts w:hint="eastAsia"/>
              </w:rPr>
              <w:t xml:space="preserve">        无异常</w:t>
            </w:r>
          </w:p>
          <w:p>
            <w:pPr>
              <w:pStyle w:val="2"/>
              <w:rPr>
                <w:rFonts w:hint="eastAsia"/>
              </w:rPr>
            </w:pPr>
            <w:r>
              <w:rPr>
                <w:rFonts w:hint="eastAsia"/>
                <w:lang w:val="en-US" w:eastAsia="zh-CN"/>
              </w:rPr>
              <w:t>张华清</w:t>
            </w:r>
            <w:r>
              <w:rPr>
                <w:rFonts w:hint="eastAsia"/>
              </w:rPr>
              <w:t xml:space="preserve">     粉尘      </w:t>
            </w:r>
            <w:r>
              <w:rPr>
                <w:rFonts w:hint="eastAsia"/>
                <w:lang w:val="en-US" w:eastAsia="zh-CN"/>
              </w:rPr>
              <w:t>什邡</w:t>
            </w:r>
            <w:r>
              <w:rPr>
                <w:rFonts w:hint="eastAsia"/>
                <w:lang w:eastAsia="zh-CN"/>
              </w:rPr>
              <w:t>市</w:t>
            </w:r>
            <w:r>
              <w:rPr>
                <w:rFonts w:hint="eastAsia"/>
                <w:lang w:val="en-US" w:eastAsia="zh-CN"/>
              </w:rPr>
              <w:t>第四人民</w:t>
            </w:r>
            <w:r>
              <w:rPr>
                <w:rFonts w:hint="eastAsia"/>
                <w:lang w:eastAsia="zh-CN"/>
              </w:rPr>
              <w:t>医院</w:t>
            </w:r>
            <w:r>
              <w:rPr>
                <w:rFonts w:hint="eastAsia"/>
              </w:rPr>
              <w:t xml:space="preserve">      </w:t>
            </w:r>
            <w:r>
              <w:rPr>
                <w:rFonts w:hint="eastAsia"/>
                <w:lang w:val="en-US" w:eastAsia="zh-CN"/>
              </w:rPr>
              <w:t xml:space="preserve"> </w:t>
            </w:r>
            <w:r>
              <w:rPr>
                <w:rFonts w:hint="eastAsia"/>
                <w:lang w:eastAsia="zh-CN"/>
              </w:rPr>
              <w:t>202</w:t>
            </w:r>
            <w:r>
              <w:rPr>
                <w:rFonts w:hint="eastAsia"/>
                <w:lang w:val="en-US" w:eastAsia="zh-CN"/>
              </w:rPr>
              <w:t>2</w:t>
            </w:r>
            <w:r>
              <w:rPr>
                <w:rFonts w:hint="eastAsia"/>
                <w:lang w:eastAsia="zh-CN"/>
              </w:rPr>
              <w:t>.</w:t>
            </w:r>
            <w:r>
              <w:rPr>
                <w:rFonts w:hint="eastAsia"/>
                <w:lang w:val="en-US" w:eastAsia="zh-CN"/>
              </w:rPr>
              <w:t>3</w:t>
            </w:r>
            <w:r>
              <w:rPr>
                <w:rFonts w:hint="eastAsia"/>
                <w:lang w:eastAsia="zh-CN"/>
              </w:rPr>
              <w:t>.</w:t>
            </w:r>
            <w:r>
              <w:rPr>
                <w:rFonts w:hint="eastAsia"/>
                <w:lang w:val="en-US" w:eastAsia="zh-CN"/>
              </w:rPr>
              <w:t>24</w:t>
            </w:r>
            <w:r>
              <w:rPr>
                <w:rFonts w:hint="eastAsia"/>
              </w:rPr>
              <w:t xml:space="preserve">        无异常</w:t>
            </w:r>
          </w:p>
          <w:p>
            <w:pPr>
              <w:pStyle w:val="2"/>
              <w:rPr>
                <w:rFonts w:hint="eastAsia"/>
              </w:rPr>
            </w:pPr>
            <w:r>
              <w:rPr>
                <w:rFonts w:hint="eastAsia"/>
                <w:lang w:val="en-US" w:eastAsia="zh-CN"/>
              </w:rPr>
              <w:t>刘成华</w:t>
            </w:r>
            <w:r>
              <w:rPr>
                <w:rFonts w:hint="eastAsia"/>
              </w:rPr>
              <w:t xml:space="preserve">     粉尘      </w:t>
            </w:r>
            <w:r>
              <w:rPr>
                <w:rFonts w:hint="eastAsia"/>
                <w:lang w:val="en-US" w:eastAsia="zh-CN"/>
              </w:rPr>
              <w:t>什邡</w:t>
            </w:r>
            <w:r>
              <w:rPr>
                <w:rFonts w:hint="eastAsia"/>
                <w:lang w:eastAsia="zh-CN"/>
              </w:rPr>
              <w:t>市</w:t>
            </w:r>
            <w:r>
              <w:rPr>
                <w:rFonts w:hint="eastAsia"/>
                <w:lang w:val="en-US" w:eastAsia="zh-CN"/>
              </w:rPr>
              <w:t>第四人民</w:t>
            </w:r>
            <w:r>
              <w:rPr>
                <w:rFonts w:hint="eastAsia"/>
                <w:lang w:eastAsia="zh-CN"/>
              </w:rPr>
              <w:t>医院</w:t>
            </w:r>
            <w:r>
              <w:rPr>
                <w:rFonts w:hint="eastAsia"/>
              </w:rPr>
              <w:t xml:space="preserve">      </w:t>
            </w:r>
            <w:r>
              <w:rPr>
                <w:rFonts w:hint="eastAsia"/>
                <w:lang w:val="en-US" w:eastAsia="zh-CN"/>
              </w:rPr>
              <w:t xml:space="preserve"> </w:t>
            </w:r>
            <w:r>
              <w:rPr>
                <w:rFonts w:hint="eastAsia"/>
                <w:lang w:eastAsia="zh-CN"/>
              </w:rPr>
              <w:t>202</w:t>
            </w:r>
            <w:r>
              <w:rPr>
                <w:rFonts w:hint="eastAsia"/>
                <w:lang w:val="en-US" w:eastAsia="zh-CN"/>
              </w:rPr>
              <w:t>2</w:t>
            </w:r>
            <w:r>
              <w:rPr>
                <w:rFonts w:hint="eastAsia"/>
                <w:lang w:eastAsia="zh-CN"/>
              </w:rPr>
              <w:t>.</w:t>
            </w:r>
            <w:r>
              <w:rPr>
                <w:rFonts w:hint="eastAsia"/>
                <w:lang w:val="en-US" w:eastAsia="zh-CN"/>
              </w:rPr>
              <w:t>3</w:t>
            </w:r>
            <w:r>
              <w:rPr>
                <w:rFonts w:hint="eastAsia"/>
                <w:lang w:eastAsia="zh-CN"/>
              </w:rPr>
              <w:t>.</w:t>
            </w:r>
            <w:r>
              <w:rPr>
                <w:rFonts w:hint="eastAsia"/>
                <w:lang w:val="en-US" w:eastAsia="zh-CN"/>
              </w:rPr>
              <w:t>24</w:t>
            </w:r>
            <w:r>
              <w:rPr>
                <w:rFonts w:hint="eastAsia"/>
              </w:rPr>
              <w:t xml:space="preserve">        无异常</w:t>
            </w:r>
          </w:p>
          <w:p>
            <w:pPr>
              <w:pStyle w:val="2"/>
              <w:rPr>
                <w:rFonts w:hint="eastAsia"/>
                <w:lang w:val="en-US" w:eastAsia="zh-CN"/>
              </w:rPr>
            </w:pPr>
            <w:r>
              <w:rPr>
                <w:rFonts w:hint="eastAsia"/>
                <w:lang w:val="en-US" w:eastAsia="zh-CN"/>
              </w:rPr>
              <w:t>。。。。。。。</w:t>
            </w:r>
          </w:p>
          <w:p>
            <w:pPr>
              <w:spacing w:line="360" w:lineRule="auto"/>
            </w:pPr>
            <w:r>
              <w:drawing>
                <wp:inline distT="0" distB="0" distL="114300" distR="114300">
                  <wp:extent cx="2411095" cy="3007360"/>
                  <wp:effectExtent l="0" t="0" r="1905" b="2540"/>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10"/>
                          <a:stretch>
                            <a:fillRect/>
                          </a:stretch>
                        </pic:blipFill>
                        <pic:spPr>
                          <a:xfrm>
                            <a:off x="0" y="0"/>
                            <a:ext cx="2411095" cy="3007360"/>
                          </a:xfrm>
                          <a:prstGeom prst="rect">
                            <a:avLst/>
                          </a:prstGeom>
                          <a:noFill/>
                          <a:ln>
                            <a:noFill/>
                          </a:ln>
                        </pic:spPr>
                      </pic:pic>
                    </a:graphicData>
                  </a:graphic>
                </wp:inline>
              </w:drawing>
            </w:r>
          </w:p>
          <w:p>
            <w:pPr>
              <w:pStyle w:val="2"/>
              <w:rPr>
                <w:rFonts w:hint="default" w:eastAsia="宋体"/>
                <w:lang w:val="en-US" w:eastAsia="zh-CN"/>
              </w:rPr>
            </w:pPr>
            <w:r>
              <w:rPr>
                <w:rFonts w:hint="eastAsia" w:ascii="宋体" w:hAnsi="宋体" w:cs="新宋体"/>
                <w:szCs w:val="21"/>
              </w:rPr>
              <w:t>监视、测量</w:t>
            </w:r>
            <w:r>
              <w:rPr>
                <w:rFonts w:hint="eastAsia" w:ascii="宋体" w:hAnsi="宋体" w:cs="新宋体"/>
                <w:szCs w:val="21"/>
                <w:lang w:val="en-US" w:eastAsia="zh-CN"/>
              </w:rPr>
              <w:t>过程基本受控。</w:t>
            </w:r>
          </w:p>
        </w:tc>
        <w:tc>
          <w:tcPr>
            <w:tcW w:w="1585" w:type="dxa"/>
            <w:vAlign w:val="top"/>
          </w:tcPr>
          <w:p>
            <w:pPr>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vAlign w:val="top"/>
          </w:tcPr>
          <w:p>
            <w:pPr>
              <w:adjustRightInd w:val="0"/>
              <w:snapToGrid w:val="0"/>
              <w:jc w:val="left"/>
              <w:rPr>
                <w:rFonts w:hint="eastAsia" w:ascii="宋体" w:hAnsi="宋体" w:cs="宋体"/>
                <w:bCs/>
                <w:color w:val="000000"/>
                <w:szCs w:val="21"/>
              </w:rPr>
            </w:pPr>
            <w:r>
              <w:rPr>
                <w:rFonts w:hint="eastAsia" w:ascii="宋体" w:hAnsi="宋体" w:cs="新宋体"/>
                <w:szCs w:val="21"/>
              </w:rPr>
              <w:t>符合性评估</w:t>
            </w:r>
          </w:p>
        </w:tc>
        <w:tc>
          <w:tcPr>
            <w:tcW w:w="960" w:type="dxa"/>
            <w:vAlign w:val="top"/>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 xml:space="preserve">9.1.2 </w:t>
            </w:r>
          </w:p>
          <w:p>
            <w:pPr>
              <w:rPr>
                <w:rFonts w:hint="eastAsia" w:ascii="宋体" w:hAnsi="宋体" w:eastAsia="宋体" w:cs="宋体"/>
                <w:szCs w:val="21"/>
              </w:rPr>
            </w:pPr>
          </w:p>
        </w:tc>
        <w:tc>
          <w:tcPr>
            <w:tcW w:w="10004" w:type="dxa"/>
            <w:vAlign w:val="top"/>
          </w:tcPr>
          <w:p>
            <w:pPr>
              <w:widowControl/>
              <w:spacing w:line="400" w:lineRule="exact"/>
              <w:jc w:val="left"/>
              <w:rPr>
                <w:rFonts w:ascii="宋体" w:hAnsi="宋体"/>
                <w:szCs w:val="21"/>
                <w:highlight w:val="none"/>
              </w:rPr>
            </w:pPr>
            <w:r>
              <w:rPr>
                <w:rFonts w:hint="eastAsia" w:ascii="宋体" w:hAnsi="宋体"/>
                <w:szCs w:val="21"/>
                <w:highlight w:val="none"/>
              </w:rPr>
              <w:t>----有《合规性评价控制程序》，规定明确基本合理。</w:t>
            </w:r>
            <w:r>
              <w:rPr>
                <w:rFonts w:hint="eastAsia" w:ascii="宋体" w:hAnsi="宋体"/>
                <w:szCs w:val="21"/>
                <w:highlight w:val="none"/>
                <w:lang w:eastAsia="zh-CN"/>
              </w:rPr>
              <w:t>办公室</w:t>
            </w:r>
            <w:r>
              <w:rPr>
                <w:rFonts w:hint="eastAsia" w:ascii="宋体" w:hAnsi="宋体"/>
                <w:szCs w:val="21"/>
                <w:highlight w:val="none"/>
              </w:rPr>
              <w:t>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ascii="宋体" w:hAnsi="宋体"/>
                <w:szCs w:val="21"/>
                <w:highlight w:val="none"/>
              </w:rPr>
            </w:pPr>
            <w:r>
              <w:rPr>
                <w:rFonts w:hint="eastAsia" w:ascii="宋体" w:hAnsi="宋体"/>
                <w:szCs w:val="21"/>
                <w:highlight w:val="none"/>
              </w:rPr>
              <w:t>查由</w:t>
            </w:r>
            <w:r>
              <w:rPr>
                <w:rFonts w:hint="eastAsia" w:ascii="宋体" w:hAnsi="宋体" w:cs="宋体"/>
                <w:szCs w:val="21"/>
                <w:highlight w:val="none"/>
                <w:lang w:eastAsia="zh-CN"/>
              </w:rPr>
              <w:t>办公室</w:t>
            </w:r>
            <w:r>
              <w:rPr>
                <w:rFonts w:hint="eastAsia" w:ascii="宋体" w:hAnsi="宋体"/>
                <w:szCs w:val="21"/>
                <w:highlight w:val="none"/>
              </w:rPr>
              <w:t>组织各部门于</w:t>
            </w:r>
            <w:r>
              <w:rPr>
                <w:rFonts w:hint="eastAsia" w:ascii="宋体" w:hAnsi="宋体"/>
                <w:szCs w:val="21"/>
                <w:highlight w:val="none"/>
                <w:lang w:eastAsia="zh-CN"/>
              </w:rPr>
              <w:t>2022年</w:t>
            </w:r>
            <w:r>
              <w:rPr>
                <w:rFonts w:hint="eastAsia" w:ascii="宋体" w:hAnsi="宋体"/>
                <w:szCs w:val="21"/>
                <w:highlight w:val="none"/>
                <w:lang w:val="en-US" w:eastAsia="zh-CN"/>
              </w:rPr>
              <w:t>7</w:t>
            </w:r>
            <w:r>
              <w:rPr>
                <w:rFonts w:hint="eastAsia" w:ascii="宋体" w:hAnsi="宋体"/>
                <w:szCs w:val="21"/>
                <w:highlight w:val="none"/>
              </w:rPr>
              <w:t>月</w:t>
            </w:r>
            <w:r>
              <w:rPr>
                <w:rFonts w:hint="eastAsia" w:ascii="宋体" w:hAnsi="宋体"/>
                <w:szCs w:val="21"/>
                <w:highlight w:val="none"/>
                <w:lang w:val="en-US" w:eastAsia="zh-CN"/>
              </w:rPr>
              <w:t>25</w:t>
            </w:r>
            <w:r>
              <w:rPr>
                <w:rFonts w:hint="eastAsia" w:ascii="宋体" w:hAnsi="宋体"/>
                <w:szCs w:val="21"/>
                <w:highlight w:val="none"/>
              </w:rPr>
              <w:t>日对公司管理和经营活动中涉及的重要环境因素、危险源、法律法规进行了评价。</w:t>
            </w:r>
          </w:p>
          <w:p>
            <w:pPr>
              <w:widowControl/>
              <w:spacing w:line="400" w:lineRule="exact"/>
              <w:jc w:val="left"/>
              <w:rPr>
                <w:rFonts w:ascii="宋体" w:hAnsi="宋体"/>
                <w:szCs w:val="21"/>
                <w:highlight w:val="none"/>
              </w:rPr>
            </w:pPr>
            <w:r>
              <w:rPr>
                <w:rFonts w:hint="eastAsia" w:ascii="宋体" w:hAnsi="宋体"/>
                <w:szCs w:val="21"/>
                <w:highlight w:val="none"/>
              </w:rPr>
              <w:t>评价结论：符合</w:t>
            </w:r>
          </w:p>
          <w:p>
            <w:pPr>
              <w:widowControl/>
              <w:spacing w:line="400" w:lineRule="exact"/>
              <w:jc w:val="left"/>
              <w:rPr>
                <w:rFonts w:hint="eastAsia" w:ascii="宋体" w:hAnsi="宋体" w:eastAsia="宋体"/>
                <w:szCs w:val="21"/>
                <w:highlight w:val="none"/>
              </w:rPr>
            </w:pPr>
            <w:r>
              <w:rPr>
                <w:rFonts w:hint="eastAsia" w:ascii="宋体" w:hAnsi="宋体" w:eastAsia="宋体"/>
                <w:szCs w:val="21"/>
                <w:highlight w:val="none"/>
              </w:rPr>
              <w:t>评价人：各部门负责人、管理者代表、员工代表等</w:t>
            </w:r>
          </w:p>
          <w:p>
            <w:pPr>
              <w:rPr>
                <w:rFonts w:hint="eastAsia" w:ascii="宋体" w:hAnsi="宋体" w:cs="宋体"/>
                <w:szCs w:val="21"/>
              </w:rPr>
            </w:pPr>
            <w:r>
              <w:rPr>
                <w:rFonts w:hint="eastAsia" w:ascii="宋体" w:hAnsi="宋体"/>
                <w:szCs w:val="21"/>
                <w:highlight w:val="none"/>
              </w:rPr>
              <w:t>查：有《合规性评价报告》，有保持合规性评价的相关记录。</w:t>
            </w:r>
          </w:p>
        </w:tc>
        <w:tc>
          <w:tcPr>
            <w:tcW w:w="1585" w:type="dxa"/>
            <w:vAlign w:val="top"/>
          </w:tcPr>
          <w:p>
            <w:pPr>
              <w:rPr>
                <w:rFonts w:hint="eastAsia"/>
                <w:lang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vAlign w:val="top"/>
          </w:tcPr>
          <w:p>
            <w:pPr>
              <w:adjustRightInd w:val="0"/>
              <w:snapToGrid w:val="0"/>
              <w:jc w:val="left"/>
              <w:rPr>
                <w:rFonts w:hint="eastAsia" w:ascii="宋体" w:hAnsi="宋体" w:cs="新宋体"/>
                <w:szCs w:val="21"/>
              </w:rPr>
            </w:pPr>
            <w:r>
              <w:rPr>
                <w:rFonts w:hint="eastAsia" w:ascii="宋体" w:hAnsi="宋体" w:cs="新宋体"/>
                <w:szCs w:val="21"/>
              </w:rPr>
              <w:t>EMS/OHSMS运行控制相关财务支出证据</w:t>
            </w:r>
          </w:p>
        </w:tc>
        <w:tc>
          <w:tcPr>
            <w:tcW w:w="960" w:type="dxa"/>
            <w:vAlign w:val="top"/>
          </w:tcPr>
          <w:p>
            <w:pPr>
              <w:rPr>
                <w:rFonts w:hint="eastAsia" w:ascii="宋体" w:hAnsi="宋体" w:eastAsia="宋体" w:cs="宋体"/>
                <w:szCs w:val="21"/>
              </w:rPr>
            </w:pPr>
          </w:p>
        </w:tc>
        <w:tc>
          <w:tcPr>
            <w:tcW w:w="10004" w:type="dxa"/>
            <w:vAlign w:val="top"/>
          </w:tcPr>
          <w:p>
            <w:pPr>
              <w:rPr>
                <w:rFonts w:hint="eastAsia" w:ascii="宋体" w:hAnsi="宋体"/>
                <w:szCs w:val="21"/>
                <w:highlight w:val="none"/>
              </w:rPr>
            </w:pPr>
            <w:r>
              <w:rPr>
                <w:rFonts w:hint="eastAsia" w:ascii="宋体" w:hAnsi="宋体"/>
                <w:szCs w:val="21"/>
              </w:rPr>
              <w:t>提供20</w:t>
            </w:r>
            <w:r>
              <w:rPr>
                <w:rFonts w:hint="eastAsia" w:ascii="宋体" w:hAnsi="宋体"/>
                <w:szCs w:val="21"/>
                <w:lang w:val="en-US" w:eastAsia="zh-CN"/>
              </w:rPr>
              <w:t>22</w:t>
            </w:r>
            <w:r>
              <w:rPr>
                <w:rFonts w:hint="eastAsia" w:ascii="宋体" w:hAnsi="宋体"/>
                <w:szCs w:val="21"/>
              </w:rPr>
              <w:t>年</w:t>
            </w:r>
            <w:r>
              <w:rPr>
                <w:rFonts w:hint="eastAsia" w:ascii="宋体" w:hAnsi="宋体"/>
                <w:szCs w:val="21"/>
                <w:lang w:val="en-US" w:eastAsia="zh-CN"/>
              </w:rPr>
              <w:t>下</w:t>
            </w:r>
            <w:r>
              <w:rPr>
                <w:rFonts w:hint="eastAsia" w:ascii="宋体" w:hAnsi="宋体"/>
                <w:szCs w:val="21"/>
              </w:rPr>
              <w:t>半年度安全环保投入清单：支出项目有灭火器等消防器材、培训费、消防安全培训等共计</w:t>
            </w:r>
            <w:r>
              <w:rPr>
                <w:rFonts w:hint="eastAsia" w:ascii="宋体" w:hAnsi="宋体"/>
                <w:szCs w:val="21"/>
                <w:lang w:val="en-US" w:eastAsia="zh-CN"/>
              </w:rPr>
              <w:t>500</w:t>
            </w:r>
            <w:r>
              <w:rPr>
                <w:rFonts w:hint="eastAsia" w:ascii="宋体" w:hAnsi="宋体"/>
                <w:szCs w:val="21"/>
              </w:rPr>
              <w:t>00元左右。</w:t>
            </w:r>
          </w:p>
        </w:tc>
        <w:tc>
          <w:tcPr>
            <w:tcW w:w="1585" w:type="dxa"/>
            <w:vAlign w:val="top"/>
          </w:tcPr>
          <w:p>
            <w:pPr>
              <w:rPr>
                <w:rFonts w:hint="eastAsia"/>
                <w:lang w:val="en-US" w:eastAsia="zh-CN"/>
              </w:rPr>
            </w:pPr>
            <w:r>
              <w:rPr>
                <w:rFonts w:hint="eastAsia"/>
                <w:lang w:val="en-US" w:eastAsia="zh-CN"/>
              </w:rPr>
              <w:t>符合</w:t>
            </w:r>
          </w:p>
        </w:tc>
      </w:tr>
    </w:tbl>
    <w:p>
      <w:pPr>
        <w:pStyle w:val="7"/>
        <w:rPr>
          <w:rFonts w:hint="eastAsia"/>
        </w:rPr>
      </w:pPr>
      <w:r>
        <w:rPr>
          <w:rFonts w:hint="eastAsia"/>
        </w:rPr>
        <w:t>说明：不符合标注N</w:t>
      </w:r>
    </w:p>
    <w:p>
      <w:pPr>
        <w:spacing w:line="480" w:lineRule="exact"/>
        <w:jc w:val="center"/>
        <w:rPr>
          <w:rFonts w:ascii="隶书" w:hAnsi="宋体" w:eastAsia="隶书"/>
          <w:bCs/>
          <w:color w:val="000000"/>
          <w:sz w:val="36"/>
          <w:szCs w:val="36"/>
        </w:rPr>
      </w:pPr>
    </w:p>
    <w:p>
      <w:pPr>
        <w:pStyle w:val="7"/>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960"/>
        <w:gridCol w:w="10231"/>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1" w:type="dxa"/>
            <w:vMerge w:val="restart"/>
            <w:tcBorders>
              <w:top w:val="single" w:color="auto" w:sz="4" w:space="0"/>
              <w:left w:val="single" w:color="auto" w:sz="4" w:space="0"/>
              <w:bottom w:val="single" w:color="auto" w:sz="4" w:space="0"/>
              <w:right w:val="single" w:color="auto" w:sz="4" w:space="0"/>
            </w:tcBorders>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涉及</w:t>
            </w:r>
          </w:p>
          <w:p>
            <w:r>
              <w:rPr>
                <w:rFonts w:hint="eastAsia"/>
                <w:sz w:val="24"/>
                <w:szCs w:val="24"/>
              </w:rPr>
              <w:t>条款</w:t>
            </w:r>
          </w:p>
        </w:tc>
        <w:tc>
          <w:tcPr>
            <w:tcW w:w="10231"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受审核部门：生技部，主</w:t>
            </w:r>
            <w:r>
              <w:rPr>
                <w:rFonts w:hint="eastAsia" w:ascii="Times New Roman" w:hAnsi="Times New Roman" w:cs="Times New Roman"/>
                <w:sz w:val="24"/>
                <w:szCs w:val="24"/>
              </w:rPr>
              <w:t>管领导：</w:t>
            </w:r>
            <w:r>
              <w:rPr>
                <w:rFonts w:hint="eastAsia" w:ascii="Times New Roman" w:hAnsi="Times New Roman" w:cs="Times New Roman"/>
                <w:sz w:val="24"/>
                <w:szCs w:val="24"/>
                <w:lang w:val="en-US" w:eastAsia="zh-CN"/>
              </w:rPr>
              <w:t>陈诸坚、刘佳乐</w:t>
            </w:r>
            <w:r>
              <w:rPr>
                <w:rFonts w:hint="eastAsia" w:ascii="Times New Roman" w:hAnsi="Times New Roman" w:cs="Times New Roman"/>
                <w:sz w:val="24"/>
                <w:szCs w:val="24"/>
              </w:rPr>
              <w:t>，</w:t>
            </w:r>
            <w:r>
              <w:rPr>
                <w:rFonts w:hint="eastAsia"/>
                <w:sz w:val="24"/>
                <w:szCs w:val="24"/>
              </w:rPr>
              <w:t xml:space="preserve">   陪同人员：</w:t>
            </w:r>
            <w:r>
              <w:rPr>
                <w:rFonts w:hint="eastAsia" w:ascii="Times New Roman" w:hAnsi="Times New Roman" w:cs="Times New Roman"/>
                <w:sz w:val="24"/>
                <w:szCs w:val="24"/>
                <w:lang w:val="en-US" w:eastAsia="zh-CN"/>
              </w:rPr>
              <w:t>刘佳乐</w:t>
            </w:r>
            <w:r>
              <w:rPr>
                <w:rFonts w:hint="eastAsia"/>
                <w:sz w:val="24"/>
              </w:rPr>
              <w:t xml:space="preserve"> </w:t>
            </w:r>
          </w:p>
        </w:tc>
        <w:tc>
          <w:tcPr>
            <w:tcW w:w="1360"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231" w:type="dxa"/>
            <w:tcBorders>
              <w:top w:val="single" w:color="auto" w:sz="4" w:space="0"/>
              <w:left w:val="single" w:color="auto" w:sz="4" w:space="0"/>
              <w:bottom w:val="single" w:color="auto" w:sz="4" w:space="0"/>
              <w:right w:val="single" w:color="auto" w:sz="4" w:space="0"/>
            </w:tcBorders>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宋明珠</w:t>
            </w:r>
            <w:r>
              <w:rPr>
                <w:rFonts w:hint="eastAsia" w:cs="Times New Roman"/>
                <w:sz w:val="24"/>
                <w:szCs w:val="24"/>
                <w:highlight w:val="none"/>
                <w:lang w:val="en-US" w:eastAsia="zh-CN"/>
              </w:rPr>
              <w:t>（微信/视频）</w:t>
            </w:r>
            <w:r>
              <w:rPr>
                <w:rFonts w:hint="eastAsia"/>
                <w:sz w:val="24"/>
                <w:szCs w:val="24"/>
              </w:rPr>
              <w:t>，审核时间：</w:t>
            </w:r>
            <w:r>
              <w:rPr>
                <w:rFonts w:hint="eastAsia"/>
                <w:sz w:val="24"/>
                <w:szCs w:val="24"/>
                <w:lang w:val="en-US" w:eastAsia="zh-CN"/>
              </w:rPr>
              <w:t>2023.1.9</w:t>
            </w:r>
          </w:p>
        </w:tc>
        <w:tc>
          <w:tcPr>
            <w:tcW w:w="13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231"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rPr>
                <w:sz w:val="24"/>
                <w:szCs w:val="24"/>
              </w:rPr>
            </w:pPr>
            <w:r>
              <w:rPr>
                <w:rFonts w:hint="eastAsia"/>
                <w:sz w:val="24"/>
                <w:szCs w:val="24"/>
              </w:rPr>
              <w:t>审核条款：</w:t>
            </w:r>
          </w:p>
        </w:tc>
        <w:tc>
          <w:tcPr>
            <w:tcW w:w="13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pPr>
          </w:p>
        </w:tc>
        <w:tc>
          <w:tcPr>
            <w:tcW w:w="960" w:type="dxa"/>
            <w:tcBorders>
              <w:top w:val="single" w:color="auto" w:sz="4" w:space="0"/>
              <w:left w:val="single" w:color="auto" w:sz="4" w:space="0"/>
              <w:bottom w:val="single" w:color="auto" w:sz="4" w:space="0"/>
              <w:right w:val="single" w:color="auto" w:sz="4" w:space="0"/>
            </w:tcBorders>
          </w:tcPr>
          <w:p>
            <w:pPr>
              <w:rPr>
                <w:szCs w:val="21"/>
              </w:rPr>
            </w:pPr>
            <w:r>
              <w:rPr>
                <w:rFonts w:hint="eastAsia" w:ascii="宋体" w:hAnsi="宋体" w:cs="新宋体"/>
                <w:szCs w:val="21"/>
              </w:rPr>
              <w:t>Q</w:t>
            </w:r>
            <w:r>
              <w:rPr>
                <w:rFonts w:hint="eastAsia" w:ascii="宋体" w:hAnsi="宋体" w:cs="新宋体"/>
                <w:szCs w:val="21"/>
                <w:lang w:val="en-US" w:eastAsia="zh-CN"/>
              </w:rPr>
              <w:t>ES</w:t>
            </w:r>
            <w:r>
              <w:rPr>
                <w:rFonts w:hint="eastAsia" w:ascii="宋体" w:hAnsi="宋体" w:cs="新宋体"/>
                <w:szCs w:val="21"/>
              </w:rPr>
              <w:t>5.3；</w:t>
            </w:r>
          </w:p>
          <w:p/>
        </w:tc>
        <w:tc>
          <w:tcPr>
            <w:tcW w:w="10231" w:type="dxa"/>
            <w:tcBorders>
              <w:top w:val="single" w:color="auto" w:sz="4" w:space="0"/>
              <w:left w:val="single" w:color="auto" w:sz="4" w:space="0"/>
              <w:bottom w:val="single" w:color="auto" w:sz="4" w:space="0"/>
              <w:right w:val="single" w:color="auto" w:sz="4" w:space="0"/>
            </w:tcBorders>
          </w:tcPr>
          <w:p>
            <w:pPr>
              <w:spacing w:line="400" w:lineRule="exact"/>
              <w:ind w:firstLine="420" w:firstLineChars="200"/>
              <w:jc w:val="left"/>
              <w:rPr>
                <w:rFonts w:ascii="宋体" w:hAnsi="宋体" w:cs="宋体"/>
                <w:szCs w:val="21"/>
              </w:rPr>
            </w:pPr>
            <w:r>
              <w:rPr>
                <w:rFonts w:hint="eastAsia" w:ascii="宋体" w:hAnsi="宋体" w:cs="宋体"/>
                <w:szCs w:val="21"/>
              </w:rPr>
              <w:t>查生技部主要工作职责：</w:t>
            </w:r>
          </w:p>
          <w:p>
            <w:pPr>
              <w:spacing w:line="340" w:lineRule="exact"/>
              <w:ind w:firstLine="210" w:firstLineChars="100"/>
              <w:rPr>
                <w:rFonts w:ascii="宋体" w:hAnsi="宋体" w:cs="宋体"/>
                <w:szCs w:val="21"/>
              </w:rPr>
            </w:pPr>
            <w:r>
              <w:rPr>
                <w:rFonts w:hint="eastAsia" w:ascii="宋体" w:hAnsi="宋体" w:cs="宋体"/>
                <w:szCs w:val="21"/>
              </w:rPr>
              <w:t>a)  负责编制相应工艺规程、产品检验接收规程及相关作业指导书，明确关键工序和特殊工序；</w:t>
            </w:r>
          </w:p>
          <w:p>
            <w:pPr>
              <w:spacing w:line="340" w:lineRule="exact"/>
              <w:ind w:firstLine="210" w:firstLineChars="100"/>
              <w:rPr>
                <w:rFonts w:ascii="宋体" w:hAnsi="宋体" w:cs="宋体"/>
                <w:szCs w:val="21"/>
              </w:rPr>
            </w:pPr>
            <w:r>
              <w:rPr>
                <w:rFonts w:hint="eastAsia" w:ascii="宋体" w:hAnsi="宋体" w:cs="宋体"/>
                <w:szCs w:val="21"/>
              </w:rPr>
              <w:t>b)  负责组织产品实现过程的策划；</w:t>
            </w:r>
          </w:p>
          <w:p>
            <w:pPr>
              <w:spacing w:line="340" w:lineRule="exact"/>
              <w:ind w:firstLine="210" w:firstLineChars="100"/>
              <w:rPr>
                <w:rFonts w:ascii="宋体" w:hAnsi="宋体" w:cs="宋体"/>
                <w:szCs w:val="21"/>
              </w:rPr>
            </w:pPr>
            <w:r>
              <w:rPr>
                <w:rFonts w:hint="eastAsia" w:ascii="宋体" w:hAnsi="宋体" w:cs="宋体"/>
                <w:szCs w:val="21"/>
              </w:rPr>
              <w:t>c)  负责本公司的数据分析工作；</w:t>
            </w:r>
          </w:p>
          <w:p>
            <w:pPr>
              <w:spacing w:line="340" w:lineRule="exact"/>
              <w:ind w:firstLine="210" w:firstLineChars="100"/>
              <w:rPr>
                <w:rFonts w:hint="eastAsia" w:ascii="宋体" w:hAnsi="宋体" w:eastAsia="宋体" w:cs="宋体"/>
                <w:szCs w:val="21"/>
                <w:lang w:eastAsia="zh-CN"/>
              </w:rPr>
            </w:pPr>
            <w:r>
              <w:rPr>
                <w:rFonts w:hint="eastAsia" w:ascii="宋体" w:hAnsi="宋体" w:cs="宋体"/>
                <w:szCs w:val="21"/>
              </w:rPr>
              <w:t>d)  负责生产过程中的技术指导和不合格的控制</w:t>
            </w:r>
            <w:r>
              <w:rPr>
                <w:rFonts w:hint="eastAsia" w:ascii="宋体" w:hAnsi="宋体" w:cs="宋体"/>
                <w:szCs w:val="21"/>
                <w:lang w:val="en-US" w:eastAsia="zh-CN"/>
              </w:rPr>
              <w:t>；</w:t>
            </w:r>
          </w:p>
          <w:p>
            <w:pPr>
              <w:spacing w:line="320" w:lineRule="exact"/>
              <w:ind w:firstLine="210" w:firstLineChars="100"/>
              <w:textAlignment w:val="baseline"/>
              <w:rPr>
                <w:rFonts w:ascii="宋体" w:hAnsi="宋体" w:cs="宋体"/>
                <w:szCs w:val="21"/>
              </w:rPr>
            </w:pPr>
            <w:r>
              <w:rPr>
                <w:rFonts w:hint="eastAsia" w:ascii="宋体" w:hAnsi="宋体" w:cs="宋体"/>
                <w:szCs w:val="21"/>
              </w:rPr>
              <w:t>e)  负责采购产品的验证和本公司产品的检验工作；</w:t>
            </w:r>
          </w:p>
          <w:p>
            <w:pPr>
              <w:spacing w:line="320" w:lineRule="exact"/>
              <w:ind w:firstLine="210" w:firstLineChars="100"/>
              <w:textAlignment w:val="baseline"/>
              <w:rPr>
                <w:rFonts w:ascii="宋体" w:hAnsi="宋体" w:cs="宋体"/>
                <w:szCs w:val="21"/>
              </w:rPr>
            </w:pPr>
            <w:r>
              <w:rPr>
                <w:rFonts w:hint="eastAsia" w:ascii="宋体" w:hAnsi="宋体" w:cs="宋体"/>
                <w:szCs w:val="21"/>
              </w:rPr>
              <w:t>f)  负责公司整个生产过程；</w:t>
            </w:r>
          </w:p>
          <w:p>
            <w:pPr>
              <w:pStyle w:val="2"/>
            </w:pPr>
            <w:r>
              <w:t>…</w:t>
            </w:r>
            <w:r>
              <w:rPr>
                <w:rFonts w:hint="eastAsia"/>
              </w:rPr>
              <w:t>..</w:t>
            </w:r>
          </w:p>
          <w:p>
            <w:pPr>
              <w:pStyle w:val="2"/>
            </w:pPr>
            <w:r>
              <w:rPr>
                <w:rFonts w:hint="eastAsia"/>
              </w:rPr>
              <w:t>生技部</w:t>
            </w:r>
            <w:r>
              <w:rPr>
                <w:rFonts w:hint="eastAsia" w:ascii="宋体"/>
                <w:szCs w:val="21"/>
              </w:rPr>
              <w:t>负责人对部门职责清楚。</w:t>
            </w:r>
          </w:p>
        </w:tc>
        <w:tc>
          <w:tcPr>
            <w:tcW w:w="1360" w:type="dxa"/>
            <w:tcBorders>
              <w:top w:val="single" w:color="auto" w:sz="4" w:space="0"/>
              <w:left w:val="single" w:color="auto" w:sz="4" w:space="0"/>
              <w:bottom w:val="single" w:color="auto" w:sz="4" w:space="0"/>
              <w:right w:val="single" w:color="auto" w:sz="4" w:space="0"/>
            </w:tcBorders>
            <w:vAlign w:val="top"/>
          </w:tcPr>
          <w:p>
            <w:pPr>
              <w:widowControl/>
              <w:jc w:val="both"/>
              <w:rPr>
                <w:rFonts w:hint="default" w:eastAsia="宋体"/>
                <w:sz w:val="24"/>
                <w:szCs w:val="24"/>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目标及其实现的策划</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Q</w:t>
            </w:r>
            <w:r>
              <w:rPr>
                <w:rFonts w:hint="eastAsia" w:ascii="宋体" w:hAnsi="宋体" w:cs="新宋体"/>
                <w:szCs w:val="21"/>
                <w:lang w:val="en-US" w:eastAsia="zh-CN"/>
              </w:rPr>
              <w:t>ES</w:t>
            </w:r>
            <w:r>
              <w:rPr>
                <w:rFonts w:hint="eastAsia" w:ascii="宋体" w:hAnsi="宋体" w:cs="新宋体"/>
                <w:szCs w:val="21"/>
              </w:rPr>
              <w:t>6.2</w:t>
            </w:r>
          </w:p>
          <w:p>
            <w:pPr>
              <w:rPr>
                <w:rFonts w:ascii="宋体" w:hAnsi="宋体" w:cs="新宋体"/>
                <w:szCs w:val="21"/>
              </w:rPr>
            </w:pPr>
          </w:p>
        </w:tc>
        <w:tc>
          <w:tcPr>
            <w:tcW w:w="10231" w:type="dxa"/>
            <w:tcBorders>
              <w:top w:val="single" w:color="auto" w:sz="4" w:space="0"/>
              <w:left w:val="single" w:color="auto" w:sz="4" w:space="0"/>
              <w:bottom w:val="single" w:color="auto" w:sz="4" w:space="0"/>
              <w:right w:val="single" w:color="auto" w:sz="4" w:space="0"/>
            </w:tcBorders>
          </w:tcPr>
          <w:p>
            <w:pPr>
              <w:spacing w:line="400" w:lineRule="exact"/>
              <w:rPr>
                <w:rFonts w:hint="eastAsia" w:ascii="宋体" w:hAnsi="宋体" w:eastAsia="宋体"/>
                <w:szCs w:val="21"/>
                <w:lang w:eastAsia="zh-CN"/>
              </w:rPr>
            </w:pPr>
            <w:r>
              <w:rPr>
                <w:rFonts w:hint="eastAsia" w:ascii="宋体" w:hAnsi="宋体" w:cs="Arial"/>
                <w:iCs/>
                <w:szCs w:val="21"/>
              </w:rPr>
              <w:t>查生技部的质量目标为：</w:t>
            </w:r>
            <w:r>
              <w:rPr>
                <w:rFonts w:hint="eastAsia" w:ascii="宋体" w:hAnsi="宋体"/>
                <w:szCs w:val="21"/>
              </w:rPr>
              <w:t>完成情况统计</w:t>
            </w:r>
            <w:r>
              <w:rPr>
                <w:rFonts w:hint="eastAsia" w:ascii="宋体" w:hAnsi="宋体"/>
                <w:szCs w:val="21"/>
                <w:lang w:eastAsia="zh-CN"/>
              </w:rPr>
              <w:t>：</w:t>
            </w:r>
          </w:p>
          <w:p>
            <w:pPr>
              <w:spacing w:line="400" w:lineRule="atLeast"/>
              <w:ind w:right="170" w:firstLine="420" w:firstLineChars="200"/>
              <w:jc w:val="left"/>
              <w:rPr>
                <w:rFonts w:ascii="宋体" w:hAnsi="宋体" w:cs="宋体"/>
                <w:iCs/>
                <w:szCs w:val="21"/>
              </w:rPr>
            </w:pPr>
            <w:r>
              <w:drawing>
                <wp:inline distT="0" distB="0" distL="114300" distR="114300">
                  <wp:extent cx="6355080" cy="2768600"/>
                  <wp:effectExtent l="0" t="0" r="7620" b="0"/>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11"/>
                          <a:stretch>
                            <a:fillRect/>
                          </a:stretch>
                        </pic:blipFill>
                        <pic:spPr>
                          <a:xfrm>
                            <a:off x="0" y="0"/>
                            <a:ext cx="6355080" cy="2768600"/>
                          </a:xfrm>
                          <a:prstGeom prst="rect">
                            <a:avLst/>
                          </a:prstGeom>
                          <a:noFill/>
                          <a:ln>
                            <a:noFill/>
                          </a:ln>
                        </pic:spPr>
                      </pic:pic>
                    </a:graphicData>
                  </a:graphic>
                </wp:inline>
              </w:drawing>
            </w:r>
          </w:p>
          <w:p>
            <w:pPr>
              <w:pStyle w:val="2"/>
              <w:rPr>
                <w:rFonts w:ascii="宋体" w:hAnsi="宋体" w:cs="宋体"/>
                <w:szCs w:val="21"/>
              </w:rPr>
            </w:pPr>
            <w:r>
              <w:rPr>
                <w:rFonts w:hint="eastAsia" w:ascii="宋体" w:hAnsi="宋体" w:cs="宋体"/>
                <w:szCs w:val="21"/>
              </w:rPr>
              <w:t>查：</w:t>
            </w:r>
            <w:r>
              <w:rPr>
                <w:rFonts w:hint="eastAsia" w:ascii="宋体" w:hAnsi="宋体"/>
                <w:szCs w:val="21"/>
                <w:lang w:eastAsia="zh-CN"/>
              </w:rPr>
              <w:t>2022年</w:t>
            </w:r>
            <w:r>
              <w:rPr>
                <w:rFonts w:hint="eastAsia" w:ascii="宋体" w:hAnsi="宋体" w:cs="宋体"/>
                <w:szCs w:val="21"/>
              </w:rPr>
              <w:t>生技部目标完成情况：均能达到要求。</w:t>
            </w:r>
          </w:p>
          <w:p>
            <w:pPr>
              <w:spacing w:line="400" w:lineRule="exact"/>
              <w:rPr>
                <w:rFonts w:ascii="宋体" w:hAnsi="宋体" w:cs="宋体"/>
                <w:szCs w:val="21"/>
              </w:rPr>
            </w:pPr>
            <w:r>
              <w:rPr>
                <w:rFonts w:hint="eastAsia" w:ascii="宋体" w:hAnsi="宋体" w:cs="宋体"/>
                <w:szCs w:val="21"/>
              </w:rPr>
              <w:t>查：公司编制了</w:t>
            </w:r>
            <w:r>
              <w:rPr>
                <w:rFonts w:hint="eastAsia" w:ascii="宋体" w:hAnsi="宋体" w:cs="宋体"/>
                <w:szCs w:val="21"/>
                <w:lang w:eastAsia="zh-CN"/>
              </w:rPr>
              <w:t>质量</w:t>
            </w:r>
            <w:r>
              <w:rPr>
                <w:rFonts w:hint="eastAsia" w:ascii="宋体" w:hAnsi="宋体" w:cs="宋体"/>
                <w:szCs w:val="21"/>
              </w:rPr>
              <w:t>目标管理实施方案：制定、执行程序或作业文件；加强监测和测量；培训与教育；应急响应。</w:t>
            </w:r>
          </w:p>
        </w:tc>
        <w:tc>
          <w:tcPr>
            <w:tcW w:w="1360" w:type="dxa"/>
            <w:tcBorders>
              <w:top w:val="single" w:color="auto" w:sz="4" w:space="0"/>
              <w:left w:val="single" w:color="auto" w:sz="4" w:space="0"/>
              <w:bottom w:val="single" w:color="auto" w:sz="4" w:space="0"/>
              <w:right w:val="single" w:color="auto" w:sz="4" w:space="0"/>
            </w:tcBorders>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hint="eastAsia"/>
              </w:rPr>
            </w:pPr>
            <w:r>
              <w:rPr>
                <w:rFonts w:hint="eastAsia"/>
              </w:rPr>
              <w:t>基础设施</w:t>
            </w:r>
          </w:p>
          <w:p>
            <w:pPr>
              <w:pStyle w:val="2"/>
              <w:jc w:val="center"/>
              <w:rPr>
                <w:rFonts w:hint="eastAsia"/>
              </w:rPr>
            </w:pPr>
            <w:r>
              <w:rPr>
                <w:rFonts w:hint="eastAsia"/>
              </w:rPr>
              <w:t>过程运行环境</w:t>
            </w:r>
          </w:p>
        </w:tc>
        <w:tc>
          <w:tcPr>
            <w:tcW w:w="96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新宋体"/>
                <w:szCs w:val="21"/>
              </w:rPr>
            </w:pPr>
            <w:r>
              <w:rPr>
                <w:rFonts w:hint="eastAsia" w:ascii="宋体" w:hAnsi="宋体" w:eastAsia="宋体" w:cs="新宋体"/>
                <w:szCs w:val="21"/>
                <w:lang w:val="en-US" w:eastAsia="zh-CN"/>
              </w:rPr>
              <w:t>Q</w:t>
            </w:r>
            <w:r>
              <w:rPr>
                <w:rFonts w:hint="eastAsia" w:ascii="宋体" w:hAnsi="宋体" w:eastAsia="宋体" w:cs="新宋体"/>
                <w:szCs w:val="21"/>
              </w:rPr>
              <w:t>7.1.3</w:t>
            </w:r>
          </w:p>
          <w:p>
            <w:pPr>
              <w:rPr>
                <w:rFonts w:hint="eastAsia" w:ascii="宋体" w:hAnsi="宋体" w:eastAsia="宋体" w:cs="新宋体"/>
                <w:szCs w:val="21"/>
                <w:lang w:val="en-US" w:eastAsia="zh-CN"/>
              </w:rPr>
            </w:pPr>
            <w:r>
              <w:rPr>
                <w:rFonts w:hint="eastAsia" w:ascii="宋体" w:hAnsi="宋体" w:eastAsia="宋体" w:cs="新宋体"/>
                <w:szCs w:val="21"/>
                <w:lang w:val="en-US" w:eastAsia="zh-CN"/>
              </w:rPr>
              <w:t>Q7.1.4</w:t>
            </w:r>
          </w:p>
          <w:p>
            <w:pPr>
              <w:rPr>
                <w:rFonts w:hint="default" w:ascii="宋体" w:hAnsi="宋体" w:eastAsia="宋体" w:cs="新宋体"/>
                <w:szCs w:val="21"/>
                <w:lang w:val="en-US" w:eastAsia="zh-CN"/>
              </w:rPr>
            </w:pPr>
          </w:p>
        </w:tc>
        <w:tc>
          <w:tcPr>
            <w:tcW w:w="10231" w:type="dxa"/>
            <w:tcBorders>
              <w:top w:val="single" w:color="auto" w:sz="4" w:space="0"/>
              <w:left w:val="single" w:color="auto" w:sz="4" w:space="0"/>
              <w:bottom w:val="single" w:color="auto" w:sz="4" w:space="0"/>
              <w:right w:val="single" w:color="auto" w:sz="4" w:space="0"/>
            </w:tcBorders>
          </w:tcPr>
          <w:p>
            <w:pPr>
              <w:spacing w:line="400" w:lineRule="exact"/>
              <w:ind w:firstLine="525" w:firstLineChars="250"/>
              <w:rPr>
                <w:rFonts w:hint="eastAsia" w:ascii="宋体" w:hAnsi="宋体" w:eastAsia="宋体" w:cs="宋体"/>
                <w:szCs w:val="21"/>
              </w:rPr>
            </w:pPr>
            <w:r>
              <w:rPr>
                <w:rFonts w:hint="eastAsia" w:ascii="宋体" w:hAnsi="宋体" w:eastAsia="宋体" w:cs="宋体"/>
                <w:szCs w:val="21"/>
              </w:rPr>
              <w:t>1、经了解组织的建筑设施：</w:t>
            </w:r>
          </w:p>
          <w:p>
            <w:pPr>
              <w:spacing w:line="400" w:lineRule="exact"/>
              <w:ind w:firstLine="525" w:firstLineChars="250"/>
              <w:rPr>
                <w:rFonts w:hint="eastAsia" w:ascii="宋体" w:hAnsi="宋体" w:eastAsia="宋体" w:cs="宋体"/>
                <w:szCs w:val="21"/>
              </w:rPr>
            </w:pPr>
            <w:r>
              <w:rPr>
                <w:rFonts w:hint="eastAsia" w:ascii="宋体" w:hAnsi="宋体" w:eastAsia="宋体" w:cs="宋体"/>
                <w:szCs w:val="21"/>
              </w:rPr>
              <w:t>——厂房面积</w:t>
            </w:r>
            <w:r>
              <w:rPr>
                <w:rFonts w:hint="eastAsia" w:ascii="宋体" w:hAnsi="宋体" w:cs="宋体"/>
                <w:szCs w:val="21"/>
                <w:highlight w:val="none"/>
                <w:lang w:val="en-US" w:eastAsia="zh-CN"/>
              </w:rPr>
              <w:t>17</w:t>
            </w:r>
            <w:r>
              <w:rPr>
                <w:rFonts w:hint="eastAsia" w:ascii="宋体" w:hAnsi="宋体" w:eastAsia="宋体" w:cs="宋体"/>
                <w:szCs w:val="21"/>
                <w:highlight w:val="none"/>
                <w:lang w:val="en-US" w:eastAsia="zh-CN"/>
              </w:rPr>
              <w:t>000</w:t>
            </w:r>
            <w:r>
              <w:rPr>
                <w:rFonts w:hint="eastAsia" w:ascii="宋体" w:hAnsi="宋体" w:eastAsia="宋体" w:cs="宋体"/>
                <w:szCs w:val="21"/>
                <w:highlight w:val="none"/>
              </w:rPr>
              <w:t>平方米左右，办公场所面积</w:t>
            </w:r>
            <w:r>
              <w:rPr>
                <w:rFonts w:hint="eastAsia" w:ascii="宋体" w:hAnsi="宋体" w:cs="宋体"/>
                <w:szCs w:val="21"/>
                <w:highlight w:val="none"/>
                <w:lang w:val="en-US" w:eastAsia="zh-CN"/>
              </w:rPr>
              <w:t>7</w:t>
            </w:r>
            <w:r>
              <w:rPr>
                <w:rFonts w:hint="eastAsia" w:ascii="宋体" w:hAnsi="宋体" w:eastAsia="宋体" w:cs="宋体"/>
                <w:szCs w:val="21"/>
                <w:highlight w:val="none"/>
                <w:lang w:val="en-US" w:eastAsia="zh-CN"/>
              </w:rPr>
              <w:t>00</w:t>
            </w:r>
            <w:r>
              <w:rPr>
                <w:rFonts w:hint="eastAsia" w:ascii="宋体" w:hAnsi="宋体" w:eastAsia="宋体" w:cs="宋体"/>
                <w:szCs w:val="21"/>
                <w:highlight w:val="none"/>
              </w:rPr>
              <w:t>平方米</w:t>
            </w:r>
            <w:r>
              <w:rPr>
                <w:rFonts w:hint="eastAsia" w:ascii="宋体" w:hAnsi="宋体" w:eastAsia="宋体" w:cs="宋体"/>
                <w:szCs w:val="21"/>
              </w:rPr>
              <w:t>。</w:t>
            </w:r>
          </w:p>
          <w:p>
            <w:pPr>
              <w:spacing w:line="400" w:lineRule="exact"/>
              <w:ind w:firstLine="525" w:firstLineChars="250"/>
              <w:rPr>
                <w:rFonts w:hint="eastAsia" w:ascii="宋体" w:hAnsi="宋体" w:eastAsia="宋体" w:cs="宋体"/>
                <w:szCs w:val="21"/>
                <w:highlight w:val="none"/>
                <w:lang w:val="en-US" w:eastAsia="zh-CN"/>
              </w:rPr>
            </w:pPr>
            <w:r>
              <w:rPr>
                <w:rFonts w:hint="eastAsia" w:ascii="宋体" w:hAnsi="宋体" w:eastAsia="宋体" w:cs="宋体"/>
                <w:szCs w:val="21"/>
              </w:rPr>
              <w:t>2、查《</w:t>
            </w:r>
            <w:r>
              <w:rPr>
                <w:rFonts w:hint="eastAsia" w:ascii="宋体" w:hAnsi="宋体" w:eastAsia="宋体" w:cs="宋体"/>
                <w:color w:val="auto"/>
                <w:szCs w:val="21"/>
              </w:rPr>
              <w:t>设备管理台账》主要设备包括：</w:t>
            </w:r>
            <w:r>
              <w:rPr>
                <w:rFonts w:hint="eastAsia" w:ascii="宋体" w:hAnsi="宋体" w:eastAsia="宋体" w:cs="宋体"/>
                <w:color w:val="auto"/>
                <w:szCs w:val="21"/>
                <w:highlight w:val="none"/>
              </w:rPr>
              <w:t>主要为电脑、打印机和磷石膏储料罐、空芯墙板机90、移动式翻出扳机、固定式插拔管机等</w:t>
            </w:r>
            <w:r>
              <w:rPr>
                <w:rFonts w:hint="eastAsia" w:ascii="宋体" w:hAnsi="宋体" w:eastAsia="宋体" w:cs="宋体"/>
                <w:color w:val="auto"/>
                <w:szCs w:val="21"/>
              </w:rPr>
              <w:t>。</w:t>
            </w:r>
            <w:r>
              <w:rPr>
                <w:rFonts w:hint="eastAsia" w:ascii="宋体" w:hAnsi="宋体" w:eastAsia="宋体" w:cs="宋体"/>
                <w:color w:val="auto"/>
                <w:szCs w:val="21"/>
                <w:highlight w:val="none"/>
              </w:rPr>
              <w:t>可以满足生产需要。</w:t>
            </w:r>
          </w:p>
          <w:p>
            <w:pPr>
              <w:spacing w:line="400" w:lineRule="exact"/>
              <w:ind w:firstLine="525" w:firstLineChars="250"/>
              <w:rPr>
                <w:rFonts w:hint="eastAsia" w:ascii="宋体" w:hAnsi="宋体" w:eastAsia="宋体" w:cs="宋体"/>
                <w:szCs w:val="21"/>
              </w:rPr>
            </w:pPr>
            <w:r>
              <w:rPr>
                <w:rFonts w:hint="eastAsia" w:ascii="宋体" w:hAnsi="宋体" w:eastAsia="宋体" w:cs="宋体"/>
                <w:szCs w:val="21"/>
                <w:lang w:val="en-US" w:eastAsia="zh-CN"/>
              </w:rPr>
              <w:t>3</w:t>
            </w:r>
            <w:r>
              <w:rPr>
                <w:rFonts w:hint="eastAsia" w:ascii="宋体" w:hAnsi="宋体" w:eastAsia="宋体" w:cs="宋体"/>
                <w:szCs w:val="21"/>
              </w:rPr>
              <w:t>.经查，</w:t>
            </w:r>
            <w:r>
              <w:rPr>
                <w:rFonts w:hint="eastAsia" w:ascii="宋体" w:hAnsi="宋体" w:cs="宋体"/>
                <w:szCs w:val="21"/>
                <w:lang w:eastAsia="zh-CN"/>
              </w:rPr>
              <w:t>生技部</w:t>
            </w:r>
            <w:r>
              <w:rPr>
                <w:rFonts w:hint="eastAsia" w:ascii="宋体" w:hAnsi="宋体" w:eastAsia="宋体" w:cs="宋体"/>
                <w:szCs w:val="21"/>
              </w:rPr>
              <w:t>对设备按月方式进行点检维护保养，并实施。</w:t>
            </w:r>
          </w:p>
          <w:p>
            <w:pPr>
              <w:spacing w:line="400" w:lineRule="exact"/>
              <w:ind w:firstLine="525" w:firstLineChars="250"/>
              <w:rPr>
                <w:rFonts w:hint="eastAsia" w:ascii="宋体" w:hAnsi="宋体" w:eastAsia="宋体" w:cs="宋体"/>
                <w:szCs w:val="21"/>
              </w:rPr>
            </w:pPr>
            <w:r>
              <w:rPr>
                <w:rFonts w:hint="eastAsia" w:ascii="宋体" w:hAnsi="宋体" w:eastAsia="宋体" w:cs="宋体"/>
                <w:szCs w:val="21"/>
              </w:rPr>
              <w:t>查设施保养记录，采用《设备日常点检表》进行记录。</w:t>
            </w:r>
          </w:p>
          <w:p>
            <w:pPr>
              <w:spacing w:line="400" w:lineRule="exact"/>
              <w:ind w:firstLine="525" w:firstLineChars="250"/>
              <w:rPr>
                <w:rFonts w:hint="eastAsia" w:ascii="宋体" w:hAnsi="宋体" w:eastAsia="宋体" w:cs="宋体"/>
                <w:szCs w:val="21"/>
              </w:rPr>
            </w:pPr>
            <w:r>
              <w:rPr>
                <w:rFonts w:hint="eastAsia" w:ascii="宋体" w:hAnsi="宋体" w:eastAsia="宋体" w:cs="宋体"/>
                <w:szCs w:val="21"/>
              </w:rPr>
              <w:t>设备均按要求进行了保养，保养记录</w:t>
            </w:r>
            <w:r>
              <w:rPr>
                <w:rFonts w:hint="eastAsia" w:ascii="宋体" w:hAnsi="宋体" w:eastAsia="宋体" w:cs="宋体"/>
                <w:szCs w:val="21"/>
                <w:lang w:val="en-US" w:eastAsia="zh-CN"/>
              </w:rPr>
              <w:t>齐全</w:t>
            </w:r>
            <w:r>
              <w:rPr>
                <w:rFonts w:hint="eastAsia" w:ascii="宋体" w:hAnsi="宋体" w:eastAsia="宋体" w:cs="宋体"/>
                <w:szCs w:val="21"/>
              </w:rPr>
              <w:t>，现场生产设备状态完好。</w:t>
            </w:r>
          </w:p>
          <w:p>
            <w:pPr>
              <w:spacing w:line="400" w:lineRule="exact"/>
              <w:ind w:firstLine="525" w:firstLineChars="250"/>
              <w:rPr>
                <w:rFonts w:hint="eastAsia" w:ascii="宋体" w:hAnsi="宋体" w:eastAsia="宋体" w:cs="宋体"/>
                <w:color w:val="auto"/>
                <w:szCs w:val="21"/>
              </w:rPr>
            </w:pPr>
            <w:r>
              <w:rPr>
                <w:rFonts w:hint="eastAsia" w:ascii="宋体" w:hAnsi="宋体" w:eastAsia="宋体" w:cs="宋体"/>
                <w:color w:val="auto"/>
                <w:szCs w:val="21"/>
              </w:rPr>
              <w:t>抽《设备维修记录》，暂无设备维修情况。</w:t>
            </w:r>
          </w:p>
          <w:p>
            <w:pPr>
              <w:spacing w:line="400" w:lineRule="exact"/>
              <w:ind w:firstLine="525" w:firstLineChars="250"/>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4.</w:t>
            </w:r>
            <w:r>
              <w:rPr>
                <w:rFonts w:hint="eastAsia" w:ascii="宋体" w:hAnsi="宋体" w:eastAsia="宋体" w:cs="宋体"/>
                <w:color w:val="auto"/>
                <w:szCs w:val="21"/>
              </w:rPr>
              <w:t>特种设备：有</w:t>
            </w:r>
            <w:r>
              <w:rPr>
                <w:rFonts w:hint="eastAsia" w:ascii="宋体" w:hAnsi="宋体" w:cs="宋体"/>
                <w:color w:val="auto"/>
                <w:szCs w:val="21"/>
                <w:lang w:val="en-US" w:eastAsia="zh-CN"/>
              </w:rPr>
              <w:t>3</w:t>
            </w:r>
            <w:r>
              <w:rPr>
                <w:rFonts w:hint="eastAsia" w:ascii="宋体" w:hAnsi="宋体" w:eastAsia="宋体" w:cs="宋体"/>
                <w:color w:val="auto"/>
                <w:szCs w:val="21"/>
                <w:lang w:val="en-US" w:eastAsia="zh-CN"/>
              </w:rPr>
              <w:t>台叉车。</w:t>
            </w:r>
            <w:r>
              <w:rPr>
                <w:rFonts w:hint="eastAsia" w:ascii="宋体" w:hAnsi="宋体" w:eastAsia="宋体" w:cs="宋体"/>
                <w:color w:val="auto"/>
                <w:szCs w:val="21"/>
              </w:rPr>
              <w:t>提供</w:t>
            </w:r>
            <w:r>
              <w:rPr>
                <w:rFonts w:hint="eastAsia" w:ascii="宋体" w:hAnsi="宋体" w:eastAsia="宋体" w:cs="宋体"/>
                <w:color w:val="auto"/>
                <w:szCs w:val="21"/>
                <w:lang w:eastAsia="zh-CN"/>
              </w:rPr>
              <w:t>场内专用机动车辆检验报告</w:t>
            </w:r>
            <w:r>
              <w:rPr>
                <w:rFonts w:hint="eastAsia" w:ascii="宋体" w:hAnsi="宋体" w:cs="宋体"/>
                <w:color w:val="auto"/>
                <w:szCs w:val="21"/>
                <w:lang w:val="en-US" w:eastAsia="zh-CN"/>
              </w:rPr>
              <w:t>（见附件）</w:t>
            </w:r>
            <w:r>
              <w:rPr>
                <w:rFonts w:hint="eastAsia" w:ascii="宋体" w:hAnsi="宋体" w:eastAsia="宋体" w:cs="宋体"/>
                <w:color w:val="auto"/>
                <w:szCs w:val="21"/>
              </w:rPr>
              <w:t>。</w:t>
            </w:r>
          </w:p>
          <w:p>
            <w:pPr>
              <w:numPr>
                <w:ilvl w:val="0"/>
                <w:numId w:val="1"/>
              </w:numPr>
              <w:spacing w:line="400" w:lineRule="exact"/>
              <w:ind w:firstLine="525" w:firstLineChars="250"/>
              <w:rPr>
                <w:rFonts w:hint="eastAsia" w:ascii="宋体" w:hAnsi="宋体" w:eastAsia="宋体" w:cs="宋体"/>
                <w:szCs w:val="21"/>
                <w:lang w:val="en-US" w:eastAsia="zh-CN"/>
              </w:rPr>
            </w:pPr>
            <w:r>
              <w:rPr>
                <w:rFonts w:hint="eastAsia" w:ascii="宋体" w:hAnsi="宋体" w:eastAsia="宋体" w:cs="宋体"/>
                <w:szCs w:val="21"/>
              </w:rPr>
              <w:t>支持性服务，产品运输</w:t>
            </w:r>
            <w:r>
              <w:rPr>
                <w:rFonts w:hint="eastAsia" w:ascii="宋体" w:hAnsi="宋体" w:eastAsia="宋体" w:cs="宋体"/>
                <w:szCs w:val="21"/>
                <w:lang w:eastAsia="zh-CN"/>
              </w:rPr>
              <w:t>采用物流的方式</w:t>
            </w:r>
            <w:r>
              <w:rPr>
                <w:rFonts w:hint="eastAsia" w:ascii="宋体" w:hAnsi="宋体" w:eastAsia="宋体" w:cs="宋体"/>
                <w:szCs w:val="21"/>
              </w:rPr>
              <w:t>，</w:t>
            </w:r>
            <w:r>
              <w:rPr>
                <w:rFonts w:hint="eastAsia" w:ascii="宋体" w:hAnsi="宋体" w:eastAsia="宋体" w:cs="宋体"/>
                <w:szCs w:val="21"/>
                <w:lang w:eastAsia="zh-CN"/>
              </w:rPr>
              <w:t>公司名下无自有运输车辆</w:t>
            </w:r>
            <w:r>
              <w:rPr>
                <w:rFonts w:hint="eastAsia" w:ascii="宋体" w:hAnsi="宋体" w:eastAsia="宋体" w:cs="宋体"/>
                <w:szCs w:val="21"/>
                <w:lang w:val="en-US" w:eastAsia="zh-CN"/>
              </w:rPr>
              <w:t>。</w:t>
            </w:r>
          </w:p>
          <w:p>
            <w:pPr>
              <w:numPr>
                <w:ilvl w:val="0"/>
                <w:numId w:val="0"/>
              </w:numPr>
              <w:spacing w:line="400" w:lineRule="exact"/>
              <w:ind w:firstLine="210" w:firstLineChars="100"/>
              <w:rPr>
                <w:rFonts w:hint="eastAsia" w:ascii="宋体" w:hAnsi="宋体" w:eastAsia="宋体" w:cs="宋体"/>
                <w:szCs w:val="21"/>
              </w:rPr>
            </w:pPr>
            <w:r>
              <w:rPr>
                <w:rFonts w:hint="eastAsia" w:ascii="宋体" w:hAnsi="宋体" w:eastAsia="宋体" w:cs="宋体"/>
                <w:szCs w:val="21"/>
              </w:rPr>
              <w:t xml:space="preserve">   目前该公司基础设施符合要求，基本能满足公司运营的要求。</w:t>
            </w:r>
          </w:p>
          <w:p>
            <w:pPr>
              <w:spacing w:line="400" w:lineRule="exact"/>
              <w:ind w:firstLine="525" w:firstLineChars="250"/>
              <w:rPr>
                <w:rFonts w:hint="eastAsia" w:ascii="宋体" w:hAnsi="宋体" w:eastAsia="宋体" w:cs="宋体"/>
                <w:szCs w:val="21"/>
              </w:rPr>
            </w:pPr>
            <w:r>
              <w:rPr>
                <w:rFonts w:hint="eastAsia" w:ascii="宋体" w:hAnsi="宋体" w:eastAsia="宋体" w:cs="宋体"/>
                <w:szCs w:val="21"/>
              </w:rPr>
              <w:t>现场查看：</w:t>
            </w:r>
          </w:p>
          <w:p>
            <w:pPr>
              <w:spacing w:line="400" w:lineRule="exact"/>
              <w:ind w:firstLine="525" w:firstLineChars="250"/>
              <w:rPr>
                <w:rFonts w:hint="eastAsia" w:ascii="宋体" w:hAnsi="宋体" w:eastAsia="宋体" w:cs="宋体"/>
                <w:szCs w:val="21"/>
              </w:rPr>
            </w:pPr>
            <w:r>
              <w:rPr>
                <w:rFonts w:hint="eastAsia" w:ascii="宋体" w:hAnsi="宋体" w:eastAsia="宋体" w:cs="宋体"/>
                <w:szCs w:val="21"/>
              </w:rPr>
              <w:t>车间内设备布置合理，通道畅通，照明设施齐全，均配备了电风扇、消防设施等设施，作业场所光线较充足。生产区域对环境要求不高，目前工作环境符合生产需要。</w:t>
            </w:r>
          </w:p>
        </w:tc>
        <w:tc>
          <w:tcPr>
            <w:tcW w:w="1360" w:type="dxa"/>
            <w:tcBorders>
              <w:top w:val="single" w:color="auto" w:sz="4" w:space="0"/>
              <w:left w:val="single" w:color="auto" w:sz="4" w:space="0"/>
              <w:bottom w:val="single" w:color="auto" w:sz="4" w:space="0"/>
              <w:right w:val="single" w:color="auto" w:sz="4" w:space="0"/>
            </w:tcBorders>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宋体"/>
                <w:szCs w:val="21"/>
              </w:rPr>
            </w:pPr>
            <w:r>
              <w:rPr>
                <w:rFonts w:hint="eastAsia" w:ascii="宋体" w:hAnsi="宋体" w:cs="宋体"/>
                <w:szCs w:val="21"/>
              </w:rPr>
              <w:t>监视和测量资源</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Q7.1.5</w:t>
            </w:r>
          </w:p>
        </w:tc>
        <w:tc>
          <w:tcPr>
            <w:tcW w:w="10231" w:type="dxa"/>
            <w:tcBorders>
              <w:top w:val="single" w:color="auto" w:sz="4" w:space="0"/>
              <w:left w:val="single" w:color="auto" w:sz="4" w:space="0"/>
              <w:bottom w:val="single" w:color="auto" w:sz="4" w:space="0"/>
              <w:right w:val="single" w:color="auto" w:sz="4" w:space="0"/>
            </w:tcBorders>
          </w:tcPr>
          <w:p>
            <w:pPr>
              <w:spacing w:line="400" w:lineRule="atLeast"/>
              <w:rPr>
                <w:rFonts w:hint="eastAsia" w:ascii="宋体" w:hAnsi="宋体" w:eastAsia="宋体"/>
                <w:szCs w:val="21"/>
                <w:lang w:eastAsia="zh-CN"/>
              </w:rPr>
            </w:pPr>
            <w:r>
              <w:rPr>
                <w:rFonts w:hint="eastAsia" w:ascii="宋体" w:hAnsi="宋体" w:cs="宋体"/>
                <w:szCs w:val="21"/>
              </w:rPr>
              <w:t>公司的监视和测量设施设备主要是</w:t>
            </w:r>
            <w:r>
              <w:rPr>
                <w:rFonts w:hint="eastAsia" w:ascii="宋体" w:hAnsi="宋体" w:cs="宋体"/>
                <w:szCs w:val="21"/>
                <w:lang w:val="en-US" w:eastAsia="zh-CN"/>
              </w:rPr>
              <w:t>钢</w:t>
            </w:r>
            <w:r>
              <w:rPr>
                <w:rFonts w:hint="eastAsia" w:ascii="宋体"/>
                <w:color w:val="000000"/>
                <w:szCs w:val="21"/>
              </w:rPr>
              <w:t>卷尺、</w:t>
            </w:r>
            <w:r>
              <w:rPr>
                <w:rFonts w:hint="eastAsia" w:ascii="宋体"/>
                <w:color w:val="000000"/>
                <w:szCs w:val="21"/>
                <w:lang w:val="en-US" w:eastAsia="zh-CN"/>
              </w:rPr>
              <w:t>钢直</w:t>
            </w:r>
            <w:r>
              <w:rPr>
                <w:rFonts w:hint="eastAsia" w:ascii="宋体"/>
                <w:color w:val="000000"/>
                <w:szCs w:val="21"/>
              </w:rPr>
              <w:t>尺、电子</w:t>
            </w:r>
            <w:r>
              <w:rPr>
                <w:rFonts w:hint="eastAsia" w:ascii="宋体"/>
                <w:color w:val="000000"/>
                <w:szCs w:val="21"/>
                <w:lang w:val="en-US" w:eastAsia="zh-CN"/>
              </w:rPr>
              <w:t>汽车衡</w:t>
            </w:r>
            <w:r>
              <w:rPr>
                <w:rFonts w:hint="eastAsia" w:ascii="宋体"/>
                <w:color w:val="000000"/>
                <w:szCs w:val="21"/>
              </w:rPr>
              <w:t>等，查在用检具，提供</w:t>
            </w:r>
            <w:r>
              <w:rPr>
                <w:rFonts w:hint="eastAsia" w:ascii="宋体"/>
                <w:color w:val="000000"/>
                <w:szCs w:val="21"/>
                <w:lang w:val="en-US" w:eastAsia="zh-CN"/>
              </w:rPr>
              <w:t>有</w:t>
            </w:r>
            <w:r>
              <w:rPr>
                <w:rFonts w:hint="eastAsia" w:ascii="宋体" w:hAnsi="宋体" w:cs="宋体"/>
                <w:szCs w:val="21"/>
                <w:lang w:val="en-US" w:eastAsia="zh-CN"/>
              </w:rPr>
              <w:t>钢</w:t>
            </w:r>
            <w:r>
              <w:rPr>
                <w:rFonts w:hint="eastAsia" w:ascii="宋体"/>
                <w:color w:val="000000"/>
                <w:szCs w:val="21"/>
              </w:rPr>
              <w:t>卷尺、</w:t>
            </w:r>
            <w:r>
              <w:rPr>
                <w:rFonts w:hint="eastAsia" w:ascii="宋体"/>
                <w:color w:val="000000"/>
                <w:szCs w:val="21"/>
                <w:lang w:val="en-US" w:eastAsia="zh-CN"/>
              </w:rPr>
              <w:t>钢直</w:t>
            </w:r>
            <w:r>
              <w:rPr>
                <w:rFonts w:hint="eastAsia" w:ascii="宋体"/>
                <w:color w:val="000000"/>
                <w:szCs w:val="21"/>
              </w:rPr>
              <w:t>尺、电子</w:t>
            </w:r>
            <w:r>
              <w:rPr>
                <w:rFonts w:hint="eastAsia" w:ascii="宋体"/>
                <w:color w:val="000000"/>
                <w:szCs w:val="21"/>
                <w:lang w:val="en-US" w:eastAsia="zh-CN"/>
              </w:rPr>
              <w:t>汽车衡</w:t>
            </w:r>
            <w:r>
              <w:rPr>
                <w:rFonts w:hint="eastAsia" w:ascii="宋体"/>
                <w:color w:val="000000"/>
                <w:szCs w:val="21"/>
              </w:rPr>
              <w:t>有效的校准证书，</w:t>
            </w:r>
            <w:r>
              <w:rPr>
                <w:rFonts w:hint="eastAsia" w:ascii="宋体"/>
                <w:color w:val="000000"/>
                <w:szCs w:val="21"/>
                <w:lang w:val="en-US" w:eastAsia="zh-CN"/>
              </w:rPr>
              <w:t>见附件</w:t>
            </w:r>
            <w:r>
              <w:rPr>
                <w:rFonts w:hint="eastAsia" w:ascii="宋体"/>
                <w:color w:val="000000"/>
                <w:szCs w:val="21"/>
                <w:lang w:eastAsia="zh-CN"/>
              </w:rPr>
              <w:t>。</w:t>
            </w:r>
          </w:p>
        </w:tc>
        <w:tc>
          <w:tcPr>
            <w:tcW w:w="1360" w:type="dxa"/>
            <w:tcBorders>
              <w:top w:val="single" w:color="auto" w:sz="4" w:space="0"/>
              <w:left w:val="single" w:color="auto" w:sz="4" w:space="0"/>
              <w:bottom w:val="single" w:color="auto" w:sz="4" w:space="0"/>
              <w:right w:val="single" w:color="auto" w:sz="4" w:space="0"/>
            </w:tcBorders>
          </w:tcPr>
          <w:p>
            <w:pPr>
              <w:rPr>
                <w:rFonts w:hint="eastAsia" w:eastAsia="宋体"/>
                <w:lang w:val="en-US" w:eastAsia="zh-CN"/>
              </w:rPr>
            </w:pPr>
            <w:r>
              <w:rPr>
                <w:rFonts w:hint="eastAsia"/>
                <w:lang w:val="en-US" w:eastAsia="zh-CN"/>
              </w:rPr>
              <w:t>符合</w:t>
            </w:r>
          </w:p>
          <w:p>
            <w:pPr>
              <w:pStyle w:val="13"/>
            </w:pPr>
          </w:p>
          <w:p>
            <w:pPr>
              <w:pStyle w:val="13"/>
              <w:rPr>
                <w:rFonts w:hint="eastAsia" w:eastAsia="宋体"/>
                <w:lang w:val="en-US" w:eastAsia="zh-CN"/>
              </w:rPr>
            </w:pPr>
          </w:p>
        </w:tc>
      </w:tr>
    </w:tbl>
    <w:p>
      <w:pPr>
        <w:pStyle w:val="7"/>
      </w:pPr>
      <w:r>
        <w:rPr>
          <w:rFonts w:hint="eastAsia"/>
        </w:rPr>
        <w:t>说明：不符合标注</w:t>
      </w:r>
      <w:r>
        <w:t>N</w:t>
      </w:r>
    </w:p>
    <w:p>
      <w:pPr>
        <w:pStyle w:val="7"/>
      </w:pPr>
    </w:p>
    <w:p>
      <w:pPr>
        <w:pStyle w:val="7"/>
      </w:pP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Arial Unicode MS">
    <w:altName w:val="宋体"/>
    <w:panose1 w:val="00000000000000000000"/>
    <w:charset w:val="86"/>
    <w:family w:val="roman"/>
    <w:pitch w:val="default"/>
    <w:sig w:usb0="00000000" w:usb1="00000000" w:usb2="00000000" w:usb3="00000000" w:csb0="00000000" w:csb1="00000000"/>
  </w:font>
  <w:font w:name="隶书">
    <w:altName w:val="微软雅黑"/>
    <w:panose1 w:val="0201050906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8"/>
      <w:pBdr>
        <w:bottom w:val="none" w:color="auto" w:sz="0" w:space="0"/>
      </w:pBdr>
      <w:spacing w:line="320" w:lineRule="exact"/>
      <w:ind w:firstLine="756" w:firstLineChars="400"/>
      <w:jc w:val="left"/>
    </w:pPr>
    <w:r>
      <w:rPr>
        <w:rStyle w:val="17"/>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EC3C58"/>
    <w:multiLevelType w:val="singleLevel"/>
    <w:tmpl w:val="27EC3C58"/>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mNkY2MxNWJjNGRmNzZlOGE1ZDgyZDcwMDg5YTkyNGEifQ=="/>
  </w:docVars>
  <w:rsids>
    <w:rsidRoot w:val="00000000"/>
    <w:rsid w:val="075A48F1"/>
    <w:rsid w:val="140937AA"/>
    <w:rsid w:val="206C34E6"/>
    <w:rsid w:val="3411316C"/>
    <w:rsid w:val="359C74F3"/>
    <w:rsid w:val="41973CBB"/>
    <w:rsid w:val="432014CB"/>
    <w:rsid w:val="436952C3"/>
    <w:rsid w:val="46C30492"/>
    <w:rsid w:val="48DC5955"/>
    <w:rsid w:val="4BC32090"/>
    <w:rsid w:val="579B1081"/>
    <w:rsid w:val="57F6053B"/>
    <w:rsid w:val="58095A1B"/>
    <w:rsid w:val="59FC29FC"/>
    <w:rsid w:val="5B3E2D5D"/>
    <w:rsid w:val="65EB7404"/>
    <w:rsid w:val="6F9A5078"/>
    <w:rsid w:val="770F59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260" w:after="260" w:line="413" w:lineRule="auto"/>
      <w:outlineLvl w:val="2"/>
    </w:pPr>
    <w:rPr>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w:basedOn w:val="1"/>
    <w:unhideWhenUsed/>
    <w:qFormat/>
    <w:uiPriority w:val="0"/>
    <w:pPr>
      <w:spacing w:after="120"/>
    </w:pPr>
  </w:style>
  <w:style w:type="paragraph" w:styleId="5">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6">
    <w:name w:val="Balloon Text"/>
    <w:basedOn w:val="1"/>
    <w:link w:val="16"/>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rPr>
      <w:color w:val="000000"/>
      <w:kern w:val="0"/>
      <w:sz w:val="24"/>
      <w:szCs w:val="24"/>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character" w:customStyle="1" w:styleId="14">
    <w:name w:val="页眉 Char"/>
    <w:basedOn w:val="12"/>
    <w:link w:val="8"/>
    <w:qFormat/>
    <w:uiPriority w:val="99"/>
    <w:rPr>
      <w:rFonts w:ascii="Times New Roman" w:hAnsi="Times New Roman" w:eastAsia="宋体" w:cs="Times New Roman"/>
      <w:sz w:val="18"/>
      <w:szCs w:val="18"/>
    </w:rPr>
  </w:style>
  <w:style w:type="character" w:customStyle="1" w:styleId="15">
    <w:name w:val="页脚 Char"/>
    <w:basedOn w:val="12"/>
    <w:link w:val="7"/>
    <w:qFormat/>
    <w:uiPriority w:val="99"/>
    <w:rPr>
      <w:rFonts w:ascii="Times New Roman" w:hAnsi="Times New Roman" w:eastAsia="宋体" w:cs="Times New Roman"/>
      <w:sz w:val="18"/>
      <w:szCs w:val="18"/>
    </w:rPr>
  </w:style>
  <w:style w:type="character" w:customStyle="1" w:styleId="16">
    <w:name w:val="批注框文本 Char"/>
    <w:basedOn w:val="12"/>
    <w:link w:val="6"/>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styleId="18">
    <w:name w:val="List Paragraph"/>
    <w:basedOn w:val="1"/>
    <w:unhideWhenUsed/>
    <w:qFormat/>
    <w:uiPriority w:val="99"/>
    <w:pPr>
      <w:ind w:firstLine="420" w:firstLineChars="200"/>
    </w:pPr>
  </w:style>
  <w:style w:type="paragraph" w:customStyle="1" w:styleId="19">
    <w:name w:val="列出段落1"/>
    <w:basedOn w:val="1"/>
    <w:qFormat/>
    <w:uiPriority w:val="34"/>
    <w:pPr>
      <w:ind w:firstLine="420" w:firstLineChars="200"/>
    </w:pPr>
    <w:rPr>
      <w:rFonts w:ascii="Calibri" w:hAnsi="Calibri"/>
      <w:szCs w:val="22"/>
    </w:rPr>
  </w:style>
  <w:style w:type="paragraph" w:customStyle="1" w:styleId="20">
    <w:name w:val="正文 A"/>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Times New Roman" w:hAnsi="Times New Roman" w:eastAsia="Arial Unicode MS" w:cs="Arial Unicode MS"/>
      <w:color w:val="000000"/>
      <w:spacing w:val="0"/>
      <w:w w:val="100"/>
      <w:kern w:val="2"/>
      <w:position w:val="0"/>
      <w:sz w:val="21"/>
      <w:szCs w:val="21"/>
      <w:u w:val="none" w:color="000000"/>
      <w:vertAlign w:val="baseline"/>
      <w:lang w:val="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6758</Words>
  <Characters>7180</Characters>
  <Lines>1</Lines>
  <Paragraphs>1</Paragraphs>
  <TotalTime>2</TotalTime>
  <ScaleCrop>false</ScaleCrop>
  <LinksUpToDate>false</LinksUpToDate>
  <CharactersWithSpaces>7940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mlh52058</cp:lastModifiedBy>
  <dcterms:modified xsi:type="dcterms:W3CDTF">2023-01-14T02:20:34Z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2052-11.1.0.13703</vt:lpwstr>
  </property>
</Properties>
</file>