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lang w:val="en-US" w:eastAsia="zh-CN"/>
        </w:rPr>
        <w:t xml:space="preserve"> </w:t>
      </w: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2"/>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02"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rPr>
              <w:t xml:space="preserve"> </w:t>
            </w:r>
            <w:r>
              <w:rPr>
                <w:color w:val="auto"/>
                <w:sz w:val="24"/>
                <w:szCs w:val="24"/>
              </w:rPr>
              <w:t xml:space="preserve">       </w:t>
            </w:r>
            <w:r>
              <w:rPr>
                <w:rFonts w:hint="eastAsia"/>
                <w:color w:val="auto"/>
                <w:sz w:val="24"/>
                <w:szCs w:val="24"/>
              </w:rPr>
              <w:t>主管领导：</w:t>
            </w:r>
            <w:r>
              <w:rPr>
                <w:rFonts w:hint="eastAsia"/>
                <w:color w:val="auto"/>
                <w:sz w:val="24"/>
                <w:szCs w:val="24"/>
                <w:lang w:eastAsia="zh-CN"/>
              </w:rPr>
              <w:t>杨明忠</w:t>
            </w:r>
            <w:r>
              <w:rPr>
                <w:rFonts w:hint="eastAsia"/>
                <w:color w:val="auto"/>
                <w:sz w:val="24"/>
                <w:szCs w:val="24"/>
              </w:rPr>
              <w:t xml:space="preserve"> </w:t>
            </w:r>
            <w:r>
              <w:rPr>
                <w:rFonts w:hint="eastAsia"/>
                <w:color w:val="auto"/>
                <w:sz w:val="24"/>
                <w:szCs w:val="24"/>
                <w:lang w:eastAsia="zh-CN"/>
              </w:rPr>
              <w:t>，</w:t>
            </w:r>
            <w:r>
              <w:rPr>
                <w:color w:val="auto"/>
                <w:sz w:val="24"/>
                <w:szCs w:val="24"/>
              </w:rPr>
              <w:t xml:space="preserve">     </w:t>
            </w:r>
            <w:r>
              <w:rPr>
                <w:rFonts w:hint="eastAsia"/>
                <w:color w:val="auto"/>
                <w:sz w:val="24"/>
                <w:szCs w:val="24"/>
              </w:rPr>
              <w:t>陪同人员：</w:t>
            </w:r>
            <w:r>
              <w:rPr>
                <w:rFonts w:hint="eastAsia"/>
                <w:color w:val="auto"/>
                <w:sz w:val="24"/>
                <w:szCs w:val="24"/>
                <w:lang w:eastAsia="zh-CN"/>
              </w:rPr>
              <w:t>杨健（</w:t>
            </w:r>
            <w:r>
              <w:rPr>
                <w:rFonts w:hint="eastAsia"/>
                <w:color w:val="auto"/>
                <w:sz w:val="24"/>
                <w:szCs w:val="24"/>
                <w:lang w:val="en-US" w:eastAsia="zh-CN"/>
              </w:rPr>
              <w:t>管代</w:t>
            </w:r>
            <w:r>
              <w:rPr>
                <w:rFonts w:hint="eastAsia"/>
                <w:color w:val="auto"/>
                <w:sz w:val="24"/>
                <w:szCs w:val="24"/>
                <w:lang w:eastAsia="zh-CN"/>
              </w:rPr>
              <w:t>）</w:t>
            </w:r>
          </w:p>
        </w:tc>
        <w:tc>
          <w:tcPr>
            <w:tcW w:w="138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02"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lang w:eastAsia="zh-CN"/>
              </w:rPr>
              <w:t>，</w:t>
            </w:r>
            <w:r>
              <w:rPr>
                <w:rFonts w:hint="eastAsia"/>
                <w:color w:val="auto"/>
                <w:sz w:val="24"/>
                <w:szCs w:val="24"/>
              </w:rPr>
              <w:t xml:space="preserve"> </w:t>
            </w:r>
            <w:r>
              <w:rPr>
                <w:color w:val="auto"/>
                <w:sz w:val="24"/>
                <w:szCs w:val="24"/>
              </w:rPr>
              <w:t xml:space="preserve">     </w:t>
            </w:r>
            <w:r>
              <w:rPr>
                <w:rFonts w:hint="eastAsia"/>
                <w:color w:val="auto"/>
                <w:sz w:val="24"/>
                <w:szCs w:val="24"/>
              </w:rPr>
              <w:t>审核时间：</w:t>
            </w:r>
            <w:r>
              <w:rPr>
                <w:rFonts w:hint="eastAsia"/>
                <w:color w:val="auto"/>
                <w:sz w:val="24"/>
                <w:szCs w:val="24"/>
                <w:lang w:val="en-US" w:eastAsia="zh-CN"/>
              </w:rPr>
              <w:t>2023年1月5日</w:t>
            </w:r>
          </w:p>
        </w:tc>
        <w:tc>
          <w:tcPr>
            <w:tcW w:w="138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0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olor w:val="auto"/>
                <w:sz w:val="24"/>
                <w:szCs w:val="24"/>
              </w:rPr>
            </w:pPr>
            <w:r>
              <w:rPr>
                <w:rFonts w:hint="eastAsia"/>
                <w:color w:val="auto"/>
                <w:sz w:val="24"/>
                <w:szCs w:val="24"/>
              </w:rPr>
              <w:t>审核条款：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新宋体"/>
                <w:color w:val="auto"/>
                <w:sz w:val="18"/>
                <w:szCs w:val="18"/>
              </w:rPr>
            </w:pPr>
            <w:r>
              <w:rPr>
                <w:rFonts w:hint="eastAsia" w:ascii="宋体" w:hAnsi="宋体" w:cs="新宋体"/>
                <w:color w:val="auto"/>
                <w:sz w:val="18"/>
                <w:szCs w:val="18"/>
                <w:lang w:eastAsia="zh-CN"/>
              </w:rPr>
              <w:t>QMS</w:t>
            </w:r>
            <w:r>
              <w:rPr>
                <w:rFonts w:hint="eastAsia" w:ascii="宋体" w:hAnsi="宋体" w:cs="新宋体"/>
                <w:color w:val="auto"/>
                <w:sz w:val="18"/>
                <w:szCs w:val="18"/>
              </w:rPr>
              <w:t>:4.1组织及其环境</w:t>
            </w:r>
            <w:r>
              <w:rPr>
                <w:rFonts w:hint="eastAsia" w:ascii="宋体" w:hAnsi="宋体" w:cs="新宋体"/>
                <w:color w:val="auto"/>
                <w:sz w:val="18"/>
                <w:szCs w:val="18"/>
                <w:lang w:eastAsia="zh-CN"/>
              </w:rPr>
              <w:t>；</w:t>
            </w:r>
            <w:r>
              <w:rPr>
                <w:rFonts w:hint="eastAsia" w:ascii="宋体" w:hAnsi="宋体" w:cs="新宋体"/>
                <w:color w:val="auto"/>
                <w:sz w:val="18"/>
                <w:szCs w:val="18"/>
              </w:rPr>
              <w:t>4.2相关方需求与期望</w:t>
            </w:r>
            <w:r>
              <w:rPr>
                <w:rFonts w:hint="eastAsia" w:ascii="宋体" w:hAnsi="宋体" w:cs="新宋体"/>
                <w:color w:val="auto"/>
                <w:sz w:val="18"/>
                <w:szCs w:val="18"/>
                <w:lang w:eastAsia="zh-CN"/>
              </w:rPr>
              <w:t>；</w:t>
            </w:r>
            <w:r>
              <w:rPr>
                <w:rFonts w:hint="eastAsia" w:ascii="宋体" w:hAnsi="宋体" w:cs="新宋体"/>
                <w:color w:val="auto"/>
                <w:sz w:val="18"/>
                <w:szCs w:val="18"/>
              </w:rPr>
              <w:t>4.3确定体系范围</w:t>
            </w:r>
            <w:r>
              <w:rPr>
                <w:rFonts w:hint="eastAsia" w:ascii="宋体" w:hAnsi="宋体" w:cs="新宋体"/>
                <w:color w:val="auto"/>
                <w:sz w:val="18"/>
                <w:szCs w:val="18"/>
                <w:lang w:eastAsia="zh-CN"/>
              </w:rPr>
              <w:t>；</w:t>
            </w:r>
            <w:r>
              <w:rPr>
                <w:rFonts w:hint="eastAsia" w:ascii="宋体" w:hAnsi="宋体" w:cs="新宋体"/>
                <w:color w:val="auto"/>
                <w:sz w:val="18"/>
                <w:szCs w:val="18"/>
              </w:rPr>
              <w:t>4.4体系及其过程</w:t>
            </w:r>
            <w:r>
              <w:rPr>
                <w:rFonts w:hint="eastAsia" w:ascii="宋体" w:hAnsi="宋体" w:cs="新宋体"/>
                <w:color w:val="auto"/>
                <w:sz w:val="18"/>
                <w:szCs w:val="18"/>
                <w:lang w:eastAsia="zh-CN"/>
              </w:rPr>
              <w:t>；</w:t>
            </w:r>
            <w:r>
              <w:rPr>
                <w:rFonts w:hint="eastAsia" w:ascii="宋体" w:hAnsi="宋体" w:cs="新宋体"/>
                <w:color w:val="auto"/>
                <w:sz w:val="18"/>
                <w:szCs w:val="18"/>
              </w:rPr>
              <w:t>5.1领导作用与承诺</w:t>
            </w:r>
            <w:r>
              <w:rPr>
                <w:rFonts w:hint="eastAsia" w:ascii="宋体" w:hAnsi="宋体" w:cs="新宋体"/>
                <w:color w:val="auto"/>
                <w:sz w:val="18"/>
                <w:szCs w:val="18"/>
                <w:lang w:eastAsia="zh-CN"/>
              </w:rPr>
              <w:t>；</w:t>
            </w:r>
            <w:r>
              <w:rPr>
                <w:rFonts w:hint="eastAsia" w:ascii="宋体" w:hAnsi="宋体" w:cs="新宋体"/>
                <w:color w:val="auto"/>
                <w:sz w:val="18"/>
                <w:szCs w:val="18"/>
              </w:rPr>
              <w:t>5.2方针</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5.3组织的角色、职责和权限；6.1应对风险和机遇的措施；6.2目标及其实现的策划；6.3变更的策划；7.1.1资源 总则；7.4沟通；9.1.1监测、分析和评价总则；9.1.3分析和评价；9.3管理评审；10.1改进 总则；10.3持续改进。</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新宋体"/>
                <w:color w:val="auto"/>
                <w:sz w:val="18"/>
                <w:szCs w:val="18"/>
              </w:rPr>
            </w:pPr>
            <w:r>
              <w:rPr>
                <w:rFonts w:hint="eastAsia" w:ascii="宋体" w:hAnsi="宋体" w:cs="新宋体"/>
                <w:color w:val="auto"/>
                <w:sz w:val="18"/>
                <w:szCs w:val="18"/>
                <w:lang w:eastAsia="zh-CN"/>
              </w:rPr>
              <w:t>EMS：</w:t>
            </w:r>
            <w:r>
              <w:rPr>
                <w:rFonts w:hint="eastAsia" w:ascii="宋体" w:hAnsi="宋体" w:cs="新宋体"/>
                <w:color w:val="auto"/>
                <w:sz w:val="18"/>
                <w:szCs w:val="18"/>
              </w:rPr>
              <w:t>4.1组织及其环境</w:t>
            </w:r>
            <w:r>
              <w:rPr>
                <w:rFonts w:hint="eastAsia" w:ascii="宋体" w:hAnsi="宋体" w:cs="新宋体"/>
                <w:color w:val="auto"/>
                <w:sz w:val="18"/>
                <w:szCs w:val="18"/>
                <w:lang w:eastAsia="zh-CN"/>
              </w:rPr>
              <w:t>；</w:t>
            </w:r>
            <w:r>
              <w:rPr>
                <w:rFonts w:hint="eastAsia" w:ascii="宋体" w:hAnsi="宋体" w:cs="新宋体"/>
                <w:color w:val="auto"/>
                <w:sz w:val="18"/>
                <w:szCs w:val="18"/>
              </w:rPr>
              <w:t>4.2相关方需求与期望</w:t>
            </w:r>
            <w:r>
              <w:rPr>
                <w:rFonts w:hint="eastAsia" w:ascii="宋体" w:hAnsi="宋体" w:cs="新宋体"/>
                <w:color w:val="auto"/>
                <w:sz w:val="18"/>
                <w:szCs w:val="18"/>
                <w:lang w:eastAsia="zh-CN"/>
              </w:rPr>
              <w:t>；</w:t>
            </w:r>
            <w:r>
              <w:rPr>
                <w:rFonts w:hint="eastAsia" w:ascii="宋体" w:hAnsi="宋体" w:cs="新宋体"/>
                <w:color w:val="auto"/>
                <w:sz w:val="18"/>
                <w:szCs w:val="18"/>
              </w:rPr>
              <w:t>4.3确定体系范围</w:t>
            </w:r>
            <w:r>
              <w:rPr>
                <w:rFonts w:hint="eastAsia" w:ascii="宋体" w:hAnsi="宋体" w:cs="新宋体"/>
                <w:color w:val="auto"/>
                <w:sz w:val="18"/>
                <w:szCs w:val="18"/>
                <w:lang w:eastAsia="zh-CN"/>
              </w:rPr>
              <w:t>；</w:t>
            </w:r>
            <w:r>
              <w:rPr>
                <w:rFonts w:hint="eastAsia" w:ascii="宋体" w:hAnsi="宋体" w:cs="新宋体"/>
                <w:color w:val="auto"/>
                <w:sz w:val="18"/>
                <w:szCs w:val="18"/>
              </w:rPr>
              <w:t>4.4体系</w:t>
            </w:r>
            <w:r>
              <w:rPr>
                <w:rFonts w:hint="eastAsia" w:ascii="宋体" w:hAnsi="宋体" w:cs="新宋体"/>
                <w:color w:val="auto"/>
                <w:sz w:val="18"/>
                <w:szCs w:val="18"/>
                <w:lang w:eastAsia="zh-CN"/>
              </w:rPr>
              <w:t>；</w:t>
            </w:r>
            <w:r>
              <w:rPr>
                <w:rFonts w:hint="eastAsia" w:ascii="宋体" w:hAnsi="宋体" w:cs="新宋体"/>
                <w:color w:val="auto"/>
                <w:sz w:val="18"/>
                <w:szCs w:val="18"/>
              </w:rPr>
              <w:t>5.1领导作用与承诺</w:t>
            </w:r>
            <w:r>
              <w:rPr>
                <w:rFonts w:hint="eastAsia" w:ascii="宋体" w:hAnsi="宋体" w:cs="新宋体"/>
                <w:color w:val="auto"/>
                <w:sz w:val="18"/>
                <w:szCs w:val="18"/>
                <w:lang w:eastAsia="zh-CN"/>
              </w:rPr>
              <w:t>；</w:t>
            </w:r>
            <w:r>
              <w:rPr>
                <w:rFonts w:hint="eastAsia" w:ascii="宋体" w:hAnsi="宋体" w:cs="新宋体"/>
                <w:color w:val="auto"/>
                <w:sz w:val="18"/>
                <w:szCs w:val="18"/>
              </w:rPr>
              <w:t>5.2方针</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5.3组织的角色、职责和权限；6.1.1策划总则；6.1.4措施的策划；6.2目标及其实现的策划；7.1资源；7.4沟通；9.1.1监测、分析和评估总则；9.3管理评审；10.1改进 总则；10.3持续改进。</w:t>
            </w:r>
          </w:p>
          <w:p>
            <w:pPr>
              <w:rPr>
                <w:rFonts w:hint="default" w:eastAsia="宋体"/>
                <w:color w:val="auto"/>
                <w:sz w:val="24"/>
                <w:szCs w:val="24"/>
                <w:lang w:val="en-US" w:eastAsia="zh-CN"/>
              </w:rPr>
            </w:pPr>
            <w:r>
              <w:rPr>
                <w:rFonts w:hint="eastAsia" w:ascii="宋体" w:hAnsi="宋体" w:cs="新宋体"/>
                <w:color w:val="auto"/>
                <w:sz w:val="18"/>
                <w:szCs w:val="18"/>
              </w:rPr>
              <w:t>资质的确认、管理体系变化情况、质量监督抽查</w:t>
            </w:r>
            <w:r>
              <w:rPr>
                <w:rFonts w:hint="eastAsia" w:ascii="宋体" w:hAnsi="宋体" w:cs="新宋体"/>
                <w:color w:val="auto"/>
                <w:sz w:val="18"/>
                <w:szCs w:val="18"/>
                <w:highlight w:val="none"/>
              </w:rPr>
              <w:t>情况、顾客对产品质量的投诉、认证证书及标识使用情况</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lang w:val="en-US" w:eastAsia="zh-CN"/>
              </w:rPr>
              <w:t>上次不符合项验证（销售部</w:t>
            </w:r>
            <w:r>
              <w:rPr>
                <w:rFonts w:hint="eastAsia" w:ascii="宋体" w:hAnsi="宋体" w:eastAsia="宋体" w:cs="新宋体"/>
                <w:color w:val="auto"/>
                <w:sz w:val="18"/>
                <w:szCs w:val="18"/>
                <w:highlight w:val="none"/>
              </w:rPr>
              <w:t>8.5.</w:t>
            </w:r>
            <w:r>
              <w:rPr>
                <w:rFonts w:hint="eastAsia" w:ascii="宋体" w:hAnsi="宋体" w:eastAsia="宋体" w:cs="新宋体"/>
                <w:color w:val="auto"/>
                <w:sz w:val="18"/>
                <w:szCs w:val="18"/>
                <w:highlight w:val="none"/>
                <w:lang w:val="en-US" w:eastAsia="zh-CN"/>
              </w:rPr>
              <w:t>1</w:t>
            </w:r>
            <w:r>
              <w:rPr>
                <w:rFonts w:hint="eastAsia" w:ascii="宋体" w:hAnsi="宋体" w:cs="新宋体"/>
                <w:color w:val="auto"/>
                <w:sz w:val="18"/>
                <w:szCs w:val="18"/>
                <w:highlight w:val="none"/>
                <w:lang w:val="en-US" w:eastAsia="zh-CN"/>
              </w:rPr>
              <w:t>）。</w:t>
            </w:r>
          </w:p>
        </w:tc>
        <w:tc>
          <w:tcPr>
            <w:tcW w:w="138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2160" w:type="dxa"/>
            <w:vAlign w:val="top"/>
          </w:tcPr>
          <w:p>
            <w:pPr>
              <w:rPr>
                <w:rFonts w:hint="eastAsia" w:ascii="宋体" w:hAnsi="宋体" w:cs="宋体"/>
                <w:color w:val="auto"/>
                <w:sz w:val="21"/>
                <w:szCs w:val="21"/>
              </w:rPr>
            </w:pPr>
            <w:r>
              <w:rPr>
                <w:rFonts w:hint="eastAsia" w:ascii="宋体" w:hAnsi="宋体" w:cs="宋体"/>
                <w:color w:val="auto"/>
                <w:sz w:val="21"/>
                <w:szCs w:val="21"/>
              </w:rPr>
              <w:t>组织及其环境;</w:t>
            </w:r>
          </w:p>
          <w:p>
            <w:pPr>
              <w:rPr>
                <w:rFonts w:hint="eastAsia" w:ascii="宋体" w:hAnsi="宋体" w:cs="宋体"/>
                <w:color w:val="auto"/>
                <w:sz w:val="21"/>
                <w:szCs w:val="21"/>
              </w:rPr>
            </w:pPr>
            <w:r>
              <w:rPr>
                <w:rFonts w:hint="eastAsia" w:ascii="宋体" w:hAnsi="宋体" w:cs="宋体"/>
                <w:color w:val="auto"/>
                <w:sz w:val="21"/>
                <w:szCs w:val="21"/>
              </w:rPr>
              <w:t>相关方需求与期望;</w:t>
            </w:r>
          </w:p>
          <w:p>
            <w:pPr>
              <w:rPr>
                <w:rFonts w:hint="eastAsia" w:ascii="宋体" w:hAnsi="宋体" w:cs="宋体"/>
                <w:color w:val="auto"/>
                <w:sz w:val="21"/>
                <w:szCs w:val="21"/>
              </w:rPr>
            </w:pPr>
            <w:r>
              <w:rPr>
                <w:rFonts w:hint="eastAsia" w:ascii="宋体" w:hAnsi="宋体" w:cs="宋体"/>
                <w:color w:val="auto"/>
                <w:sz w:val="21"/>
                <w:szCs w:val="21"/>
              </w:rPr>
              <w:t>确定体系范围;</w:t>
            </w:r>
          </w:p>
          <w:p>
            <w:pPr>
              <w:rPr>
                <w:rFonts w:hint="eastAsia" w:ascii="宋体" w:hAnsi="宋体" w:cs="宋体"/>
                <w:color w:val="auto"/>
                <w:sz w:val="21"/>
                <w:szCs w:val="21"/>
              </w:rPr>
            </w:pPr>
            <w:r>
              <w:rPr>
                <w:rFonts w:hint="eastAsia" w:ascii="宋体" w:hAnsi="宋体" w:cs="宋体"/>
                <w:color w:val="auto"/>
                <w:sz w:val="21"/>
                <w:szCs w:val="21"/>
              </w:rPr>
              <w:t>体系及其过程;</w:t>
            </w:r>
          </w:p>
          <w:p>
            <w:pPr>
              <w:rPr>
                <w:rFonts w:hint="eastAsia" w:ascii="宋体" w:hAnsi="宋体" w:cs="宋体"/>
                <w:color w:val="auto"/>
                <w:sz w:val="21"/>
                <w:szCs w:val="21"/>
              </w:rPr>
            </w:pPr>
            <w:r>
              <w:rPr>
                <w:rFonts w:hint="eastAsia" w:ascii="宋体" w:hAnsi="宋体" w:cs="宋体"/>
                <w:color w:val="auto"/>
                <w:sz w:val="21"/>
                <w:szCs w:val="21"/>
              </w:rPr>
              <w:t>总要求</w:t>
            </w:r>
          </w:p>
          <w:p>
            <w:pPr>
              <w:rPr>
                <w:rFonts w:hint="eastAsia" w:ascii="宋体" w:hAnsi="宋体" w:cs="宋体"/>
                <w:color w:val="auto"/>
                <w:sz w:val="21"/>
                <w:szCs w:val="21"/>
              </w:rPr>
            </w:pPr>
          </w:p>
          <w:p>
            <w:pPr>
              <w:adjustRightInd w:val="0"/>
              <w:snapToGrid w:val="0"/>
              <w:jc w:val="center"/>
              <w:rPr>
                <w:rFonts w:hint="eastAsia" w:ascii="宋体" w:hAnsi="宋体" w:eastAsia="宋体" w:cs="宋体"/>
                <w:color w:val="auto"/>
                <w:kern w:val="2"/>
                <w:sz w:val="21"/>
                <w:szCs w:val="21"/>
                <w:lang w:val="en-US" w:eastAsia="zh-CN" w:bidi="ar-SA"/>
              </w:rPr>
            </w:pPr>
          </w:p>
        </w:tc>
        <w:tc>
          <w:tcPr>
            <w:tcW w:w="960" w:type="dxa"/>
            <w:vAlign w:val="top"/>
          </w:tcPr>
          <w:p>
            <w:pPr>
              <w:adjustRightInd w:val="0"/>
              <w:snapToGrid w:val="0"/>
              <w:rPr>
                <w:rFonts w:hint="eastAsia" w:ascii="宋体" w:hAnsi="宋体" w:cs="宋体"/>
                <w:color w:val="auto"/>
                <w:kern w:val="1"/>
                <w:sz w:val="21"/>
                <w:szCs w:val="21"/>
              </w:rPr>
            </w:pPr>
            <w:r>
              <w:rPr>
                <w:rFonts w:hint="eastAsia" w:ascii="宋体" w:hAnsi="宋体" w:cs="宋体"/>
                <w:color w:val="auto"/>
                <w:kern w:val="1"/>
                <w:sz w:val="21"/>
                <w:szCs w:val="21"/>
              </w:rPr>
              <w:t>QE:4.1;4.2;4.3;4.4</w:t>
            </w:r>
          </w:p>
          <w:p>
            <w:pPr>
              <w:adjustRightInd w:val="0"/>
              <w:snapToGrid w:val="0"/>
              <w:rPr>
                <w:rFonts w:hint="eastAsia" w:ascii="宋体" w:hAnsi="宋体" w:eastAsia="宋体" w:cs="宋体"/>
                <w:color w:val="auto"/>
                <w:kern w:val="2"/>
                <w:sz w:val="21"/>
                <w:szCs w:val="21"/>
                <w:lang w:val="en-US" w:eastAsia="zh-CN" w:bidi="ar-SA"/>
              </w:rPr>
            </w:pPr>
          </w:p>
        </w:tc>
        <w:tc>
          <w:tcPr>
            <w:tcW w:w="10202" w:type="dxa"/>
            <w:vAlign w:val="top"/>
          </w:tcPr>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公司通过同行交流、座谈会、工作例会、QQ、微信、电话交流、网上查询沟通等进行内外部沟通方式，并定期进行评审，形成会议记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抽查2022年总过程风险机会识别措施评价表，内容及记录清晰。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公司确定的相关方有政府机构、第三方认证机构、员工、投资者、客户、供应商等。</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理解员工诉求的形式为谈心、会议等；理解银行等相关方的形式主要为电话沟通、上门拜访等；</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查见《相关方要求识别和控制》</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抽查顾客需求和期望：产品和服务质量符合顾客要求、及时交付、价格优惠等。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对相关方的要求的监视和评审的方法多样，通过QQ和微信等现代通讯手段是常用的便捷而又高效主要方法。</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公司管理体系的认证范围为：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Q：流体控制设备、仪器仪表、阀门及配件的销售</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E：流体控制设备、仪器仪表、阀门及配件的销售所涉及场所的相关环境管理活动</w:t>
            </w:r>
            <w:r>
              <w:rPr>
                <w:rFonts w:hint="eastAsia" w:ascii="宋体" w:hAnsi="宋体" w:cs="宋体"/>
                <w:color w:val="auto"/>
                <w:szCs w:val="21"/>
                <w:highlight w:val="none"/>
              </w:rPr>
              <w:t>公司</w:t>
            </w:r>
          </w:p>
          <w:p>
            <w:pPr>
              <w:pStyle w:val="4"/>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QMS不适用条款：Q8.3，</w:t>
            </w:r>
            <w:r>
              <w:rPr>
                <w:rFonts w:hint="eastAsia" w:ascii="宋体" w:hAnsi="宋体" w:eastAsia="宋体" w:cs="宋体"/>
                <w:color w:val="auto"/>
                <w:szCs w:val="21"/>
                <w:highlight w:val="none"/>
              </w:rPr>
              <w:t>理由：由于</w:t>
            </w:r>
            <w:r>
              <w:rPr>
                <w:rFonts w:hint="eastAsia" w:ascii="宋体" w:hAnsi="宋体" w:eastAsia="宋体" w:cs="宋体"/>
                <w:color w:val="auto"/>
                <w:szCs w:val="21"/>
                <w:highlight w:val="none"/>
                <w:lang w:eastAsia="zh-CN"/>
              </w:rPr>
              <w:t>公司</w:t>
            </w:r>
            <w:r>
              <w:rPr>
                <w:rFonts w:hint="eastAsia" w:ascii="宋体" w:hAnsi="宋体" w:eastAsia="宋体" w:cs="宋体"/>
                <w:color w:val="auto"/>
                <w:szCs w:val="21"/>
                <w:highlight w:val="none"/>
              </w:rPr>
              <w:t>销售的产品</w:t>
            </w: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rPr>
              <w:t>客户要求实施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整个过程不涉及设计开发的内容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故</w:t>
            </w:r>
            <w:r>
              <w:rPr>
                <w:rFonts w:hint="eastAsia" w:ascii="宋体" w:hAnsi="宋体" w:eastAsia="宋体" w:cs="宋体"/>
                <w:color w:val="auto"/>
                <w:szCs w:val="21"/>
                <w:highlight w:val="none"/>
                <w:lang w:eastAsia="zh-CN"/>
              </w:rPr>
              <w:t>GB/T19001-2016标准8.3不适用</w:t>
            </w:r>
            <w:r>
              <w:rPr>
                <w:rFonts w:hint="eastAsia" w:ascii="宋体" w:hAnsi="宋体" w:eastAsia="宋体" w:cs="宋体"/>
                <w:color w:val="auto"/>
                <w:szCs w:val="21"/>
                <w:highlight w:val="none"/>
              </w:rPr>
              <w:t>。该条款的不适用，不影响公司保证向顾客提供符合法律法规要求和满足顾客要求的合格产</w:t>
            </w:r>
            <w:r>
              <w:rPr>
                <w:rFonts w:hint="eastAsia" w:ascii="宋体" w:hAnsi="宋体" w:cs="宋体"/>
                <w:color w:val="auto"/>
                <w:szCs w:val="21"/>
                <w:highlight w:val="none"/>
              </w:rPr>
              <w:t>品的能力和责任。</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经识别，组织依据标准的要求建立、实施、维护管理体系，符合标准要求。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 w:val="21"/>
                <w:szCs w:val="21"/>
              </w:rPr>
              <w:t>公司以GB/T19001-2016标准为主线，以“过程方法”为基础</w:t>
            </w:r>
            <w:r>
              <w:rPr>
                <w:rFonts w:hint="eastAsia" w:ascii="宋体" w:hAnsi="宋体" w:cs="宋体"/>
                <w:color w:val="auto"/>
                <w:sz w:val="21"/>
                <w:szCs w:val="21"/>
                <w:lang w:val="en-US" w:eastAsia="zh-CN"/>
              </w:rPr>
              <w:t>,</w:t>
            </w:r>
            <w:r>
              <w:rPr>
                <w:rFonts w:hint="eastAsia" w:ascii="宋体" w:hAnsi="宋体" w:cs="宋体"/>
                <w:color w:val="auto"/>
                <w:sz w:val="21"/>
                <w:szCs w:val="21"/>
              </w:rPr>
              <w:t>明确了过程顺序和相互作用以及过程有效运作和控制所需的准则和方法。在管理手册中，确定产生非预期的输出或过程失效对产品和顾客满意带来的风险，以及应对措施。</w:t>
            </w:r>
            <w:r>
              <w:rPr>
                <w:rFonts w:hint="eastAsia" w:ascii="宋体" w:hAnsi="宋体" w:cs="宋体"/>
                <w:color w:val="auto"/>
                <w:szCs w:val="21"/>
                <w:highlight w:val="none"/>
              </w:rPr>
              <w:t>组织制定有管理评审控制程序，定期进行体系评审，必要时变更过程，以确保过程持续产生公司期望的结果。</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经现场确认</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外包过程：无。</w:t>
            </w:r>
          </w:p>
          <w:p>
            <w:pPr>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关键规程/确认过程：销售过程。</w:t>
            </w:r>
          </w:p>
        </w:tc>
        <w:tc>
          <w:tcPr>
            <w:tcW w:w="1387"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2160" w:type="dxa"/>
            <w:vAlign w:val="top"/>
          </w:tcPr>
          <w:p>
            <w:pPr>
              <w:jc w:val="both"/>
              <w:rPr>
                <w:rFonts w:hint="eastAsia" w:ascii="宋体" w:hAnsi="宋体" w:cs="宋体"/>
                <w:color w:val="auto"/>
                <w:sz w:val="21"/>
                <w:szCs w:val="21"/>
              </w:rPr>
            </w:pPr>
            <w:r>
              <w:rPr>
                <w:rFonts w:hint="eastAsia" w:ascii="宋体" w:hAnsi="宋体" w:cs="宋体"/>
                <w:color w:val="auto"/>
                <w:sz w:val="21"/>
                <w:szCs w:val="21"/>
              </w:rPr>
              <w:t>领导作用与承诺</w:t>
            </w:r>
          </w:p>
          <w:p>
            <w:pPr>
              <w:jc w:val="both"/>
              <w:rPr>
                <w:rFonts w:ascii="Times New Roman" w:hAnsi="Times New Roman" w:eastAsia="宋体" w:cs="Times New Roman"/>
                <w:b/>
                <w:color w:val="auto"/>
                <w:kern w:val="2"/>
                <w:sz w:val="21"/>
                <w:szCs w:val="21"/>
                <w:lang w:val="en-US" w:eastAsia="zh-CN" w:bidi="ar-SA"/>
              </w:rPr>
            </w:pPr>
          </w:p>
        </w:tc>
        <w:tc>
          <w:tcPr>
            <w:tcW w:w="960" w:type="dxa"/>
            <w:vAlign w:val="top"/>
          </w:tcPr>
          <w:p>
            <w:pPr>
              <w:jc w:val="both"/>
              <w:rPr>
                <w:rFonts w:ascii="Times New Roman" w:hAnsi="Times New Roman" w:eastAsia="宋体" w:cs="Times New Roman"/>
                <w:b/>
                <w:color w:val="auto"/>
                <w:kern w:val="2"/>
                <w:sz w:val="21"/>
                <w:szCs w:val="21"/>
                <w:lang w:val="en-US" w:eastAsia="zh-CN" w:bidi="ar-SA"/>
              </w:rPr>
            </w:pPr>
            <w:r>
              <w:rPr>
                <w:rFonts w:hint="eastAsia" w:ascii="宋体" w:hAnsi="宋体" w:cs="宋体"/>
                <w:color w:val="auto"/>
                <w:sz w:val="21"/>
                <w:szCs w:val="21"/>
              </w:rPr>
              <w:t>QE5.1</w:t>
            </w:r>
          </w:p>
        </w:tc>
        <w:tc>
          <w:tcPr>
            <w:tcW w:w="10202" w:type="dxa"/>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总经理：杨明忠；管代：杨健</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2、制定和发布公司自身发展质量、环境方针；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3、确保管理目标的制定、分解落实到相关职能和部门，并激励员工为实现目标而努力；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5、为确保建立、运行和持续改进管理体系所需的一切资源得到满足，公司提供了信息、技术、人力、设备、环境和资金等必要资源。</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0" w:hRule="atLeast"/>
        </w:trPr>
        <w:tc>
          <w:tcPr>
            <w:tcW w:w="2160" w:type="dxa"/>
            <w:vAlign w:val="top"/>
          </w:tcPr>
          <w:p>
            <w:pPr>
              <w:jc w:val="both"/>
              <w:rPr>
                <w:rFonts w:ascii="Times New Roman" w:hAnsi="Times New Roman" w:eastAsia="宋体" w:cs="Times New Roman"/>
                <w:b/>
                <w:color w:val="auto"/>
                <w:kern w:val="2"/>
                <w:sz w:val="21"/>
                <w:szCs w:val="21"/>
                <w:lang w:val="en-US" w:eastAsia="zh-CN" w:bidi="ar-SA"/>
              </w:rPr>
            </w:pPr>
            <w:r>
              <w:rPr>
                <w:rFonts w:hint="eastAsia" w:ascii="宋体" w:hAnsi="宋体" w:cs="宋体"/>
                <w:color w:val="auto"/>
                <w:sz w:val="21"/>
                <w:szCs w:val="21"/>
              </w:rPr>
              <w:t>方针</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QE5.2 </w:t>
            </w:r>
          </w:p>
          <w:p>
            <w:pPr>
              <w:adjustRightInd w:val="0"/>
              <w:snapToGrid w:val="0"/>
              <w:rPr>
                <w:rFonts w:hint="eastAsia" w:ascii="宋体" w:hAnsi="宋体" w:eastAsia="宋体" w:cs="宋体"/>
                <w:color w:val="auto"/>
                <w:kern w:val="2"/>
                <w:sz w:val="21"/>
                <w:szCs w:val="21"/>
                <w:lang w:val="en-US" w:eastAsia="zh-CN" w:bidi="ar-SA"/>
              </w:rPr>
            </w:pPr>
          </w:p>
        </w:tc>
        <w:tc>
          <w:tcPr>
            <w:tcW w:w="10202" w:type="dxa"/>
            <w:vAlign w:val="top"/>
          </w:tcPr>
          <w:p>
            <w:pPr>
              <w:spacing w:line="360" w:lineRule="auto"/>
              <w:rPr>
                <w:rFonts w:hint="eastAsia" w:ascii="宋体" w:hAnsi="宋体" w:cs="宋体"/>
                <w:color w:val="auto"/>
                <w:sz w:val="21"/>
                <w:szCs w:val="21"/>
              </w:rPr>
            </w:pPr>
            <w:r>
              <w:rPr>
                <w:rFonts w:hAnsi="宋体" w:cs="宋体"/>
                <w:color w:val="auto"/>
                <w:sz w:val="21"/>
                <w:szCs w:val="21"/>
                <w:lang w:bidi="ar"/>
              </w:rPr>
              <w:t xml:space="preserve"> </w:t>
            </w:r>
            <w:r>
              <w:rPr>
                <w:rFonts w:hint="eastAsia" w:ascii="宋体" w:hAnsi="宋体" w:cs="宋体"/>
                <w:color w:val="auto"/>
                <w:sz w:val="21"/>
                <w:szCs w:val="21"/>
              </w:rPr>
              <w:t>公司的质量环境方针是：</w:t>
            </w:r>
          </w:p>
          <w:p>
            <w:pPr>
              <w:rPr>
                <w:rFonts w:hint="eastAsia" w:ascii="宋体" w:hAnsi="宋体"/>
                <w:color w:val="auto"/>
                <w:sz w:val="21"/>
                <w:szCs w:val="21"/>
              </w:rPr>
            </w:pPr>
            <w:r>
              <w:rPr>
                <w:rFonts w:hint="eastAsia" w:ascii="宋体" w:hAnsi="宋体" w:cs="宋体"/>
                <w:color w:val="auto"/>
                <w:sz w:val="21"/>
                <w:szCs w:val="21"/>
              </w:rPr>
              <w:t>“</w:t>
            </w:r>
            <w:r>
              <w:rPr>
                <w:rFonts w:hint="eastAsia" w:ascii="宋体" w:hAnsi="宋体"/>
                <w:color w:val="auto"/>
                <w:sz w:val="21"/>
                <w:szCs w:val="21"/>
              </w:rPr>
              <w:t>质量第一、管理至上，以客为尊，持续改进</w:t>
            </w:r>
          </w:p>
          <w:p>
            <w:pPr>
              <w:ind w:firstLine="210" w:firstLineChars="100"/>
              <w:rPr>
                <w:rFonts w:hint="eastAsia" w:ascii="宋体" w:hAnsi="宋体"/>
                <w:color w:val="auto"/>
                <w:sz w:val="21"/>
                <w:szCs w:val="21"/>
              </w:rPr>
            </w:pPr>
            <w:r>
              <w:rPr>
                <w:rFonts w:hint="eastAsia" w:ascii="宋体" w:hAnsi="宋体"/>
                <w:color w:val="auto"/>
                <w:sz w:val="21"/>
                <w:szCs w:val="21"/>
              </w:rPr>
              <w:t>遵守法规，预防污染，节能降耗，持续改进”。</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其内涵包含了：</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公司严格按照国家有关的产品质量标准和客户要求执行，以优良的品质获得客户的满意和忠诚；</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员工是企业的重要资源，关爱员工是企业义不容辞的义务；</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诚信经营是企业永久经营的法宝，守法是公司的生存底线。</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公司只有在质量上获得客户的认可、经营上坚持诚信守法、强化环保义务和责任，企业才能持续发展。</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QE管理方针在手册上进行了确定和发布，并通过文件发放的形式发放至各部门、给员工进行了宣传培训。</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QE方针对外进行了发布。</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手册对方针的内涵进行了阐述，为目标制定及评审提供了框架，每年至少一次,在管理评审会议上讨论其适宜性和改进机会。</w:t>
            </w:r>
          </w:p>
          <w:p>
            <w:pPr>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企业的QE方针的内容和管理基本符合标准和法规要求。</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60" w:type="dxa"/>
            <w:vAlign w:val="top"/>
          </w:tcPr>
          <w:p>
            <w:pPr>
              <w:adjustRightInd w:val="0"/>
              <w:snapToGrid w:val="0"/>
              <w:jc w:val="both"/>
              <w:rPr>
                <w:rFonts w:hint="eastAsia" w:ascii="宋体" w:hAnsi="宋体" w:cs="宋体"/>
                <w:color w:val="auto"/>
                <w:sz w:val="21"/>
                <w:szCs w:val="21"/>
              </w:rPr>
            </w:pPr>
            <w:r>
              <w:rPr>
                <w:rFonts w:hint="eastAsia" w:ascii="宋体" w:hAnsi="宋体" w:cs="宋体"/>
                <w:color w:val="auto"/>
                <w:sz w:val="21"/>
                <w:szCs w:val="21"/>
              </w:rPr>
              <w:t>组织的角色、职责和权限；</w:t>
            </w:r>
          </w:p>
          <w:p>
            <w:pPr>
              <w:jc w:val="both"/>
              <w:rPr>
                <w:rFonts w:hint="eastAsia" w:ascii="宋体" w:hAnsi="宋体" w:cs="宋体"/>
                <w:color w:val="auto"/>
                <w:sz w:val="21"/>
                <w:szCs w:val="21"/>
              </w:rPr>
            </w:pPr>
            <w:r>
              <w:rPr>
                <w:rFonts w:hint="eastAsia" w:ascii="宋体" w:hAnsi="宋体" w:cs="宋体"/>
                <w:color w:val="auto"/>
                <w:sz w:val="21"/>
                <w:szCs w:val="21"/>
              </w:rPr>
              <w:t>资源、角色、职责、责任与权限</w:t>
            </w:r>
          </w:p>
          <w:p>
            <w:pPr>
              <w:jc w:val="both"/>
              <w:rPr>
                <w:rFonts w:ascii="Times New Roman" w:hAnsi="Times New Roman" w:eastAsia="宋体" w:cs="Times New Roman"/>
                <w:b/>
                <w:color w:val="auto"/>
                <w:kern w:val="2"/>
                <w:sz w:val="21"/>
                <w:szCs w:val="21"/>
                <w:lang w:val="en-US" w:eastAsia="zh-CN" w:bidi="ar-SA"/>
              </w:rPr>
            </w:pP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QE5.3 </w:t>
            </w:r>
          </w:p>
          <w:p>
            <w:pPr>
              <w:rPr>
                <w:rFonts w:hint="eastAsia" w:ascii="宋体" w:hAnsi="宋体" w:cs="宋体"/>
                <w:color w:val="auto"/>
                <w:sz w:val="21"/>
                <w:szCs w:val="21"/>
              </w:rPr>
            </w:pPr>
          </w:p>
          <w:p>
            <w:pPr>
              <w:adjustRightInd w:val="0"/>
              <w:snapToGrid w:val="0"/>
              <w:rPr>
                <w:rFonts w:hint="eastAsia" w:ascii="宋体" w:hAnsi="宋体" w:eastAsia="宋体" w:cs="宋体"/>
                <w:color w:val="auto"/>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查《管理手册》、《部门职责》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21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应对风险和机遇的措施；</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QE6.1 </w:t>
            </w:r>
          </w:p>
          <w:p>
            <w:pPr>
              <w:rPr>
                <w:rFonts w:hint="eastAsia" w:ascii="宋体" w:hAnsi="宋体" w:eastAsia="宋体" w:cs="宋体"/>
                <w:color w:val="auto"/>
                <w:kern w:val="2"/>
                <w:sz w:val="21"/>
                <w:szCs w:val="21"/>
                <w:lang w:val="en-US" w:eastAsia="zh-CN" w:bidi="ar-SA"/>
              </w:rPr>
            </w:pPr>
          </w:p>
        </w:tc>
        <w:tc>
          <w:tcPr>
            <w:tcW w:w="10202"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公司策划并批准实施《风险和机遇的应对控制程序》，内容包括风险类型、风险因素、应对机遇及措施、现行控制方法、涉及的场所及部门等；</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查见《风险和机遇评估分析表》：</w:t>
            </w:r>
          </w:p>
          <w:p>
            <w:pPr>
              <w:numPr>
                <w:ilvl w:val="0"/>
                <w:numId w:val="1"/>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类型：外部因素；</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应对机遇及措施：及时关注公司产品市场的情况，收集信息及时调整，保持公司产品的竞争力。</w:t>
            </w:r>
          </w:p>
          <w:p>
            <w:pPr>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针对外部因素，还分析了市场、原材料、文化、社会经济、法律法规的变化等。</w:t>
            </w:r>
          </w:p>
          <w:p>
            <w:pPr>
              <w:numPr>
                <w:ilvl w:val="0"/>
                <w:numId w:val="1"/>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类型：内部因素；</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应对机遇及措施：各部门应及时关注员工的心态变化，注意工作方式，创造良好的工作环境，提高员工的归属感。</w:t>
            </w:r>
          </w:p>
          <w:p>
            <w:pPr>
              <w:tabs>
                <w:tab w:val="center" w:pos="3169"/>
              </w:tabs>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针对内部因素，还分析了财务状况、人力资源、基础设施等</w:t>
            </w:r>
            <w:r>
              <w:rPr>
                <w:rFonts w:hint="eastAsia" w:ascii="宋体" w:hAnsi="宋体" w:cs="宋体"/>
                <w:color w:val="auto"/>
                <w:sz w:val="21"/>
                <w:szCs w:val="21"/>
                <w:lang w:eastAsia="zh-CN"/>
              </w:rPr>
              <w:t>。</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提供有《环境因素的识别与评价控制程序》，内容包括环境因素的识别、确认、汇总、评价和重要环境因素的确定、登记、清单发放及更新控制。</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公司重要环境因素有以下几项：</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1）火灾、2）固废排放；</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抽查以下二项重要环境因素的管理方案：</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1、火灾：对保管易燃物品人员进行培训，提高安全意识；易燃品分类存放，周边杜绝明火作业，保管人员专人保管；相应场所配备消防器材，定期进行演练；禁止使用大功率电器，禁止私拉乱接电线。</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2、固废排放：对工作人员进行教育培训，增强员工的环保意识；购备垃圾箱，及时回收，分类堆放。</w:t>
            </w:r>
          </w:p>
          <w:p>
            <w:pPr>
              <w:tabs>
                <w:tab w:val="center" w:pos="3169"/>
              </w:tabs>
              <w:spacing w:line="400" w:lineRule="exact"/>
              <w:jc w:val="left"/>
              <w:rPr>
                <w:rFonts w:hint="eastAsia" w:ascii="宋体" w:hAnsi="宋体" w:cs="宋体"/>
                <w:color w:val="auto"/>
                <w:sz w:val="21"/>
                <w:szCs w:val="21"/>
                <w:lang w:bidi="ar"/>
              </w:rPr>
            </w:pP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应对风险和机遇的措施应与其对于产品和服务符合性的潜在影响相适应。</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2160" w:type="dxa"/>
            <w:vAlign w:val="top"/>
          </w:tcPr>
          <w:p>
            <w:pPr>
              <w:jc w:val="both"/>
              <w:rPr>
                <w:rFonts w:ascii="Times New Roman" w:hAnsi="Times New Roman" w:eastAsia="宋体" w:cs="Times New Roman"/>
                <w:b/>
                <w:color w:val="auto"/>
                <w:kern w:val="2"/>
                <w:sz w:val="21"/>
                <w:szCs w:val="21"/>
                <w:lang w:val="en-US" w:eastAsia="zh-CN" w:bidi="ar-SA"/>
              </w:rPr>
            </w:pPr>
            <w:r>
              <w:rPr>
                <w:rFonts w:hint="eastAsia" w:ascii="宋体" w:hAnsi="宋体"/>
                <w:color w:val="auto"/>
                <w:sz w:val="21"/>
                <w:szCs w:val="21"/>
              </w:rPr>
              <w:t>目标及其实现的策划</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QE6.2 </w:t>
            </w:r>
          </w:p>
          <w:p>
            <w:pPr>
              <w:rPr>
                <w:rFonts w:hint="eastAsia" w:ascii="宋体" w:hAnsi="宋体" w:cs="宋体"/>
                <w:color w:val="auto"/>
                <w:sz w:val="21"/>
                <w:szCs w:val="21"/>
              </w:rPr>
            </w:pPr>
          </w:p>
          <w:p>
            <w:pPr>
              <w:adjustRightInd w:val="0"/>
              <w:snapToGrid w:val="0"/>
              <w:rPr>
                <w:rFonts w:hint="eastAsia" w:ascii="宋体" w:hAnsi="宋体" w:eastAsia="宋体" w:cs="宋体"/>
                <w:color w:val="auto"/>
                <w:kern w:val="2"/>
                <w:sz w:val="21"/>
                <w:szCs w:val="21"/>
                <w:lang w:val="en-US" w:eastAsia="zh-CN" w:bidi="ar-SA"/>
              </w:rPr>
            </w:pPr>
          </w:p>
        </w:tc>
        <w:tc>
          <w:tcPr>
            <w:tcW w:w="10202" w:type="dxa"/>
            <w:vAlign w:val="top"/>
          </w:tcPr>
          <w:p>
            <w:pPr>
              <w:rPr>
                <w:rFonts w:hint="default" w:ascii="宋体" w:hAnsi="宋体" w:cs="宋体"/>
                <w:color w:val="auto"/>
                <w:sz w:val="21"/>
                <w:szCs w:val="21"/>
                <w:highlight w:val="none"/>
                <w:lang w:val="en-US" w:eastAsia="zh-CN" w:bidi="ar"/>
              </w:rPr>
            </w:pPr>
            <w:bookmarkStart w:id="0" w:name="OLE_LINK3"/>
            <w:r>
              <w:rPr>
                <w:rFonts w:hint="eastAsia" w:ascii="宋体" w:hAnsi="宋体" w:cs="宋体"/>
                <w:color w:val="auto"/>
                <w:sz w:val="21"/>
                <w:szCs w:val="21"/>
                <w:lang w:bidi="ar"/>
              </w:rPr>
              <w:t>查公司</w:t>
            </w:r>
            <w:r>
              <w:rPr>
                <w:rFonts w:hint="eastAsia" w:ascii="宋体" w:hAnsi="宋体" w:cs="宋体"/>
                <w:color w:val="auto"/>
                <w:sz w:val="21"/>
                <w:szCs w:val="21"/>
                <w:highlight w:val="none"/>
                <w:lang w:eastAsia="zh-CN" w:bidi="ar"/>
              </w:rPr>
              <w:t>质量、环境目标：</w:t>
            </w:r>
            <w:r>
              <w:rPr>
                <w:rFonts w:hint="eastAsia" w:ascii="宋体" w:hAnsi="宋体" w:cs="宋体"/>
                <w:color w:val="auto"/>
                <w:sz w:val="21"/>
                <w:szCs w:val="21"/>
                <w:highlight w:val="none"/>
                <w:lang w:val="en-US" w:eastAsia="zh-CN" w:bidi="ar"/>
              </w:rPr>
              <w:t xml:space="preserve">             考核情况：2022年1季度至4季度</w:t>
            </w:r>
          </w:p>
          <w:bookmarkEnd w:id="0"/>
          <w:p>
            <w:pPr>
              <w:pStyle w:val="5"/>
              <w:tabs>
                <w:tab w:val="left" w:pos="1260"/>
              </w:tabs>
              <w:ind w:firstLine="210" w:firstLineChars="100"/>
              <w:rPr>
                <w:rFonts w:hint="default" w:hAnsi="宋体" w:eastAsia="宋体"/>
                <w:color w:val="auto"/>
                <w:sz w:val="21"/>
                <w:szCs w:val="21"/>
                <w:highlight w:val="none"/>
                <w:lang w:val="en-US" w:eastAsia="zh-CN"/>
              </w:rPr>
            </w:pPr>
            <w:r>
              <w:rPr>
                <w:rFonts w:hAnsi="宋体"/>
                <w:color w:val="auto"/>
                <w:sz w:val="21"/>
                <w:szCs w:val="21"/>
                <w:highlight w:val="none"/>
              </w:rPr>
              <w:t>1）销售产品合格率100%；</w:t>
            </w:r>
            <w:r>
              <w:rPr>
                <w:rFonts w:hint="eastAsia" w:hAnsi="宋体"/>
                <w:color w:val="auto"/>
                <w:sz w:val="21"/>
                <w:szCs w:val="21"/>
                <w:highlight w:val="none"/>
                <w:lang w:val="en-US" w:eastAsia="zh-CN"/>
              </w:rPr>
              <w:t xml:space="preserve">              实测：100%</w:t>
            </w:r>
          </w:p>
          <w:p>
            <w:pPr>
              <w:pStyle w:val="5"/>
              <w:tabs>
                <w:tab w:val="left" w:pos="1260"/>
              </w:tabs>
              <w:ind w:firstLine="210" w:firstLineChars="100"/>
              <w:rPr>
                <w:rFonts w:hint="default" w:hAnsi="宋体" w:eastAsia="宋体"/>
                <w:color w:val="auto"/>
                <w:sz w:val="21"/>
                <w:szCs w:val="21"/>
                <w:highlight w:val="none"/>
                <w:lang w:val="en-US" w:eastAsia="zh-CN"/>
              </w:rPr>
            </w:pPr>
            <w:r>
              <w:rPr>
                <w:rFonts w:hAnsi="宋体"/>
                <w:color w:val="auto"/>
                <w:sz w:val="21"/>
                <w:szCs w:val="21"/>
                <w:highlight w:val="none"/>
              </w:rPr>
              <w:t>2）产品按期交付率≥98%；</w:t>
            </w:r>
            <w:r>
              <w:rPr>
                <w:rFonts w:hint="eastAsia" w:hAnsi="宋体"/>
                <w:color w:val="auto"/>
                <w:sz w:val="21"/>
                <w:szCs w:val="21"/>
                <w:highlight w:val="none"/>
                <w:lang w:val="en-US" w:eastAsia="zh-CN"/>
              </w:rPr>
              <w:t xml:space="preserve">              实测：99%</w:t>
            </w:r>
          </w:p>
          <w:p>
            <w:pPr>
              <w:ind w:firstLine="210" w:firstLineChars="100"/>
              <w:rPr>
                <w:rFonts w:hint="default" w:ascii="宋体" w:hAnsi="宋体" w:cs="宋体"/>
                <w:color w:val="auto"/>
                <w:sz w:val="21"/>
                <w:szCs w:val="21"/>
                <w:highlight w:val="none"/>
                <w:lang w:val="en-US" w:eastAsia="zh-CN" w:bidi="ar"/>
              </w:rPr>
            </w:pPr>
            <w:r>
              <w:rPr>
                <w:rFonts w:hint="eastAsia" w:ascii="宋体" w:hAnsi="宋体"/>
                <w:color w:val="auto"/>
                <w:sz w:val="21"/>
                <w:szCs w:val="21"/>
                <w:highlight w:val="none"/>
              </w:rPr>
              <w:t>3）</w:t>
            </w:r>
            <w:r>
              <w:rPr>
                <w:rFonts w:hint="eastAsia" w:ascii="宋体" w:hAnsi="宋体" w:eastAsia="宋体" w:cs="Times New Roman"/>
                <w:color w:val="auto"/>
                <w:kern w:val="2"/>
                <w:sz w:val="21"/>
                <w:szCs w:val="21"/>
                <w:highlight w:val="none"/>
                <w:lang w:val="en-US" w:eastAsia="zh-CN" w:bidi="ar-SA"/>
              </w:rPr>
              <w:t>客户满意度≥95分。</w:t>
            </w:r>
            <w:r>
              <w:rPr>
                <w:rFonts w:hint="eastAsia" w:ascii="宋体" w:hAnsi="宋体"/>
                <w:color w:val="auto"/>
                <w:sz w:val="21"/>
                <w:szCs w:val="21"/>
                <w:highlight w:val="none"/>
                <w:lang w:val="en-US" w:eastAsia="zh-CN"/>
              </w:rPr>
              <w:t xml:space="preserve">                 </w:t>
            </w:r>
            <w:r>
              <w:rPr>
                <w:rFonts w:hint="eastAsia" w:hAnsi="宋体"/>
                <w:color w:val="auto"/>
                <w:sz w:val="21"/>
                <w:szCs w:val="21"/>
                <w:highlight w:val="none"/>
                <w:lang w:val="en-US" w:eastAsia="zh-CN"/>
              </w:rPr>
              <w:t>实测：98分</w:t>
            </w:r>
          </w:p>
          <w:p>
            <w:pPr>
              <w:numPr>
                <w:ilvl w:val="0"/>
                <w:numId w:val="0"/>
              </w:numPr>
              <w:ind w:firstLine="210" w:firstLineChars="100"/>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火灾、触电事故为0；</w:t>
            </w:r>
            <w:r>
              <w:rPr>
                <w:rFonts w:hint="eastAsia" w:ascii="宋体" w:hAnsi="宋体"/>
                <w:color w:val="auto"/>
                <w:sz w:val="21"/>
                <w:szCs w:val="21"/>
                <w:highlight w:val="none"/>
                <w:lang w:val="en-US" w:eastAsia="zh-CN"/>
              </w:rPr>
              <w:t xml:space="preserve">                </w:t>
            </w:r>
            <w:r>
              <w:rPr>
                <w:rFonts w:hint="eastAsia" w:hAnsi="宋体"/>
                <w:color w:val="auto"/>
                <w:sz w:val="21"/>
                <w:szCs w:val="21"/>
                <w:highlight w:val="none"/>
                <w:lang w:val="en-US" w:eastAsia="zh-CN"/>
              </w:rPr>
              <w:t>实测：0</w:t>
            </w:r>
          </w:p>
          <w:p>
            <w:pPr>
              <w:numPr>
                <w:ilvl w:val="0"/>
                <w:numId w:val="0"/>
              </w:numPr>
              <w:ind w:firstLine="210" w:firstLineChars="100"/>
              <w:rPr>
                <w:rFonts w:hint="eastAsia"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固废分类回收处理率100%</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 xml:space="preserve">           实测：100%</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查《目标考核表》</w:t>
            </w:r>
            <w:r>
              <w:rPr>
                <w:rFonts w:hint="eastAsia" w:ascii="宋体" w:hAnsi="宋体" w:cs="宋体"/>
                <w:color w:val="auto"/>
                <w:sz w:val="21"/>
                <w:szCs w:val="21"/>
                <w:lang w:eastAsia="zh-CN" w:bidi="ar"/>
              </w:rPr>
              <w:t>2022年1季度至4季度</w:t>
            </w:r>
            <w:r>
              <w:rPr>
                <w:rFonts w:hint="eastAsia" w:ascii="宋体" w:hAnsi="宋体" w:cs="宋体"/>
                <w:color w:val="auto"/>
                <w:sz w:val="21"/>
                <w:szCs w:val="21"/>
                <w:lang w:bidi="ar"/>
              </w:rPr>
              <w:t>对目标进行考核，均达到目标，并将指标进行了分解。</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变更的策划</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Q6.3 </w:t>
            </w:r>
          </w:p>
          <w:p>
            <w:pPr>
              <w:adjustRightInd w:val="0"/>
              <w:snapToGrid w:val="0"/>
              <w:rPr>
                <w:rFonts w:hint="eastAsia" w:ascii="宋体" w:hAnsi="宋体" w:eastAsia="宋体" w:cs="宋体"/>
                <w:color w:val="auto"/>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公司要求：当公司质量、环境和职管理体系变更时，应考虑：</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1.变更的目的及潜在后果；</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2.体系的完整性；</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3.资源的可获得性；</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4.责权的分配和再分配等因素。  </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 xml:space="preserve">  经查：暂无变更。</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160" w:type="dxa"/>
            <w:vAlign w:val="top"/>
          </w:tcPr>
          <w:p>
            <w:pPr>
              <w:adjustRightInd w:val="0"/>
              <w:snapToGrid w:val="0"/>
              <w:jc w:val="both"/>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资源</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Q7.1.1 </w:t>
            </w:r>
          </w:p>
          <w:p>
            <w:pPr>
              <w:rPr>
                <w:rFonts w:hint="eastAsia" w:ascii="宋体" w:hAnsi="宋体" w:cs="宋体"/>
                <w:color w:val="auto"/>
                <w:sz w:val="21"/>
                <w:szCs w:val="21"/>
              </w:rPr>
            </w:pPr>
            <w:r>
              <w:rPr>
                <w:rFonts w:hint="eastAsia" w:ascii="宋体" w:hAnsi="宋体" w:cs="宋体"/>
                <w:color w:val="auto"/>
                <w:sz w:val="21"/>
                <w:szCs w:val="21"/>
              </w:rPr>
              <w:t>E7.1</w:t>
            </w:r>
          </w:p>
          <w:p>
            <w:pPr>
              <w:rPr>
                <w:rFonts w:hint="eastAsia" w:ascii="宋体" w:hAnsi="宋体" w:eastAsia="宋体" w:cs="宋体"/>
                <w:color w:val="auto"/>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询问总经理，企业为了实施质量、环境管理体系，并持续改进其有效性、增强顾客满意度和体系正常运行提供了充足的资金及必要的资源，为提高员工质量</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环保</w:t>
            </w:r>
            <w:r>
              <w:rPr>
                <w:rFonts w:hint="eastAsia" w:ascii="宋体" w:hAnsi="宋体" w:cs="宋体"/>
                <w:color w:val="auto"/>
                <w:sz w:val="21"/>
                <w:szCs w:val="21"/>
                <w:lang w:bidi="ar"/>
              </w:rPr>
              <w:t>意识组织了的培训，目前的资源基本满足策划需要。</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总经理对资源的配备比较重视，人力资源、设备和工作环境等可满足</w:t>
            </w:r>
            <w:r>
              <w:rPr>
                <w:rFonts w:hint="eastAsia" w:ascii="宋体" w:hAnsi="宋体" w:cs="宋体"/>
                <w:color w:val="auto"/>
                <w:sz w:val="21"/>
                <w:szCs w:val="21"/>
              </w:rPr>
              <w:t>流体控制设备、仪器仪表、阀门及配件的销售</w:t>
            </w:r>
            <w:r>
              <w:rPr>
                <w:rFonts w:hint="eastAsia" w:ascii="宋体" w:hAnsi="宋体" w:cs="宋体"/>
                <w:color w:val="auto"/>
                <w:sz w:val="21"/>
                <w:szCs w:val="21"/>
                <w:lang w:bidi="ar"/>
              </w:rPr>
              <w:t>需要。</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沟通</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QE7.4 </w:t>
            </w:r>
          </w:p>
          <w:p>
            <w:pPr>
              <w:rPr>
                <w:rFonts w:hint="eastAsia" w:ascii="宋体" w:hAnsi="宋体" w:eastAsia="宋体" w:cs="宋体"/>
                <w:color w:val="auto"/>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公司和部门负责人清楚公司及各部门与QE相关的内部沟通和外部信息交流的项目、内容等。如：公布、公开质量方针和质量目标、与客户、外部供方等相关产品和服务的沟通等。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--通常的沟通方式包括但不限于：会议、文件、改善提案、通告、内部联络书、内部电脑网络、培训、拜访、交谈、提交报告等。</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--现场查看记录并口头交流确认：公司及行政部负责的相关内、外沟通效果基本满足要求。</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adjustRightInd w:val="0"/>
              <w:snapToGrid w:val="0"/>
              <w:jc w:val="both"/>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监测、分析和评价总则；</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QE9.1.1 </w:t>
            </w:r>
          </w:p>
          <w:p>
            <w:pPr>
              <w:rPr>
                <w:rFonts w:hint="eastAsia" w:ascii="宋体" w:hAnsi="宋体" w:eastAsia="宋体" w:cs="宋体"/>
                <w:color w:val="auto"/>
                <w:kern w:val="2"/>
                <w:sz w:val="21"/>
                <w:szCs w:val="21"/>
                <w:lang w:val="en-US" w:eastAsia="zh-CN" w:bidi="ar-SA"/>
              </w:rPr>
            </w:pPr>
          </w:p>
        </w:tc>
        <w:tc>
          <w:tcPr>
            <w:tcW w:w="10202" w:type="dxa"/>
            <w:vAlign w:val="top"/>
          </w:tcPr>
          <w:p>
            <w:pPr>
              <w:tabs>
                <w:tab w:val="center" w:pos="3169"/>
              </w:tabs>
              <w:spacing w:line="360" w:lineRule="auto"/>
              <w:jc w:val="left"/>
              <w:rPr>
                <w:rFonts w:hint="eastAsia"/>
                <w:color w:val="auto"/>
                <w:sz w:val="21"/>
                <w:szCs w:val="21"/>
              </w:rPr>
            </w:pPr>
            <w:r>
              <w:rPr>
                <w:rFonts w:hint="eastAsia"/>
                <w:color w:val="auto"/>
                <w:sz w:val="21"/>
                <w:szCs w:val="21"/>
              </w:rPr>
              <w:t>公司对需要监视和测量的对象的确定，监视、测量、分析和评价方法的选择，实施监视和测量的时机、实施分析和评价的时机界定，</w:t>
            </w:r>
            <w:r>
              <w:rPr>
                <w:rFonts w:hint="eastAsia"/>
                <w:color w:val="auto"/>
                <w:sz w:val="21"/>
                <w:szCs w:val="21"/>
                <w:lang w:val="en-US" w:eastAsia="zh-CN"/>
              </w:rPr>
              <w:t>质量及环境管理体系</w:t>
            </w:r>
            <w:r>
              <w:rPr>
                <w:rFonts w:hint="eastAsia"/>
                <w:color w:val="auto"/>
                <w:sz w:val="21"/>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360" w:lineRule="auto"/>
              <w:jc w:val="left"/>
              <w:rPr>
                <w:rFonts w:hint="eastAsia"/>
                <w:color w:val="auto"/>
                <w:sz w:val="21"/>
                <w:szCs w:val="21"/>
              </w:rPr>
            </w:pPr>
            <w:r>
              <w:rPr>
                <w:rFonts w:hint="eastAsia"/>
                <w:color w:val="auto"/>
                <w:sz w:val="21"/>
                <w:szCs w:val="21"/>
              </w:rPr>
              <w:t>如：</w:t>
            </w:r>
          </w:p>
          <w:p>
            <w:pPr>
              <w:spacing w:line="360" w:lineRule="auto"/>
              <w:rPr>
                <w:rFonts w:hint="eastAsia"/>
                <w:color w:val="auto"/>
                <w:sz w:val="21"/>
                <w:szCs w:val="21"/>
              </w:rPr>
            </w:pPr>
            <w:r>
              <w:rPr>
                <w:rFonts w:hint="eastAsia"/>
                <w:color w:val="auto"/>
                <w:sz w:val="21"/>
                <w:szCs w:val="21"/>
              </w:rPr>
              <w:t>（1）《合规性评价控制程序》</w:t>
            </w:r>
          </w:p>
          <w:p>
            <w:pPr>
              <w:spacing w:line="360" w:lineRule="auto"/>
              <w:rPr>
                <w:rFonts w:hint="eastAsia"/>
                <w:color w:val="auto"/>
                <w:sz w:val="21"/>
                <w:szCs w:val="21"/>
              </w:rPr>
            </w:pPr>
            <w:r>
              <w:rPr>
                <w:rFonts w:hint="eastAsia"/>
                <w:color w:val="auto"/>
                <w:sz w:val="21"/>
                <w:szCs w:val="21"/>
              </w:rPr>
              <w:t>（2）《</w:t>
            </w:r>
            <w:r>
              <w:rPr>
                <w:rFonts w:hint="eastAsia"/>
                <w:color w:val="auto"/>
                <w:sz w:val="21"/>
                <w:szCs w:val="21"/>
                <w:lang w:eastAsia="zh-CN"/>
              </w:rPr>
              <w:t>内部审核控制程序</w:t>
            </w:r>
            <w:r>
              <w:rPr>
                <w:rFonts w:hint="eastAsia"/>
                <w:color w:val="auto"/>
                <w:sz w:val="21"/>
                <w:szCs w:val="21"/>
              </w:rPr>
              <w:t>》</w:t>
            </w:r>
          </w:p>
          <w:p>
            <w:pPr>
              <w:spacing w:line="360" w:lineRule="auto"/>
              <w:rPr>
                <w:rFonts w:hint="eastAsia" w:ascii="Times New Roman" w:hAnsi="Times New Roman" w:eastAsia="宋体" w:cs="Times New Roman"/>
                <w:color w:val="auto"/>
                <w:sz w:val="21"/>
                <w:szCs w:val="21"/>
                <w:lang w:eastAsia="zh-CN"/>
              </w:rPr>
            </w:pPr>
            <w:r>
              <w:rPr>
                <w:rFonts w:hint="eastAsia"/>
                <w:color w:val="auto"/>
                <w:sz w:val="21"/>
                <w:szCs w:val="21"/>
              </w:rPr>
              <w:t>（3）《</w:t>
            </w:r>
            <w:r>
              <w:rPr>
                <w:rFonts w:hint="eastAsia"/>
                <w:color w:val="auto"/>
                <w:sz w:val="21"/>
                <w:szCs w:val="21"/>
                <w:lang w:eastAsia="zh-CN"/>
              </w:rPr>
              <w:t>管理评审</w:t>
            </w:r>
            <w:r>
              <w:rPr>
                <w:rFonts w:hint="eastAsia" w:ascii="Times New Roman" w:hAnsi="Times New Roman" w:eastAsia="宋体" w:cs="Times New Roman"/>
                <w:color w:val="auto"/>
                <w:sz w:val="21"/>
                <w:szCs w:val="21"/>
                <w:lang w:eastAsia="zh-CN"/>
              </w:rPr>
              <w:t>控制程序》</w:t>
            </w:r>
          </w:p>
          <w:p>
            <w:pPr>
              <w:spacing w:line="36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（4）《管理评审控制程序》</w:t>
            </w:r>
            <w:r>
              <w:rPr>
                <w:rFonts w:hint="eastAsia" w:ascii="Times New Roman" w:hAnsi="Times New Roman" w:eastAsia="宋体" w:cs="Times New Roman"/>
                <w:color w:val="auto"/>
                <w:sz w:val="21"/>
                <w:szCs w:val="21"/>
                <w:lang w:val="en-US" w:eastAsia="zh-CN"/>
              </w:rPr>
              <w:t>等</w:t>
            </w:r>
          </w:p>
          <w:p>
            <w:pPr>
              <w:pStyle w:val="17"/>
              <w:spacing w:line="360" w:lineRule="auto"/>
              <w:rPr>
                <w:rFonts w:hint="eastAsia"/>
                <w:color w:val="auto"/>
                <w:sz w:val="21"/>
                <w:szCs w:val="21"/>
                <w:lang w:val="en-US" w:eastAsia="zh-CN"/>
              </w:rPr>
            </w:pPr>
            <w:r>
              <w:rPr>
                <w:rFonts w:hint="eastAsia"/>
                <w:color w:val="auto"/>
                <w:sz w:val="21"/>
                <w:szCs w:val="21"/>
              </w:rPr>
              <w:t>查，提供有目标测量、内审报告、管理评审报告、合规性评价等记录，符合策划要求。</w:t>
            </w:r>
          </w:p>
        </w:tc>
        <w:tc>
          <w:tcPr>
            <w:tcW w:w="1387" w:type="dxa"/>
          </w:tcPr>
          <w:p>
            <w:pPr>
              <w:spacing w:line="360" w:lineRule="auto"/>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2160" w:type="dxa"/>
            <w:vAlign w:val="top"/>
          </w:tcPr>
          <w:p>
            <w:pPr>
              <w:rPr>
                <w:rFonts w:hint="eastAsia" w:ascii="宋体" w:hAnsi="宋体" w:eastAsia="宋体" w:cs="宋体"/>
                <w:color w:val="auto"/>
                <w:szCs w:val="21"/>
              </w:rPr>
            </w:pPr>
            <w:r>
              <w:rPr>
                <w:rFonts w:hint="eastAsia" w:ascii="宋体" w:hAnsi="宋体" w:eastAsia="宋体" w:cs="宋体"/>
                <w:color w:val="auto"/>
                <w:szCs w:val="21"/>
              </w:rPr>
              <w:t>分析和评价</w:t>
            </w:r>
          </w:p>
          <w:p>
            <w:pPr>
              <w:rPr>
                <w:rFonts w:hint="eastAsia" w:ascii="宋体" w:hAnsi="宋体" w:eastAsia="宋体" w:cs="宋体"/>
                <w:color w:val="auto"/>
                <w:kern w:val="2"/>
                <w:sz w:val="21"/>
                <w:szCs w:val="21"/>
                <w:lang w:val="en-US" w:eastAsia="zh-CN" w:bidi="ar-SA"/>
              </w:rPr>
            </w:pPr>
          </w:p>
        </w:tc>
        <w:tc>
          <w:tcPr>
            <w:tcW w:w="960" w:type="dxa"/>
            <w:vAlign w:val="top"/>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9.1.3</w:t>
            </w:r>
          </w:p>
        </w:tc>
        <w:tc>
          <w:tcPr>
            <w:tcW w:w="10202" w:type="dxa"/>
            <w:vAlign w:val="top"/>
          </w:tcPr>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2.查顾客满意度调查表：公司20</w:t>
            </w:r>
            <w:r>
              <w:rPr>
                <w:rFonts w:hint="eastAsia" w:ascii="宋体" w:hAnsi="宋体" w:cs="宋体"/>
                <w:color w:val="auto"/>
                <w:szCs w:val="24"/>
                <w:highlight w:val="none"/>
                <w:lang w:val="en-US" w:eastAsia="zh-CN"/>
              </w:rPr>
              <w:t>22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11</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w:t>
            </w:r>
            <w:r>
              <w:rPr>
                <w:rFonts w:hint="eastAsia" w:ascii="宋体" w:hAnsi="宋体" w:cs="宋体"/>
                <w:color w:val="auto"/>
                <w:szCs w:val="24"/>
                <w:highlight w:val="none"/>
                <w:lang w:val="en-US" w:eastAsia="zh-CN"/>
              </w:rPr>
              <w:t>度</w:t>
            </w:r>
            <w:r>
              <w:rPr>
                <w:rFonts w:hint="eastAsia" w:ascii="宋体" w:hAnsi="宋体" w:cs="宋体"/>
                <w:color w:val="auto"/>
                <w:szCs w:val="24"/>
                <w:highlight w:val="none"/>
              </w:rPr>
              <w:t>为</w:t>
            </w:r>
            <w:r>
              <w:rPr>
                <w:rFonts w:hint="eastAsia" w:ascii="宋体" w:hAnsi="宋体" w:cs="宋体"/>
                <w:color w:val="auto"/>
                <w:szCs w:val="24"/>
                <w:highlight w:val="none"/>
                <w:lang w:val="en-US" w:eastAsia="zh-CN"/>
              </w:rPr>
              <w:t>98分。</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w:t>
            </w:r>
            <w:r>
              <w:rPr>
                <w:rFonts w:hint="eastAsia" w:ascii="宋体" w:hAnsi="宋体" w:cs="宋体"/>
                <w:color w:val="auto"/>
                <w:szCs w:val="24"/>
                <w:highlight w:val="none"/>
                <w:lang w:val="en-US" w:eastAsia="zh-CN"/>
              </w:rPr>
              <w:t>查质量目标分解考核统计表，公司2022年1季度至4季度数据统计的结果为：</w:t>
            </w:r>
          </w:p>
          <w:p>
            <w:pPr>
              <w:pStyle w:val="5"/>
              <w:tabs>
                <w:tab w:val="left" w:pos="1260"/>
              </w:tabs>
              <w:spacing w:line="360" w:lineRule="auto"/>
              <w:ind w:firstLine="210" w:firstLineChars="100"/>
              <w:rPr>
                <w:rFonts w:hint="default" w:hAnsi="宋体" w:eastAsia="宋体"/>
                <w:color w:val="auto"/>
                <w:sz w:val="21"/>
                <w:szCs w:val="21"/>
                <w:highlight w:val="none"/>
                <w:lang w:val="en-US" w:eastAsia="zh-CN"/>
              </w:rPr>
            </w:pPr>
            <w:r>
              <w:rPr>
                <w:rFonts w:hAnsi="宋体"/>
                <w:color w:val="auto"/>
                <w:sz w:val="21"/>
                <w:szCs w:val="21"/>
                <w:highlight w:val="none"/>
              </w:rPr>
              <w:t>1）销售产品合格率100%；</w:t>
            </w:r>
            <w:r>
              <w:rPr>
                <w:rFonts w:hint="eastAsia" w:hAnsi="宋体"/>
                <w:color w:val="auto"/>
                <w:sz w:val="21"/>
                <w:szCs w:val="21"/>
                <w:highlight w:val="none"/>
                <w:lang w:val="en-US" w:eastAsia="zh-CN"/>
              </w:rPr>
              <w:t xml:space="preserve">               实测：100%</w:t>
            </w:r>
          </w:p>
          <w:p>
            <w:pPr>
              <w:pStyle w:val="5"/>
              <w:tabs>
                <w:tab w:val="left" w:pos="1260"/>
              </w:tabs>
              <w:spacing w:line="360" w:lineRule="auto"/>
              <w:ind w:firstLine="210" w:firstLineChars="100"/>
              <w:rPr>
                <w:rFonts w:hint="default" w:hAnsi="宋体" w:eastAsia="宋体"/>
                <w:color w:val="auto"/>
                <w:sz w:val="21"/>
                <w:szCs w:val="21"/>
                <w:highlight w:val="none"/>
                <w:lang w:val="en-US" w:eastAsia="zh-CN"/>
              </w:rPr>
            </w:pPr>
            <w:r>
              <w:rPr>
                <w:rFonts w:hAnsi="宋体"/>
                <w:color w:val="auto"/>
                <w:sz w:val="21"/>
                <w:szCs w:val="21"/>
                <w:highlight w:val="none"/>
              </w:rPr>
              <w:t>2）产品按期交付率≥98%；</w:t>
            </w:r>
            <w:r>
              <w:rPr>
                <w:rFonts w:hint="eastAsia" w:hAnsi="宋体"/>
                <w:color w:val="auto"/>
                <w:sz w:val="21"/>
                <w:szCs w:val="21"/>
                <w:highlight w:val="none"/>
                <w:lang w:val="en-US" w:eastAsia="zh-CN"/>
              </w:rPr>
              <w:t xml:space="preserve">              实测：99%</w:t>
            </w:r>
          </w:p>
          <w:p>
            <w:pPr>
              <w:spacing w:line="360" w:lineRule="auto"/>
              <w:ind w:firstLine="210" w:firstLineChars="100"/>
              <w:rPr>
                <w:rFonts w:hint="default" w:ascii="宋体" w:hAnsi="宋体" w:cs="宋体"/>
                <w:color w:val="auto"/>
                <w:sz w:val="21"/>
                <w:szCs w:val="21"/>
                <w:highlight w:val="none"/>
                <w:lang w:val="en-US" w:eastAsia="zh-CN" w:bidi="ar"/>
              </w:rPr>
            </w:pPr>
            <w:r>
              <w:rPr>
                <w:rFonts w:hint="eastAsia" w:ascii="宋体" w:hAnsi="宋体"/>
                <w:color w:val="auto"/>
                <w:sz w:val="21"/>
                <w:szCs w:val="21"/>
                <w:highlight w:val="none"/>
              </w:rPr>
              <w:t>3）顾客满意率95分以上。</w:t>
            </w:r>
            <w:r>
              <w:rPr>
                <w:rFonts w:hint="eastAsia" w:ascii="宋体" w:hAnsi="宋体"/>
                <w:color w:val="auto"/>
                <w:sz w:val="21"/>
                <w:szCs w:val="21"/>
                <w:highlight w:val="none"/>
                <w:lang w:val="en-US" w:eastAsia="zh-CN"/>
              </w:rPr>
              <w:t xml:space="preserve">              </w:t>
            </w:r>
            <w:r>
              <w:rPr>
                <w:rFonts w:hint="eastAsia" w:hAnsi="宋体"/>
                <w:color w:val="auto"/>
                <w:sz w:val="21"/>
                <w:szCs w:val="21"/>
                <w:highlight w:val="none"/>
                <w:lang w:val="en-US" w:eastAsia="zh-CN"/>
              </w:rPr>
              <w:t>实测：98分</w:t>
            </w:r>
          </w:p>
          <w:p>
            <w:pPr>
              <w:widowControl/>
              <w:tabs>
                <w:tab w:val="center" w:pos="5037"/>
              </w:tabs>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  4）</w:t>
            </w:r>
            <w:r>
              <w:rPr>
                <w:rFonts w:hint="eastAsia" w:ascii="宋体" w:hAnsi="宋体" w:cs="宋体"/>
                <w:color w:val="auto"/>
                <w:kern w:val="0"/>
              </w:rPr>
              <w:t xml:space="preserve">培训计划及时完成率 </w:t>
            </w:r>
            <w:r>
              <w:rPr>
                <w:rFonts w:hint="eastAsia"/>
                <w:color w:val="auto"/>
                <w:sz w:val="24"/>
              </w:rPr>
              <w:t>≥</w:t>
            </w:r>
            <w:r>
              <w:rPr>
                <w:rFonts w:hint="eastAsia" w:ascii="宋体" w:hAnsi="宋体" w:cs="宋体"/>
                <w:color w:val="auto"/>
                <w:kern w:val="0"/>
              </w:rPr>
              <w:t>96%</w:t>
            </w:r>
            <w:r>
              <w:rPr>
                <w:rFonts w:hint="eastAsia" w:ascii="宋体" w:hAnsi="宋体" w:cs="宋体"/>
                <w:color w:val="auto"/>
                <w:kern w:val="0"/>
                <w:lang w:val="en-US" w:eastAsia="zh-CN"/>
              </w:rPr>
              <w:t xml:space="preserve">           </w:t>
            </w:r>
            <w:r>
              <w:rPr>
                <w:rFonts w:hint="eastAsia" w:hAnsi="宋体"/>
                <w:color w:val="auto"/>
                <w:sz w:val="21"/>
                <w:szCs w:val="21"/>
                <w:highlight w:val="none"/>
                <w:lang w:val="en-US" w:eastAsia="zh-CN"/>
              </w:rPr>
              <w:t>实测：99%</w:t>
            </w:r>
            <w:r>
              <w:rPr>
                <w:rFonts w:hint="eastAsia" w:ascii="宋体" w:hAnsi="宋体" w:cs="宋体"/>
                <w:color w:val="auto"/>
                <w:szCs w:val="21"/>
                <w:highlight w:val="none"/>
                <w:lang w:val="en-US" w:eastAsia="zh-CN"/>
              </w:rPr>
              <w:t xml:space="preserve">   </w:t>
            </w:r>
          </w:p>
          <w:p>
            <w:pPr>
              <w:spacing w:line="360" w:lineRule="auto"/>
              <w:ind w:firstLine="210" w:firstLineChars="100"/>
              <w:rPr>
                <w:rFonts w:hint="eastAsia" w:ascii="宋体" w:hAnsi="宋体" w:cs="宋体"/>
                <w:color w:val="auto"/>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cs="宋体"/>
                <w:color w:val="auto"/>
                <w:kern w:val="0"/>
              </w:rPr>
              <w:t>采购物资合格率100%</w:t>
            </w:r>
            <w:r>
              <w:rPr>
                <w:rFonts w:hint="eastAsia" w:ascii="宋体" w:hAnsi="宋体" w:eastAsia="宋体" w:cs="宋体"/>
                <w:color w:val="auto"/>
                <w:kern w:val="2"/>
                <w:sz w:val="21"/>
                <w:szCs w:val="21"/>
                <w:highlight w:val="none"/>
                <w:lang w:val="en-US" w:eastAsia="zh-CN" w:bidi="ar-SA"/>
              </w:rPr>
              <w:t xml:space="preserve">     </w:t>
            </w:r>
            <w:r>
              <w:rPr>
                <w:rFonts w:hint="eastAsia"/>
                <w:color w:val="auto"/>
                <w:highlight w:val="none"/>
                <w:lang w:val="en-US" w:eastAsia="zh-CN"/>
              </w:rPr>
              <w:t xml:space="preserve">          </w:t>
            </w:r>
            <w:r>
              <w:rPr>
                <w:rFonts w:hint="eastAsia" w:ascii="宋体" w:hAnsi="宋体" w:cs="宋体"/>
                <w:color w:val="auto"/>
                <w:szCs w:val="21"/>
                <w:highlight w:val="none"/>
                <w:lang w:val="en-US" w:eastAsia="zh-CN"/>
              </w:rPr>
              <w:t>实测：100%</w:t>
            </w:r>
          </w:p>
          <w:p>
            <w:pPr>
              <w:spacing w:line="36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rPr>
              <w:t>不合格品控制率为100%</w:t>
            </w:r>
            <w:r>
              <w:rPr>
                <w:rFonts w:hint="eastAsia" w:ascii="宋体" w:hAnsi="宋体" w:cs="宋体"/>
                <w:color w:val="auto"/>
                <w:kern w:val="0"/>
                <w:lang w:val="en-US" w:eastAsia="zh-CN"/>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szCs w:val="21"/>
                <w:highlight w:val="none"/>
                <w:lang w:val="en-US" w:eastAsia="zh-CN"/>
              </w:rPr>
              <w:t>实测：100%</w:t>
            </w:r>
          </w:p>
          <w:p>
            <w:pPr>
              <w:spacing w:line="360" w:lineRule="auto"/>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4"/>
                <w:highlight w:val="none"/>
              </w:rPr>
              <w:t>3.查《管理评审资料》对过程和产品的特性及趋势、供方、顾客满意、产品的符合性进行了分析，均较满意。</w:t>
            </w:r>
          </w:p>
        </w:tc>
        <w:tc>
          <w:tcPr>
            <w:tcW w:w="1387"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vAlign w:val="top"/>
          </w:tcPr>
          <w:p>
            <w:pPr>
              <w:jc w:val="both"/>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 w:val="21"/>
                <w:szCs w:val="21"/>
              </w:rPr>
              <w:t>管理评审</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 xml:space="preserve">QE9.3 </w:t>
            </w:r>
          </w:p>
          <w:p>
            <w:pPr>
              <w:rPr>
                <w:rFonts w:hint="eastAsia" w:ascii="宋体" w:hAnsi="宋体" w:cs="宋体"/>
                <w:color w:val="auto"/>
                <w:sz w:val="21"/>
                <w:szCs w:val="21"/>
              </w:rPr>
            </w:pPr>
          </w:p>
          <w:p>
            <w:pPr>
              <w:rPr>
                <w:rFonts w:hint="eastAsia" w:ascii="宋体" w:hAnsi="宋体" w:eastAsia="宋体" w:cs="宋体"/>
                <w:color w:val="auto"/>
                <w:kern w:val="2"/>
                <w:sz w:val="21"/>
                <w:szCs w:val="21"/>
                <w:lang w:val="en-US" w:eastAsia="zh-CN" w:bidi="ar-SA"/>
              </w:rPr>
            </w:pPr>
          </w:p>
        </w:tc>
        <w:tc>
          <w:tcPr>
            <w:tcW w:w="10202" w:type="dxa"/>
            <w:vAlign w:val="top"/>
          </w:tcPr>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查，公司管理手册，规定了管理评审的要求：管理评审的主持人、时间频率、管理评审的输入、输出等。公司制定了“</w:t>
            </w:r>
            <w:r>
              <w:rPr>
                <w:rFonts w:hint="eastAsia" w:ascii="宋体" w:hAnsi="宋体" w:cs="宋体"/>
                <w:color w:val="auto"/>
                <w:sz w:val="21"/>
                <w:szCs w:val="21"/>
                <w:lang w:eastAsia="zh-CN" w:bidi="ar"/>
              </w:rPr>
              <w:t>管理评审控制程序</w:t>
            </w:r>
            <w:r>
              <w:rPr>
                <w:rFonts w:hint="eastAsia" w:ascii="宋体" w:hAnsi="宋体" w:eastAsia="宋体" w:cs="宋体"/>
                <w:color w:val="auto"/>
                <w:sz w:val="21"/>
                <w:szCs w:val="21"/>
                <w:lang w:bidi="ar"/>
              </w:rPr>
              <w:t>”,规定每年至少进行一次管理评审，每次时间间隔不超过12个月</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eastAsia="zh-CN" w:bidi="ar"/>
              </w:rPr>
              <w:t>管理评审</w:t>
            </w:r>
            <w:r>
              <w:rPr>
                <w:rFonts w:hint="eastAsia" w:ascii="宋体" w:hAnsi="宋体" w:eastAsia="宋体" w:cs="宋体"/>
                <w:color w:val="auto"/>
                <w:sz w:val="21"/>
                <w:szCs w:val="21"/>
                <w:highlight w:val="none"/>
                <w:lang w:bidi="ar"/>
              </w:rPr>
              <w:t>时间</w:t>
            </w:r>
            <w:r>
              <w:rPr>
                <w:rFonts w:hint="eastAsia" w:ascii="宋体" w:hAnsi="宋体" w:eastAsia="宋体" w:cs="宋体"/>
                <w:color w:val="auto"/>
                <w:sz w:val="21"/>
                <w:szCs w:val="21"/>
                <w:highlight w:val="none"/>
              </w:rPr>
              <w:t>：2022年11月25日（</w:t>
            </w:r>
            <w:r>
              <w:rPr>
                <w:rFonts w:hint="eastAsia" w:ascii="宋体" w:hAnsi="宋体" w:eastAsia="宋体" w:cs="宋体"/>
                <w:color w:val="auto"/>
                <w:sz w:val="21"/>
                <w:szCs w:val="21"/>
                <w:highlight w:val="none"/>
                <w:lang w:eastAsia="zh-CN"/>
              </w:rPr>
              <w:t>去</w:t>
            </w:r>
            <w:r>
              <w:rPr>
                <w:rFonts w:hint="eastAsia" w:ascii="宋体" w:hAnsi="宋体" w:eastAsia="宋体" w:cs="宋体"/>
                <w:color w:val="auto"/>
                <w:sz w:val="21"/>
                <w:szCs w:val="21"/>
                <w:highlight w:val="none"/>
              </w:rPr>
              <w:t>年管理评审时间为</w:t>
            </w:r>
            <w:bookmarkStart w:id="2" w:name="_GoBack"/>
            <w:r>
              <w:rPr>
                <w:rFonts w:hint="eastAsia" w:ascii="宋体" w:hAnsi="宋体" w:eastAsia="宋体" w:cs="宋体"/>
                <w:color w:val="auto"/>
                <w:sz w:val="21"/>
                <w:szCs w:val="21"/>
                <w:highlight w:val="none"/>
              </w:rPr>
              <w:t>2021</w:t>
            </w:r>
            <w:bookmarkEnd w:id="2"/>
            <w:r>
              <w:rPr>
                <w:rFonts w:hint="eastAsia" w:ascii="宋体" w:hAnsi="宋体" w:eastAsia="宋体" w:cs="宋体"/>
                <w:color w:val="auto"/>
                <w:sz w:val="21"/>
                <w:szCs w:val="21"/>
                <w:highlight w:val="none"/>
              </w:rPr>
              <w:t>年11月30日，间隔时间</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超过12个月，符合</w:t>
            </w:r>
            <w:r>
              <w:rPr>
                <w:rFonts w:hint="eastAsia" w:ascii="宋体" w:hAnsi="宋体" w:eastAsia="宋体" w:cs="宋体"/>
                <w:color w:val="auto"/>
                <w:sz w:val="21"/>
                <w:szCs w:val="21"/>
                <w:highlight w:val="none"/>
                <w:lang w:val="en-US" w:eastAsia="zh-CN"/>
              </w:rPr>
              <w:t>策划及标准</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主持人：杨明忠总经理</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参加人员：体系涉及到的各部门所有有人员</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评审输入内容：</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质量环境安全目标和指标的实现程度。</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质量环境安全管理体系运行情况以及环境安全绩效。</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内审、合规性评价结果。</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预防措施和纠正措施的状况。</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来自外部相关方的信息交流，包括抱怨。</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过程业绩、产品符合性。</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组织结构、职责权限合理性、有效性。</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顾客反馈、满意度调查结果等信息。</w:t>
            </w:r>
          </w:p>
          <w:p>
            <w:pPr>
              <w:numPr>
                <w:ilvl w:val="0"/>
                <w:numId w:val="2"/>
              </w:numPr>
              <w:spacing w:line="360" w:lineRule="auto"/>
              <w:ind w:left="420" w:leftChars="0" w:hanging="420" w:firstLineChars="0"/>
              <w:jc w:val="left"/>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上次管理评审</w:t>
            </w:r>
            <w:r>
              <w:rPr>
                <w:rFonts w:hint="eastAsia" w:ascii="宋体" w:hAnsi="宋体" w:eastAsia="宋体" w:cs="宋体"/>
                <w:color w:val="auto"/>
                <w:sz w:val="21"/>
                <w:szCs w:val="21"/>
                <w:lang w:bidi="ar"/>
              </w:rPr>
              <w:t>改进的</w:t>
            </w:r>
            <w:r>
              <w:rPr>
                <w:rFonts w:hint="eastAsia" w:ascii="宋体" w:hAnsi="宋体" w:cs="宋体"/>
                <w:color w:val="auto"/>
                <w:sz w:val="21"/>
                <w:szCs w:val="21"/>
                <w:lang w:val="en-US" w:eastAsia="zh-CN" w:bidi="ar"/>
              </w:rPr>
              <w:t>验证：改进</w:t>
            </w:r>
            <w:r>
              <w:rPr>
                <w:rFonts w:hint="eastAsia" w:ascii="宋体" w:hAnsi="宋体" w:eastAsia="宋体" w:cs="宋体"/>
                <w:color w:val="auto"/>
                <w:sz w:val="21"/>
                <w:szCs w:val="21"/>
                <w:lang w:bidi="ar"/>
              </w:rPr>
              <w:t>建议</w:t>
            </w:r>
            <w:r>
              <w:rPr>
                <w:rFonts w:hint="eastAsia" w:ascii="宋体" w:hAnsi="宋体" w:cs="宋体"/>
                <w:color w:val="auto"/>
                <w:sz w:val="21"/>
                <w:szCs w:val="21"/>
                <w:lang w:val="en-US" w:eastAsia="zh-CN" w:bidi="ar"/>
              </w:rPr>
              <w:t>为</w:t>
            </w:r>
            <w:r>
              <w:rPr>
                <w:rFonts w:hint="eastAsia" w:ascii="宋体" w:hAnsi="宋体" w:eastAsia="宋体" w:cs="宋体"/>
                <w:color w:val="auto"/>
                <w:sz w:val="21"/>
                <w:szCs w:val="21"/>
              </w:rPr>
              <w:t>加强技术培训，使员工不断熟悉本公司产品特点及性能，以更好的服务客户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查见管理评审改进建议实施计划表及培训记录表，2021年12月1日公司对全体人员进行了</w:t>
            </w:r>
            <w:r>
              <w:rPr>
                <w:rFonts w:hint="eastAsia" w:ascii="宋体" w:hAnsi="宋体" w:eastAsia="宋体" w:cs="宋体"/>
                <w:color w:val="auto"/>
                <w:sz w:val="21"/>
                <w:szCs w:val="21"/>
              </w:rPr>
              <w:t>公司产品特点及性能</w:t>
            </w:r>
            <w:r>
              <w:rPr>
                <w:rFonts w:hint="eastAsia" w:ascii="宋体" w:hAnsi="宋体" w:eastAsia="宋体" w:cs="宋体"/>
                <w:color w:val="auto"/>
                <w:sz w:val="21"/>
                <w:szCs w:val="21"/>
                <w:lang w:val="en-US" w:eastAsia="zh-CN"/>
              </w:rPr>
              <w:t>培训，</w:t>
            </w:r>
            <w:r>
              <w:rPr>
                <w:rFonts w:hint="eastAsia" w:ascii="宋体" w:hAnsi="宋体" w:eastAsia="宋体" w:cs="宋体"/>
                <w:color w:val="auto"/>
                <w:sz w:val="21"/>
                <w:szCs w:val="21"/>
              </w:rPr>
              <w:t>培训达到预期效果，</w:t>
            </w:r>
            <w:r>
              <w:rPr>
                <w:rFonts w:hint="eastAsia" w:ascii="宋体" w:hAnsi="宋体" w:eastAsia="宋体" w:cs="宋体"/>
                <w:color w:val="auto"/>
                <w:sz w:val="21"/>
                <w:szCs w:val="21"/>
                <w:lang w:val="en-US" w:eastAsia="zh-CN"/>
              </w:rPr>
              <w:t>改进有效</w:t>
            </w:r>
            <w:r>
              <w:rPr>
                <w:rFonts w:hint="eastAsia" w:ascii="宋体" w:hAnsi="宋体" w:eastAsia="宋体" w:cs="宋体"/>
                <w:color w:val="auto"/>
                <w:sz w:val="21"/>
                <w:szCs w:val="21"/>
                <w:highlight w:val="none"/>
                <w:lang w:val="en-US" w:eastAsia="zh-CN"/>
              </w:rPr>
              <w:t>。</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评审输出内容：</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质量环境安全管理体系运行有效，符合标准要求，得到了正确的实施和保持。</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质量、环境方针的评审：方针合理、适宜符合要求，</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体系策划情况的评审（包括法律法规、目标指标）；</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预防措施和纠正措施的状况。</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实施与运行情况的评审（包括资源提供、文件控制）；</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体系绩效测量和监视（包括目标达成情况、内审审核）：通过考核目标达成良好，内审基本符合要求；</w:t>
            </w:r>
          </w:p>
          <w:p>
            <w:pPr>
              <w:tabs>
                <w:tab w:val="center" w:pos="3169"/>
              </w:tabs>
              <w:spacing w:line="360" w:lineRule="auto"/>
              <w:jc w:val="left"/>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本次管理评审改进项为：加强疫情后的市场开发，拓展市场，查改进培训记录表，由销售部于2022年11月26日对公司市场销售人员进行了培训，</w:t>
            </w:r>
            <w:r>
              <w:rPr>
                <w:rFonts w:hint="eastAsia" w:ascii="宋体" w:hAnsi="宋体" w:eastAsia="宋体" w:cs="宋体"/>
                <w:color w:val="auto"/>
                <w:sz w:val="21"/>
                <w:szCs w:val="21"/>
                <w:lang w:bidi="ar"/>
              </w:rPr>
              <w:t>培训达到预期效果，</w:t>
            </w:r>
            <w:r>
              <w:rPr>
                <w:rFonts w:hint="eastAsia" w:ascii="宋体" w:hAnsi="宋体" w:eastAsia="宋体" w:cs="宋体"/>
                <w:color w:val="auto"/>
                <w:sz w:val="21"/>
                <w:szCs w:val="21"/>
                <w:lang w:val="en-US" w:eastAsia="zh-CN" w:bidi="ar"/>
              </w:rPr>
              <w:t>改进有效。</w:t>
            </w:r>
          </w:p>
          <w:p>
            <w:pPr>
              <w:tabs>
                <w:tab w:val="center" w:pos="3169"/>
              </w:tabs>
              <w:spacing w:line="360" w:lineRule="auto"/>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相关</w:t>
            </w:r>
            <w:r>
              <w:rPr>
                <w:rFonts w:hint="eastAsia" w:ascii="宋体" w:hAnsi="宋体" w:eastAsia="宋体" w:cs="宋体"/>
                <w:color w:val="auto"/>
                <w:sz w:val="21"/>
                <w:szCs w:val="21"/>
                <w:lang w:val="en-US" w:eastAsia="zh-CN" w:bidi="ar"/>
              </w:rPr>
              <w:t>方</w:t>
            </w:r>
            <w:r>
              <w:rPr>
                <w:rFonts w:hint="eastAsia" w:ascii="宋体" w:hAnsi="宋体" w:eastAsia="宋体" w:cs="宋体"/>
                <w:color w:val="auto"/>
                <w:sz w:val="21"/>
                <w:szCs w:val="21"/>
                <w:lang w:bidi="ar"/>
              </w:rPr>
              <w:t>关注：20</w:t>
            </w:r>
            <w:r>
              <w:rPr>
                <w:rFonts w:hint="eastAsia" w:ascii="宋体" w:hAnsi="宋体" w:eastAsia="宋体" w:cs="宋体"/>
                <w:color w:val="auto"/>
                <w:sz w:val="21"/>
                <w:szCs w:val="21"/>
                <w:lang w:val="en-US" w:eastAsia="zh-CN" w:bidi="ar"/>
              </w:rPr>
              <w:t>2</w:t>
            </w:r>
            <w:r>
              <w:rPr>
                <w:rFonts w:hint="eastAsia" w:ascii="宋体" w:hAnsi="宋体" w:cs="宋体"/>
                <w:color w:val="auto"/>
                <w:sz w:val="21"/>
                <w:szCs w:val="21"/>
                <w:lang w:val="en-US" w:eastAsia="zh-CN" w:bidi="ar"/>
              </w:rPr>
              <w:t>2</w:t>
            </w:r>
            <w:r>
              <w:rPr>
                <w:rFonts w:hint="eastAsia" w:ascii="宋体" w:hAnsi="宋体" w:eastAsia="宋体" w:cs="宋体"/>
                <w:color w:val="auto"/>
                <w:sz w:val="21"/>
                <w:szCs w:val="21"/>
                <w:lang w:bidi="ar"/>
              </w:rPr>
              <w:t>年</w:t>
            </w:r>
            <w:r>
              <w:rPr>
                <w:rFonts w:hint="eastAsia" w:ascii="宋体" w:hAnsi="宋体" w:eastAsia="宋体" w:cs="宋体"/>
                <w:color w:val="auto"/>
                <w:sz w:val="21"/>
                <w:szCs w:val="21"/>
                <w:lang w:val="en-US" w:eastAsia="zh-CN" w:bidi="ar"/>
              </w:rPr>
              <w:t>1月</w:t>
            </w:r>
            <w:r>
              <w:rPr>
                <w:rFonts w:hint="eastAsia" w:ascii="宋体" w:hAnsi="宋体" w:eastAsia="宋体" w:cs="宋体"/>
                <w:color w:val="auto"/>
                <w:sz w:val="21"/>
                <w:szCs w:val="21"/>
                <w:lang w:bidi="ar"/>
              </w:rPr>
              <w:t>至今未收到相关</w:t>
            </w:r>
            <w:r>
              <w:rPr>
                <w:rFonts w:hint="eastAsia" w:ascii="宋体" w:hAnsi="宋体" w:eastAsia="宋体" w:cs="宋体"/>
                <w:color w:val="auto"/>
                <w:sz w:val="21"/>
                <w:szCs w:val="21"/>
                <w:lang w:val="en-US" w:eastAsia="zh-CN" w:bidi="ar"/>
              </w:rPr>
              <w:t>方</w:t>
            </w:r>
            <w:r>
              <w:rPr>
                <w:rFonts w:hint="eastAsia" w:ascii="宋体" w:hAnsi="宋体" w:eastAsia="宋体" w:cs="宋体"/>
                <w:color w:val="auto"/>
                <w:sz w:val="21"/>
                <w:szCs w:val="21"/>
                <w:lang w:bidi="ar"/>
              </w:rPr>
              <w:t>及顾客投诉抱怨；</w:t>
            </w:r>
          </w:p>
          <w:p>
            <w:pPr>
              <w:tabs>
                <w:tab w:val="center" w:pos="3169"/>
              </w:tabs>
              <w:spacing w:line="360" w:lineRule="auto"/>
              <w:jc w:val="left"/>
              <w:rPr>
                <w:rFonts w:hint="eastAsia" w:ascii="宋体" w:hAnsi="宋体" w:eastAsia="宋体" w:cs="宋体"/>
                <w:color w:val="auto"/>
                <w:kern w:val="2"/>
                <w:sz w:val="21"/>
                <w:szCs w:val="21"/>
                <w:lang w:val="en-US" w:eastAsia="zh-CN" w:bidi="ar"/>
              </w:rPr>
            </w:pPr>
            <w:r>
              <w:rPr>
                <w:rFonts w:hint="eastAsia" w:ascii="宋体" w:hAnsi="宋体" w:eastAsia="宋体" w:cs="宋体"/>
                <w:color w:val="auto"/>
                <w:sz w:val="21"/>
                <w:szCs w:val="21"/>
                <w:lang w:bidi="ar"/>
              </w:rPr>
              <w:t>管理评审结论：公司的管理体系运行是符合GB/T19001-2016、GB/T24001-2016管理体系标准要求的；公司的管理体系适宜、充分、有效</w:t>
            </w:r>
            <w:r>
              <w:rPr>
                <w:rFonts w:hint="eastAsia" w:ascii="宋体" w:hAnsi="宋体" w:eastAsia="宋体" w:cs="宋体"/>
                <w:color w:val="auto"/>
                <w:sz w:val="21"/>
                <w:szCs w:val="21"/>
                <w:lang w:eastAsia="zh-CN" w:bidi="ar"/>
              </w:rPr>
              <w:t>。</w:t>
            </w:r>
          </w:p>
        </w:tc>
        <w:tc>
          <w:tcPr>
            <w:tcW w:w="1387" w:type="dxa"/>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60" w:type="dxa"/>
            <w:vAlign w:val="top"/>
          </w:tcPr>
          <w:p>
            <w:pPr>
              <w:tabs>
                <w:tab w:val="center" w:pos="3169"/>
              </w:tabs>
              <w:spacing w:line="400" w:lineRule="exact"/>
              <w:jc w:val="both"/>
              <w:rPr>
                <w:rFonts w:hint="eastAsia" w:ascii="宋体" w:hAnsi="宋体" w:cs="宋体"/>
                <w:color w:val="auto"/>
                <w:sz w:val="21"/>
                <w:szCs w:val="21"/>
                <w:lang w:bidi="ar"/>
              </w:rPr>
            </w:pPr>
            <w:r>
              <w:rPr>
                <w:rFonts w:hint="eastAsia" w:ascii="宋体" w:hAnsi="宋体" w:cs="宋体"/>
                <w:color w:val="auto"/>
                <w:sz w:val="21"/>
                <w:szCs w:val="21"/>
                <w:lang w:bidi="ar"/>
              </w:rPr>
              <w:t>改进 总则</w:t>
            </w:r>
          </w:p>
          <w:p>
            <w:pPr>
              <w:tabs>
                <w:tab w:val="center" w:pos="3169"/>
              </w:tabs>
              <w:spacing w:line="400" w:lineRule="exact"/>
              <w:jc w:val="both"/>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持续改进</w:t>
            </w:r>
          </w:p>
        </w:tc>
        <w:tc>
          <w:tcPr>
            <w:tcW w:w="960" w:type="dxa"/>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QE10.1;10.3 </w:t>
            </w:r>
          </w:p>
          <w:p>
            <w:pPr>
              <w:tabs>
                <w:tab w:val="center" w:pos="3169"/>
              </w:tabs>
              <w:spacing w:line="400" w:lineRule="exact"/>
              <w:jc w:val="left"/>
              <w:rPr>
                <w:rFonts w:hint="eastAsia" w:ascii="宋体" w:hAnsi="宋体" w:eastAsia="宋体" w:cs="宋体"/>
                <w:color w:val="auto"/>
                <w:kern w:val="2"/>
                <w:sz w:val="21"/>
                <w:szCs w:val="21"/>
                <w:lang w:val="en-US" w:eastAsia="zh-CN" w:bidi="ar"/>
              </w:rPr>
            </w:pPr>
          </w:p>
        </w:tc>
        <w:tc>
          <w:tcPr>
            <w:tcW w:w="10202" w:type="dxa"/>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公司制定系列程序文件</w:t>
            </w:r>
            <w:r>
              <w:rPr>
                <w:rFonts w:hint="eastAsia" w:ascii="宋体" w:hAnsi="宋体"/>
                <w:color w:val="auto"/>
                <w:sz w:val="21"/>
                <w:szCs w:val="21"/>
              </w:rPr>
              <w:t>《</w:t>
            </w:r>
            <w:r>
              <w:rPr>
                <w:rFonts w:hint="eastAsia" w:ascii="宋体" w:hAnsi="宋体"/>
                <w:color w:val="auto"/>
                <w:sz w:val="21"/>
                <w:szCs w:val="21"/>
                <w:lang w:eastAsia="zh-CN"/>
              </w:rPr>
              <w:t>管理评审控制程序</w:t>
            </w:r>
            <w:r>
              <w:rPr>
                <w:rFonts w:hint="eastAsia" w:ascii="宋体" w:hAnsi="宋体"/>
                <w:color w:val="auto"/>
                <w:sz w:val="21"/>
                <w:szCs w:val="21"/>
              </w:rPr>
              <w:t>》、《不合格品控制程序》、《纠正措施控制程序》、《预防措施控制程序》及《</w:t>
            </w:r>
            <w:r>
              <w:rPr>
                <w:rFonts w:hint="eastAsia" w:ascii="宋体" w:hAnsi="宋体"/>
                <w:color w:val="auto"/>
                <w:sz w:val="21"/>
                <w:szCs w:val="21"/>
                <w:lang w:eastAsia="zh-CN"/>
              </w:rPr>
              <w:t>内部审核控制程序</w:t>
            </w:r>
            <w:r>
              <w:rPr>
                <w:rFonts w:hint="eastAsia" w:ascii="宋体" w:hAnsi="宋体"/>
                <w:color w:val="auto"/>
                <w:sz w:val="21"/>
                <w:szCs w:val="21"/>
              </w:rPr>
              <w:t>》等</w:t>
            </w:r>
            <w:r>
              <w:rPr>
                <w:rFonts w:hint="eastAsia" w:ascii="宋体" w:hAnsi="宋体" w:cs="宋体"/>
                <w:color w:val="auto"/>
                <w:sz w:val="21"/>
                <w:szCs w:val="21"/>
                <w:lang w:bidi="ar"/>
              </w:rPr>
              <w:t>，对持续改进的过程予以规定，以实现质量、环境管理体系及产品符合性的持续改进。持续改进的过程包含持续改进的提出、立项、不合格的原因的分析、纠正措施的确定、跟踪和评价及负责部门和人员职责等。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38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rFonts w:hint="eastAsia"/>
                <w:color w:val="auto"/>
              </w:rPr>
            </w:pPr>
            <w:r>
              <w:rPr>
                <w:rFonts w:hint="eastAsia"/>
                <w:color w:val="auto"/>
              </w:rPr>
              <w:t>范围的确认、资质的确认、管理体系变化情况、质量监督抽查情况、顾客对产品质量的投诉、认证证书及标识使用情况。</w:t>
            </w:r>
          </w:p>
          <w:p>
            <w:pPr>
              <w:pStyle w:val="2"/>
              <w:jc w:val="both"/>
              <w:rPr>
                <w:rFonts w:hint="eastAsia" w:ascii="Times New Roman" w:hAnsi="Times New Roman" w:eastAsia="宋体" w:cs="Times New Roman"/>
                <w:bCs/>
                <w:color w:val="auto"/>
                <w:spacing w:val="10"/>
                <w:kern w:val="2"/>
                <w:sz w:val="21"/>
                <w:lang w:val="en-US" w:eastAsia="zh-CN" w:bidi="ar-SA"/>
              </w:rPr>
            </w:pPr>
            <w:r>
              <w:rPr>
                <w:rFonts w:hint="eastAsia" w:ascii="宋体" w:hAnsi="宋体" w:cs="宋体"/>
                <w:color w:val="auto"/>
                <w:szCs w:val="21"/>
                <w:lang w:val="en-US" w:eastAsia="zh-CN"/>
              </w:rPr>
              <w:t>上次不符合的验证</w:t>
            </w:r>
          </w:p>
        </w:tc>
        <w:tc>
          <w:tcPr>
            <w:tcW w:w="960" w:type="dxa"/>
            <w:vAlign w:val="top"/>
          </w:tcPr>
          <w:p>
            <w:pPr>
              <w:jc w:val="both"/>
              <w:rPr>
                <w:rFonts w:hint="eastAsia" w:ascii="Times New Roman" w:hAnsi="Times New Roman" w:eastAsia="宋体" w:cs="Times New Roman"/>
                <w:color w:val="auto"/>
                <w:kern w:val="2"/>
                <w:sz w:val="21"/>
                <w:lang w:val="en-US" w:eastAsia="zh-CN" w:bidi="ar-SA"/>
              </w:rPr>
            </w:pPr>
          </w:p>
        </w:tc>
        <w:tc>
          <w:tcPr>
            <w:tcW w:w="10202"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现场确认，公司管理体系范围</w:t>
            </w:r>
            <w:r>
              <w:rPr>
                <w:rFonts w:hint="eastAsia" w:ascii="宋体" w:hAnsi="宋体" w:eastAsia="宋体" w:cs="宋体"/>
                <w:color w:val="auto"/>
                <w:sz w:val="21"/>
                <w:szCs w:val="21"/>
                <w:lang w:val="en-US" w:eastAsia="zh-CN"/>
              </w:rPr>
              <w:t>无</w:t>
            </w:r>
            <w:r>
              <w:rPr>
                <w:rFonts w:hint="eastAsia" w:ascii="宋体" w:hAnsi="宋体" w:eastAsia="宋体" w:cs="宋体"/>
                <w:color w:val="auto"/>
                <w:sz w:val="21"/>
                <w:szCs w:val="21"/>
              </w:rPr>
              <w:t>变化。</w:t>
            </w:r>
          </w:p>
          <w:p>
            <w:pPr>
              <w:spacing w:line="360" w:lineRule="auto"/>
              <w:ind w:firstLine="210" w:firstLineChars="100"/>
              <w:rPr>
                <w:rFonts w:hint="eastAsia" w:ascii="宋体" w:hAnsi="宋体" w:eastAsia="宋体" w:cs="宋体"/>
                <w:color w:val="auto"/>
                <w:sz w:val="21"/>
                <w:szCs w:val="21"/>
              </w:rPr>
            </w:pPr>
            <w:bookmarkStart w:id="1" w:name="审核范围"/>
            <w:r>
              <w:rPr>
                <w:rFonts w:hint="eastAsia" w:ascii="宋体" w:hAnsi="宋体" w:eastAsia="宋体" w:cs="宋体"/>
                <w:color w:val="auto"/>
                <w:sz w:val="21"/>
                <w:szCs w:val="21"/>
              </w:rPr>
              <w:t>Q：流体控制设备、仪器仪表、阀门及配件的销售</w:t>
            </w:r>
          </w:p>
          <w:p>
            <w:pPr>
              <w:pStyle w:val="17"/>
              <w:spacing w:line="360" w:lineRule="auto"/>
              <w:ind w:firstLine="210" w:firstLineChars="100"/>
              <w:rPr>
                <w:rFonts w:hint="eastAsia" w:ascii="宋体" w:hAnsi="宋体" w:cs="宋体"/>
                <w:color w:val="auto"/>
                <w:sz w:val="21"/>
                <w:szCs w:val="21"/>
                <w:lang w:eastAsia="zh-CN"/>
              </w:rPr>
            </w:pPr>
            <w:r>
              <w:rPr>
                <w:rFonts w:hint="eastAsia" w:ascii="宋体" w:hAnsi="宋体" w:eastAsia="宋体" w:cs="宋体"/>
                <w:color w:val="auto"/>
                <w:sz w:val="21"/>
                <w:szCs w:val="21"/>
              </w:rPr>
              <w:t>E：流体控制设备、仪器仪表、阀门及配件的销售所涉及场所的相关环境管理活动</w:t>
            </w:r>
            <w:bookmarkEnd w:id="1"/>
            <w:r>
              <w:rPr>
                <w:rFonts w:hint="eastAsia" w:ascii="宋体" w:hAnsi="宋体" w:cs="宋体"/>
                <w:color w:val="auto"/>
                <w:sz w:val="21"/>
                <w:szCs w:val="21"/>
                <w:lang w:eastAsia="zh-CN"/>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提供营业执照（三证合一），检查有效。公司严格执行国标及相关标准要求和法律、法规要求。</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今年无质量监督抽查情况。现场查见认证证书及标识使用情况，符合要求。</w:t>
            </w:r>
          </w:p>
          <w:p>
            <w:pPr>
              <w:pStyle w:val="2"/>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上次不符合的验证：</w:t>
            </w:r>
            <w:r>
              <w:rPr>
                <w:rFonts w:hint="eastAsia" w:ascii="宋体" w:hAnsi="宋体" w:eastAsia="宋体" w:cs="宋体"/>
                <w:bCs/>
                <w:color w:val="auto"/>
                <w:sz w:val="21"/>
                <w:szCs w:val="21"/>
                <w:lang w:eastAsia="zh-CN"/>
              </w:rPr>
              <w:t>上次不符合发生在</w:t>
            </w:r>
            <w:r>
              <w:rPr>
                <w:rFonts w:hint="eastAsia" w:ascii="宋体" w:hAnsi="宋体" w:eastAsia="宋体" w:cs="宋体"/>
                <w:bCs/>
                <w:color w:val="auto"/>
                <w:sz w:val="21"/>
                <w:szCs w:val="21"/>
                <w:lang w:val="en-US" w:eastAsia="zh-CN"/>
              </w:rPr>
              <w:t>销售</w:t>
            </w:r>
            <w:r>
              <w:rPr>
                <w:rFonts w:hint="eastAsia" w:ascii="宋体" w:hAnsi="宋体" w:eastAsia="宋体" w:cs="宋体"/>
                <w:bCs/>
                <w:color w:val="auto"/>
                <w:sz w:val="21"/>
                <w:szCs w:val="21"/>
                <w:lang w:eastAsia="zh-CN"/>
              </w:rPr>
              <w:t>部，涉及</w:t>
            </w:r>
            <w:r>
              <w:rPr>
                <w:rFonts w:hint="eastAsia" w:ascii="宋体" w:hAnsi="宋体" w:eastAsia="宋体" w:cs="宋体"/>
                <w:bCs/>
                <w:color w:val="auto"/>
                <w:sz w:val="21"/>
                <w:szCs w:val="21"/>
                <w:lang w:val="en-US" w:eastAsia="zh-CN"/>
              </w:rPr>
              <w:t>GB/T 19001:2016 标准8.5.</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lang w:val="en-US" w:eastAsia="zh-CN"/>
              </w:rPr>
              <w:t>条款，不符合描述为“</w:t>
            </w:r>
            <w:r>
              <w:rPr>
                <w:rFonts w:hint="eastAsia" w:ascii="宋体" w:hAnsi="宋体" w:eastAsia="宋体" w:cs="宋体"/>
                <w:color w:val="auto"/>
                <w:sz w:val="21"/>
                <w:szCs w:val="21"/>
                <w:lang w:val="en-US" w:eastAsia="zh-CN"/>
              </w:rPr>
              <w:t>未能出示2021年度对该过程进行了特殊过程确认的记录”。经</w:t>
            </w:r>
            <w:r>
              <w:rPr>
                <w:rFonts w:hint="eastAsia" w:ascii="宋体" w:hAnsi="宋体" w:eastAsia="宋体" w:cs="宋体"/>
                <w:bCs/>
                <w:color w:val="auto"/>
                <w:sz w:val="21"/>
                <w:szCs w:val="21"/>
                <w:lang w:eastAsia="zh-CN"/>
              </w:rPr>
              <w:t>本次审核验证已经实施整改，验证有效。</w:t>
            </w:r>
          </w:p>
        </w:tc>
        <w:tc>
          <w:tcPr>
            <w:tcW w:w="1387" w:type="dxa"/>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bl>
    <w:p>
      <w:pPr>
        <w:rPr>
          <w:rFonts w:hint="eastAsia"/>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01"/>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01"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 w:val="24"/>
                <w:szCs w:val="24"/>
                <w:lang w:val="en-US" w:eastAsia="zh-CN"/>
              </w:rPr>
            </w:pPr>
            <w:r>
              <w:rPr>
                <w:rFonts w:hint="eastAsia"/>
                <w:color w:val="auto"/>
                <w:sz w:val="24"/>
                <w:szCs w:val="24"/>
              </w:rPr>
              <w:t>受审核部门：</w:t>
            </w:r>
            <w:r>
              <w:rPr>
                <w:rFonts w:hint="eastAsia" w:ascii="Times New Roman" w:hAnsi="Times New Roman" w:cs="Times New Roman"/>
                <w:color w:val="auto"/>
                <w:sz w:val="24"/>
                <w:szCs w:val="24"/>
              </w:rPr>
              <w:t>办公部（含财务）</w:t>
            </w:r>
            <w:r>
              <w:rPr>
                <w:rFonts w:hint="eastAsia" w:ascii="Times New Roman" w:hAnsi="Times New Roman" w:cs="Times New Roman"/>
                <w:color w:val="auto"/>
                <w:sz w:val="24"/>
                <w:szCs w:val="24"/>
                <w:lang w:eastAsia="zh-CN"/>
              </w:rPr>
              <w:t>，</w:t>
            </w:r>
            <w:r>
              <w:rPr>
                <w:color w:val="auto"/>
                <w:sz w:val="24"/>
                <w:szCs w:val="24"/>
              </w:rPr>
              <w:t xml:space="preserve">  </w:t>
            </w:r>
            <w:r>
              <w:rPr>
                <w:rFonts w:hint="eastAsia"/>
                <w:color w:val="auto"/>
                <w:sz w:val="24"/>
                <w:szCs w:val="24"/>
              </w:rPr>
              <w:t>主管</w:t>
            </w:r>
            <w:r>
              <w:rPr>
                <w:rFonts w:hint="eastAsia"/>
                <w:color w:val="auto"/>
                <w:sz w:val="24"/>
                <w:szCs w:val="24"/>
                <w:highlight w:val="none"/>
              </w:rPr>
              <w:t>领导：</w:t>
            </w:r>
            <w:r>
              <w:rPr>
                <w:rFonts w:hint="eastAsia"/>
                <w:color w:val="auto"/>
                <w:sz w:val="24"/>
                <w:szCs w:val="24"/>
                <w:highlight w:val="none"/>
                <w:lang w:eastAsia="zh-CN"/>
              </w:rPr>
              <w:t>倪平</w:t>
            </w: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陪同人员：</w:t>
            </w:r>
            <w:r>
              <w:rPr>
                <w:rFonts w:hint="eastAsia"/>
                <w:color w:val="auto"/>
                <w:sz w:val="24"/>
                <w:szCs w:val="24"/>
                <w:highlight w:val="none"/>
                <w:lang w:eastAsia="zh-CN"/>
              </w:rPr>
              <w:t>杨健</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201"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color w:val="auto"/>
                <w:sz w:val="24"/>
                <w:szCs w:val="24"/>
              </w:rPr>
              <w:t xml:space="preserve"> </w:t>
            </w:r>
            <w:r>
              <w:rPr>
                <w:rFonts w:hint="eastAsia"/>
                <w:color w:val="auto"/>
                <w:sz w:val="24"/>
                <w:szCs w:val="24"/>
                <w:lang w:eastAsia="zh-CN"/>
              </w:rPr>
              <w:t>，</w:t>
            </w:r>
            <w:r>
              <w:rPr>
                <w:color w:val="auto"/>
                <w:sz w:val="24"/>
                <w:szCs w:val="24"/>
              </w:rPr>
              <w:t xml:space="preserve">   </w:t>
            </w:r>
            <w:r>
              <w:rPr>
                <w:rFonts w:hint="eastAsia"/>
                <w:color w:val="auto"/>
                <w:sz w:val="24"/>
                <w:szCs w:val="24"/>
              </w:rPr>
              <w:t>审核时间：</w:t>
            </w:r>
            <w:r>
              <w:rPr>
                <w:rFonts w:hint="eastAsia"/>
                <w:color w:val="auto"/>
                <w:sz w:val="24"/>
                <w:szCs w:val="24"/>
                <w:lang w:eastAsia="zh-CN"/>
              </w:rPr>
              <w:t>2023年1月5日</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color w:val="auto"/>
                <w:sz w:val="24"/>
                <w:szCs w:val="24"/>
              </w:rPr>
            </w:pPr>
            <w:r>
              <w:rPr>
                <w:rFonts w:hint="eastAsia"/>
                <w:color w:val="auto"/>
                <w:sz w:val="24"/>
                <w:szCs w:val="24"/>
              </w:rPr>
              <w:t>审核条</w:t>
            </w:r>
            <w:r>
              <w:rPr>
                <w:rFonts w:hint="eastAsia" w:ascii="Times New Roman" w:hAnsi="Times New Roman" w:eastAsia="宋体" w:cs="Times New Roman"/>
                <w:color w:val="auto"/>
                <w:sz w:val="24"/>
                <w:szCs w:val="24"/>
              </w:rPr>
              <w:t>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新宋体"/>
                <w:color w:val="auto"/>
                <w:sz w:val="18"/>
                <w:szCs w:val="18"/>
                <w:lang w:val="en-US" w:eastAsia="zh-CN"/>
              </w:rPr>
            </w:pPr>
            <w:r>
              <w:rPr>
                <w:rFonts w:hint="eastAsia" w:ascii="宋体" w:hAnsi="宋体" w:eastAsia="宋体" w:cs="新宋体"/>
                <w:color w:val="auto"/>
                <w:sz w:val="18"/>
                <w:szCs w:val="18"/>
                <w:lang w:eastAsia="zh-CN"/>
              </w:rPr>
              <w:t>QMS</w:t>
            </w:r>
            <w:r>
              <w:rPr>
                <w:rFonts w:hint="eastAsia" w:ascii="宋体" w:hAnsi="宋体" w:eastAsia="宋体" w:cs="新宋体"/>
                <w:color w:val="auto"/>
                <w:sz w:val="18"/>
                <w:szCs w:val="18"/>
              </w:rPr>
              <w:t>:5.3岗位/职责 /权限</w:t>
            </w:r>
            <w:r>
              <w:rPr>
                <w:rFonts w:hint="eastAsia" w:ascii="宋体" w:hAnsi="宋体" w:eastAsia="宋体" w:cs="新宋体"/>
                <w:color w:val="auto"/>
                <w:sz w:val="18"/>
                <w:szCs w:val="18"/>
                <w:lang w:val="en-US" w:eastAsia="zh-CN"/>
              </w:rPr>
              <w:t>；</w:t>
            </w:r>
            <w:r>
              <w:rPr>
                <w:rFonts w:hint="eastAsia" w:ascii="宋体" w:hAnsi="宋体" w:eastAsia="宋体" w:cs="新宋体"/>
                <w:color w:val="auto"/>
                <w:sz w:val="18"/>
                <w:szCs w:val="18"/>
              </w:rPr>
              <w:t>6.2质量目标及其实现的策划；9.2内部审核；10.2不符合和纠正措施；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新宋体"/>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eastAsia="宋体"/>
                <w:color w:val="auto"/>
                <w:sz w:val="24"/>
                <w:szCs w:val="24"/>
                <w:lang w:val="en-US" w:eastAsia="zh-CN"/>
              </w:rPr>
            </w:pPr>
            <w:r>
              <w:rPr>
                <w:rFonts w:hint="eastAsia" w:ascii="宋体" w:hAnsi="宋体" w:eastAsia="宋体" w:cs="新宋体"/>
                <w:color w:val="auto"/>
                <w:sz w:val="18"/>
                <w:szCs w:val="18"/>
                <w:lang w:eastAsia="zh-CN"/>
              </w:rPr>
              <w:t>EMS</w:t>
            </w:r>
            <w:r>
              <w:rPr>
                <w:rFonts w:hint="eastAsia" w:ascii="宋体" w:hAnsi="宋体" w:eastAsia="宋体" w:cs="新宋体"/>
                <w:color w:val="auto"/>
                <w:sz w:val="18"/>
                <w:szCs w:val="18"/>
              </w:rPr>
              <w:t>：5.3组织的角色、职责和权限；6.1.2环境因素；6.1.3合规义务；6.2目标及其达成的策划；8.1运行策划和控制；8.2应急准备和响应；9.1监视、测量、分析与评估；9.1.2符合性评估；9.2内部审核；10.2不符合和纠正措施/EMS运行控制相关财务支出证据</w:t>
            </w:r>
            <w:r>
              <w:rPr>
                <w:rFonts w:hint="eastAsia" w:ascii="宋体" w:hAnsi="宋体" w:eastAsia="宋体" w:cs="新宋体"/>
                <w:color w:val="auto"/>
                <w:sz w:val="18"/>
                <w:szCs w:val="18"/>
                <w:lang w:eastAsia="zh-CN"/>
              </w:rPr>
              <w:t>。</w:t>
            </w:r>
            <w:r>
              <w:rPr>
                <w:rFonts w:hint="eastAsia" w:ascii="Times New Roman" w:hAnsi="Times New Roman" w:eastAsia="宋体" w:cs="Times New Roman"/>
                <w:color w:val="auto"/>
                <w:sz w:val="24"/>
                <w:szCs w:val="24"/>
              </w:rPr>
              <w:t xml:space="preserve"> </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组织的角色、职责和权限</w:t>
            </w:r>
          </w:p>
          <w:p>
            <w:pPr>
              <w:tabs>
                <w:tab w:val="center" w:pos="3169"/>
              </w:tabs>
              <w:spacing w:line="400" w:lineRule="exact"/>
              <w:jc w:val="left"/>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QE5.3； </w:t>
            </w:r>
          </w:p>
          <w:p>
            <w:pPr>
              <w:tabs>
                <w:tab w:val="center" w:pos="3169"/>
              </w:tabs>
              <w:spacing w:line="400" w:lineRule="exact"/>
              <w:jc w:val="left"/>
              <w:rPr>
                <w:rFonts w:ascii="宋体" w:hAnsi="宋体" w:cs="新宋体"/>
                <w:color w:val="auto"/>
                <w:szCs w:val="21"/>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在《管理手册》中规定了办公室和财务部的安全职责和权限，以确保部门工作的展开和实施：</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1)负责公司人员的招聘、选择、试用、聘用及处理；</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2)负责组织公司各项教育培训工作；</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3)负责制定本部门的环境因素识别。</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4）负责内部审核工作、协助总经理组织管理评审工作；</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5）负责确保环保资金的落实。</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部门职责清晰、明确。</w:t>
            </w:r>
          </w:p>
          <w:p>
            <w:pPr>
              <w:tabs>
                <w:tab w:val="center" w:pos="3169"/>
              </w:tabs>
              <w:spacing w:line="400" w:lineRule="exact"/>
              <w:jc w:val="left"/>
              <w:rPr>
                <w:rFonts w:ascii="宋体" w:hAnsi="宋体" w:cs="宋体"/>
                <w:color w:val="auto"/>
                <w:szCs w:val="21"/>
              </w:rPr>
            </w:pPr>
            <w:r>
              <w:rPr>
                <w:rFonts w:hint="eastAsia" w:ascii="宋体" w:hAnsi="宋体" w:cs="宋体"/>
                <w:color w:val="auto"/>
                <w:sz w:val="21"/>
                <w:szCs w:val="21"/>
                <w:lang w:bidi="ar"/>
              </w:rPr>
              <w:t>办公室负责人能基本阐述本部门的主要职责。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both"/>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目标及其实现的策划</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QE6.2</w:t>
            </w:r>
          </w:p>
          <w:p>
            <w:pPr>
              <w:tabs>
                <w:tab w:val="center" w:pos="3169"/>
              </w:tabs>
              <w:spacing w:line="400" w:lineRule="exact"/>
              <w:jc w:val="left"/>
              <w:rPr>
                <w:rFonts w:hint="eastAsia" w:ascii="宋体" w:hAnsi="宋体" w:eastAsia="宋体" w:cs="宋体"/>
                <w:color w:val="auto"/>
                <w:kern w:val="2"/>
                <w:sz w:val="21"/>
                <w:szCs w:val="21"/>
                <w:lang w:val="en-US" w:eastAsia="zh-CN" w:bidi="ar"/>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查见：公司有将质量、环境目标分解到各个部门，办公室的目标是：</w:t>
            </w:r>
          </w:p>
          <w:p>
            <w:pPr>
              <w:pStyle w:val="2"/>
              <w:rPr>
                <w:rFonts w:hint="default" w:eastAsia="宋体"/>
                <w:color w:val="auto"/>
                <w:lang w:val="en-US" w:eastAsia="zh-CN"/>
              </w:rPr>
            </w:pPr>
            <w:r>
              <w:rPr>
                <w:rFonts w:hint="eastAsia" w:ascii="宋体" w:hAnsi="宋体" w:cs="宋体"/>
                <w:color w:val="auto"/>
                <w:sz w:val="21"/>
                <w:szCs w:val="21"/>
                <w:highlight w:val="none"/>
                <w:lang w:val="en-US" w:eastAsia="zh-CN" w:bidi="ar"/>
              </w:rPr>
              <w:t>质量、环境目标                     考核结果：</w:t>
            </w:r>
          </w:p>
          <w:p>
            <w:pPr>
              <w:tabs>
                <w:tab w:val="center" w:pos="3169"/>
              </w:tabs>
              <w:spacing w:line="400" w:lineRule="exact"/>
              <w:jc w:val="lef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1）培训计划及时完成率100%；</w:t>
            </w:r>
            <w:r>
              <w:rPr>
                <w:rFonts w:hint="eastAsia" w:ascii="宋体" w:hAnsi="宋体" w:cs="宋体"/>
                <w:color w:val="auto"/>
                <w:sz w:val="21"/>
                <w:szCs w:val="21"/>
                <w:highlight w:val="none"/>
                <w:lang w:val="en-US" w:eastAsia="zh-CN" w:bidi="ar"/>
              </w:rPr>
              <w:t xml:space="preserve">               实测：100%</w:t>
            </w:r>
          </w:p>
          <w:p>
            <w:pPr>
              <w:tabs>
                <w:tab w:val="left" w:pos="3979"/>
              </w:tabs>
              <w:spacing w:line="400" w:lineRule="exact"/>
              <w:jc w:val="left"/>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bidi="ar"/>
              </w:rPr>
              <w:t>2）人员合格上岗率100%。</w:t>
            </w:r>
            <w:r>
              <w:rPr>
                <w:rFonts w:hint="eastAsia" w:ascii="宋体" w:hAnsi="宋体" w:cs="宋体"/>
                <w:color w:val="auto"/>
                <w:sz w:val="21"/>
                <w:szCs w:val="21"/>
                <w:highlight w:val="none"/>
                <w:lang w:eastAsia="zh-CN" w:bidi="ar"/>
              </w:rPr>
              <w:tab/>
            </w:r>
            <w:r>
              <w:rPr>
                <w:rFonts w:hint="eastAsia" w:ascii="宋体" w:hAnsi="宋体" w:cs="宋体"/>
                <w:color w:val="auto"/>
                <w:sz w:val="21"/>
                <w:szCs w:val="21"/>
                <w:highlight w:val="none"/>
                <w:lang w:val="en-US" w:eastAsia="zh-CN" w:bidi="ar"/>
              </w:rPr>
              <w:t xml:space="preserve">     实测：100%</w:t>
            </w:r>
          </w:p>
          <w:p>
            <w:pPr>
              <w:tabs>
                <w:tab w:val="left" w:pos="4219"/>
              </w:tabs>
              <w:spacing w:line="400" w:lineRule="exact"/>
              <w:jc w:val="left"/>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bidi="ar"/>
              </w:rPr>
              <w:t>）火灾、触电事故为零；</w:t>
            </w:r>
            <w:r>
              <w:rPr>
                <w:rFonts w:hint="eastAsia" w:ascii="宋体" w:hAnsi="宋体" w:cs="宋体"/>
                <w:color w:val="auto"/>
                <w:sz w:val="21"/>
                <w:szCs w:val="21"/>
                <w:highlight w:val="none"/>
                <w:lang w:eastAsia="zh-CN" w:bidi="ar"/>
              </w:rPr>
              <w:tab/>
            </w:r>
            <w:r>
              <w:rPr>
                <w:rFonts w:hint="eastAsia" w:ascii="宋体" w:hAnsi="宋体" w:cs="宋体"/>
                <w:color w:val="auto"/>
                <w:sz w:val="21"/>
                <w:szCs w:val="21"/>
                <w:highlight w:val="none"/>
                <w:lang w:val="en-US" w:eastAsia="zh-CN" w:bidi="ar"/>
              </w:rPr>
              <w:t xml:space="preserve">   实测：0</w:t>
            </w:r>
          </w:p>
          <w:p>
            <w:pPr>
              <w:tabs>
                <w:tab w:val="left" w:pos="4379"/>
              </w:tabs>
              <w:spacing w:line="400" w:lineRule="exact"/>
              <w:jc w:val="left"/>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val="en-US" w:eastAsia="zh-CN" w:bidi="ar"/>
              </w:rPr>
              <w:t>4</w:t>
            </w:r>
            <w:r>
              <w:rPr>
                <w:rFonts w:hint="eastAsia" w:ascii="宋体" w:hAnsi="宋体" w:cs="宋体"/>
                <w:color w:val="auto"/>
                <w:sz w:val="21"/>
                <w:szCs w:val="21"/>
                <w:highlight w:val="none"/>
                <w:lang w:bidi="ar"/>
              </w:rPr>
              <w:t>）固体正确收集处理率100%。</w:t>
            </w:r>
            <w:r>
              <w:rPr>
                <w:rFonts w:hint="eastAsia" w:ascii="宋体" w:hAnsi="宋体" w:cs="宋体"/>
                <w:color w:val="auto"/>
                <w:sz w:val="21"/>
                <w:szCs w:val="21"/>
                <w:highlight w:val="none"/>
                <w:lang w:eastAsia="zh-CN" w:bidi="ar"/>
              </w:rPr>
              <w:tab/>
            </w:r>
            <w:r>
              <w:rPr>
                <w:rFonts w:hint="eastAsia" w:ascii="宋体" w:hAnsi="宋体" w:cs="宋体"/>
                <w:color w:val="auto"/>
                <w:sz w:val="21"/>
                <w:szCs w:val="21"/>
                <w:highlight w:val="none"/>
                <w:lang w:val="en-US" w:eastAsia="zh-CN" w:bidi="ar"/>
              </w:rPr>
              <w:t xml:space="preserve"> 实测：100%</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抽查20</w:t>
            </w:r>
            <w:r>
              <w:rPr>
                <w:rFonts w:hint="eastAsia" w:ascii="宋体" w:hAnsi="宋体" w:cs="宋体"/>
                <w:color w:val="auto"/>
                <w:sz w:val="21"/>
                <w:szCs w:val="21"/>
                <w:highlight w:val="none"/>
                <w:lang w:val="en-US" w:eastAsia="zh-CN" w:bidi="ar"/>
              </w:rPr>
              <w:t>22</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eastAsia="zh-CN" w:bidi="ar"/>
              </w:rPr>
              <w:t>一</w:t>
            </w:r>
            <w:r>
              <w:rPr>
                <w:rFonts w:hint="eastAsia" w:ascii="宋体" w:hAnsi="宋体" w:cs="宋体"/>
                <w:color w:val="auto"/>
                <w:sz w:val="21"/>
                <w:szCs w:val="21"/>
                <w:highlight w:val="none"/>
                <w:lang w:bidi="ar"/>
              </w:rPr>
              <w:t>季度</w:t>
            </w:r>
            <w:r>
              <w:rPr>
                <w:rFonts w:hint="eastAsia" w:ascii="宋体" w:hAnsi="宋体" w:cs="宋体"/>
                <w:color w:val="auto"/>
                <w:sz w:val="21"/>
                <w:szCs w:val="21"/>
                <w:highlight w:val="none"/>
                <w:lang w:eastAsia="zh-CN" w:bidi="ar"/>
              </w:rPr>
              <w:t>至</w:t>
            </w:r>
            <w:r>
              <w:rPr>
                <w:rFonts w:hint="eastAsia" w:ascii="宋体" w:hAnsi="宋体" w:cs="宋体"/>
                <w:color w:val="auto"/>
                <w:sz w:val="21"/>
                <w:szCs w:val="21"/>
                <w:highlight w:val="none"/>
                <w:lang w:bidi="ar"/>
              </w:rPr>
              <w:t>四季度的质量、环境目标的考核记录，达到规定目标值。</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查见公司制定的环境目标、指标及管理方案包括了固体废弃物</w:t>
            </w:r>
            <w:r>
              <w:rPr>
                <w:rFonts w:hint="eastAsia" w:ascii="宋体" w:hAnsi="宋体" w:cs="宋体"/>
                <w:color w:val="auto"/>
                <w:sz w:val="21"/>
                <w:szCs w:val="21"/>
                <w:highlight w:val="none"/>
                <w:lang w:val="en-US" w:eastAsia="zh-CN" w:bidi="ar"/>
              </w:rPr>
              <w:t>排放</w:t>
            </w:r>
            <w:r>
              <w:rPr>
                <w:rFonts w:hint="eastAsia" w:ascii="宋体" w:hAnsi="宋体" w:cs="宋体"/>
                <w:color w:val="auto"/>
                <w:sz w:val="21"/>
                <w:szCs w:val="21"/>
                <w:highlight w:val="none"/>
                <w:lang w:bidi="ar"/>
              </w:rPr>
              <w:t>管理方案、</w:t>
            </w:r>
            <w:r>
              <w:rPr>
                <w:rFonts w:hint="eastAsia" w:ascii="宋体" w:hAnsi="宋体" w:cs="宋体"/>
                <w:color w:val="auto"/>
                <w:sz w:val="21"/>
                <w:szCs w:val="21"/>
                <w:highlight w:val="none"/>
                <w:lang w:val="en-US" w:eastAsia="zh-CN" w:bidi="ar"/>
              </w:rPr>
              <w:t>潜在</w:t>
            </w:r>
            <w:r>
              <w:rPr>
                <w:rFonts w:hint="eastAsia" w:ascii="宋体" w:hAnsi="宋体" w:cs="宋体"/>
                <w:color w:val="auto"/>
                <w:sz w:val="21"/>
                <w:szCs w:val="21"/>
                <w:highlight w:val="none"/>
                <w:lang w:bidi="ar"/>
              </w:rPr>
              <w:t>火灾管理方案两个。方案内容涉及重要环境因素、目标、指标、管理方案、责任部门、起止时间、预算。</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抽查</w:t>
            </w:r>
            <w:r>
              <w:rPr>
                <w:rFonts w:hint="eastAsia" w:ascii="宋体" w:hAnsi="宋体" w:cs="宋体"/>
                <w:color w:val="auto"/>
                <w:kern w:val="0"/>
                <w:szCs w:val="21"/>
              </w:rPr>
              <w:t>固体废弃物</w:t>
            </w:r>
            <w:r>
              <w:rPr>
                <w:rFonts w:hint="eastAsia" w:ascii="宋体" w:hAnsi="宋体" w:cs="宋体"/>
                <w:color w:val="auto"/>
                <w:kern w:val="0"/>
                <w:szCs w:val="21"/>
                <w:lang w:eastAsia="zh-CN"/>
              </w:rPr>
              <w:t>排放管理方案</w:t>
            </w:r>
            <w:r>
              <w:rPr>
                <w:rFonts w:hint="eastAsia" w:ascii="宋体" w:hAnsi="宋体" w:cs="宋体"/>
                <w:color w:val="auto"/>
                <w:sz w:val="21"/>
                <w:szCs w:val="21"/>
                <w:highlight w:val="none"/>
                <w:lang w:bidi="ar"/>
              </w:rPr>
              <w:t>：</w:t>
            </w:r>
          </w:p>
          <w:p>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目标：</w:t>
            </w:r>
            <w:r>
              <w:rPr>
                <w:rFonts w:hint="eastAsia" w:ascii="宋体" w:hAnsi="宋体"/>
                <w:color w:val="auto"/>
                <w:szCs w:val="21"/>
              </w:rPr>
              <w:t>办公、经营活动过程固废达标排放</w:t>
            </w:r>
            <w:r>
              <w:rPr>
                <w:rFonts w:hint="eastAsia" w:ascii="宋体" w:hAnsi="宋体" w:cs="宋体"/>
                <w:color w:val="auto"/>
                <w:szCs w:val="21"/>
                <w:highlight w:val="none"/>
              </w:rPr>
              <w:t>；指标：</w:t>
            </w:r>
            <w:r>
              <w:rPr>
                <w:rFonts w:hint="eastAsia" w:ascii="宋体" w:hAnsi="宋体" w:cs="宋体"/>
                <w:color w:val="auto"/>
                <w:kern w:val="0"/>
                <w:szCs w:val="21"/>
              </w:rPr>
              <w:t>固废分类回收处理率100%</w:t>
            </w:r>
            <w:r>
              <w:rPr>
                <w:rFonts w:hint="eastAsia" w:ascii="宋体" w:hAnsi="宋体" w:cs="宋体"/>
                <w:color w:val="auto"/>
                <w:szCs w:val="21"/>
                <w:highlight w:val="none"/>
              </w:rPr>
              <w:t>；</w:t>
            </w:r>
          </w:p>
          <w:p>
            <w:pPr>
              <w:spacing w:line="0" w:lineRule="atLeast"/>
              <w:rPr>
                <w:rFonts w:hint="eastAsia" w:ascii="宋体" w:hAnsi="宋体" w:cs="宋体"/>
                <w:color w:val="auto"/>
                <w:kern w:val="0"/>
                <w:szCs w:val="21"/>
                <w:lang w:eastAsia="zh-CN"/>
              </w:rPr>
            </w:pPr>
            <w:r>
              <w:rPr>
                <w:rFonts w:hint="eastAsia" w:ascii="宋体" w:hAnsi="宋体" w:cs="宋体"/>
                <w:color w:val="auto"/>
                <w:szCs w:val="21"/>
                <w:highlight w:val="none"/>
              </w:rPr>
              <w:t>管理</w:t>
            </w:r>
            <w:r>
              <w:rPr>
                <w:rFonts w:hint="eastAsia" w:ascii="宋体" w:hAnsi="宋体" w:cs="宋体"/>
                <w:color w:val="auto"/>
                <w:szCs w:val="21"/>
                <w:highlight w:val="none"/>
                <w:lang w:eastAsia="zh-CN"/>
              </w:rPr>
              <w:t>方案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kern w:val="0"/>
                <w:szCs w:val="21"/>
              </w:rPr>
              <w:t>对工作人员进行教育培训，增强员工的环保意识</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2）</w:t>
            </w:r>
            <w:r>
              <w:rPr>
                <w:rFonts w:hint="eastAsia" w:ascii="宋体" w:hAnsi="宋体" w:cs="宋体"/>
                <w:color w:val="auto"/>
                <w:kern w:val="0"/>
                <w:szCs w:val="21"/>
              </w:rPr>
              <w:t>购备垃圾箱，及时回收，分类堆放</w:t>
            </w:r>
            <w:r>
              <w:rPr>
                <w:rFonts w:hint="eastAsia" w:ascii="宋体" w:hAnsi="宋体" w:cs="宋体"/>
                <w:color w:val="auto"/>
                <w:kern w:val="0"/>
                <w:szCs w:val="21"/>
                <w:lang w:eastAsia="zh-CN"/>
              </w:rPr>
              <w:t>。</w:t>
            </w:r>
          </w:p>
          <w:p>
            <w:pPr>
              <w:spacing w:line="0" w:lineRule="atLeast"/>
              <w:rPr>
                <w:rFonts w:hint="eastAsia" w:ascii="宋体" w:hAnsi="宋体" w:cs="宋体"/>
                <w:color w:val="auto"/>
                <w:szCs w:val="21"/>
                <w:highlight w:val="none"/>
              </w:rPr>
            </w:pPr>
            <w:r>
              <w:rPr>
                <w:rFonts w:hint="eastAsia" w:ascii="宋体" w:hAnsi="宋体" w:cs="宋体"/>
                <w:color w:val="auto"/>
                <w:szCs w:val="21"/>
                <w:highlight w:val="none"/>
              </w:rPr>
              <w:t>责任部门：</w:t>
            </w:r>
            <w:r>
              <w:rPr>
                <w:rFonts w:hint="eastAsia" w:ascii="宋体" w:hAnsi="宋体" w:cs="宋体"/>
                <w:color w:val="auto"/>
                <w:szCs w:val="21"/>
                <w:highlight w:val="none"/>
                <w:lang w:val="en-US" w:eastAsia="zh-CN"/>
              </w:rPr>
              <w:t>办公室</w:t>
            </w:r>
            <w:r>
              <w:rPr>
                <w:rFonts w:hint="eastAsia" w:ascii="宋体" w:hAnsi="宋体" w:cs="宋体"/>
                <w:color w:val="auto"/>
                <w:szCs w:val="21"/>
                <w:highlight w:val="none"/>
              </w:rPr>
              <w:t>；投入资金</w:t>
            </w:r>
            <w:r>
              <w:rPr>
                <w:rFonts w:hint="eastAsia" w:ascii="宋体" w:hAnsi="宋体" w:cs="宋体"/>
                <w:color w:val="auto"/>
                <w:szCs w:val="21"/>
                <w:highlight w:val="none"/>
                <w:lang w:val="en-US" w:eastAsia="zh-CN"/>
              </w:rPr>
              <w:t>1500</w:t>
            </w:r>
            <w:r>
              <w:rPr>
                <w:rFonts w:hint="eastAsia" w:ascii="宋体" w:hAnsi="宋体" w:cs="宋体"/>
                <w:color w:val="auto"/>
                <w:szCs w:val="21"/>
                <w:highlight w:val="none"/>
              </w:rPr>
              <w:t>元；完成日期</w:t>
            </w:r>
            <w:r>
              <w:rPr>
                <w:rFonts w:hint="eastAsia" w:ascii="宋体" w:hAnsi="宋体" w:cs="宋体"/>
                <w:color w:val="auto"/>
                <w:szCs w:val="21"/>
                <w:highlight w:val="none"/>
                <w:lang w:eastAsia="zh-CN"/>
              </w:rPr>
              <w:t>：</w:t>
            </w:r>
            <w:r>
              <w:rPr>
                <w:rFonts w:hint="eastAsia" w:ascii="宋体" w:hAnsi="宋体"/>
                <w:color w:val="auto"/>
                <w:szCs w:val="21"/>
              </w:rPr>
              <w:t>持续实施</w:t>
            </w:r>
            <w:r>
              <w:rPr>
                <w:rFonts w:hint="eastAsia" w:ascii="宋体" w:hAnsi="宋体" w:cs="宋体"/>
                <w:color w:val="auto"/>
                <w:szCs w:val="21"/>
                <w:highlight w:val="none"/>
              </w:rPr>
              <w:t xml:space="preserve">。 </w:t>
            </w:r>
          </w:p>
          <w:p>
            <w:pPr>
              <w:widowControl/>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提供有</w:t>
            </w:r>
            <w:r>
              <w:rPr>
                <w:rFonts w:hint="eastAsia" w:ascii="宋体" w:hAnsi="宋体" w:cs="宋体"/>
                <w:color w:val="auto"/>
                <w:szCs w:val="21"/>
              </w:rPr>
              <w:t>环境目标、指标及管理方案检查记录</w:t>
            </w:r>
            <w:r>
              <w:rPr>
                <w:rFonts w:hint="eastAsia" w:ascii="宋体" w:hAnsi="宋体" w:cs="宋体"/>
                <w:color w:val="auto"/>
                <w:szCs w:val="21"/>
                <w:lang w:eastAsia="zh-CN"/>
              </w:rPr>
              <w:t>，</w:t>
            </w:r>
            <w:r>
              <w:rPr>
                <w:rFonts w:hint="eastAsia" w:ascii="宋体" w:hAnsi="宋体" w:cs="宋体"/>
                <w:color w:val="auto"/>
                <w:szCs w:val="21"/>
                <w:lang w:val="en-US" w:eastAsia="zh-CN"/>
              </w:rPr>
              <w:t>考核结</w:t>
            </w:r>
            <w:r>
              <w:rPr>
                <w:rFonts w:hint="eastAsia" w:ascii="宋体" w:hAnsi="宋体" w:cs="宋体"/>
                <w:color w:val="auto"/>
                <w:szCs w:val="21"/>
                <w:highlight w:val="none"/>
                <w:lang w:val="en-US" w:eastAsia="zh-CN"/>
              </w:rPr>
              <w:t>果：</w:t>
            </w:r>
            <w:r>
              <w:rPr>
                <w:rFonts w:hint="eastAsia" w:ascii="宋体" w:hAnsi="宋体" w:cs="宋体"/>
                <w:color w:val="auto"/>
                <w:szCs w:val="21"/>
                <w:highlight w:val="none"/>
              </w:rPr>
              <w:t>实施完成</w:t>
            </w:r>
            <w:r>
              <w:rPr>
                <w:rFonts w:hint="eastAsia" w:ascii="宋体" w:hAnsi="宋体" w:cs="宋体"/>
                <w:color w:val="auto"/>
                <w:szCs w:val="21"/>
                <w:highlight w:val="none"/>
                <w:lang w:eastAsia="zh-CN"/>
              </w:rPr>
              <w:t>。</w:t>
            </w:r>
          </w:p>
          <w:p>
            <w:pPr>
              <w:widowControl/>
              <w:jc w:val="lef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编制：倪平     审批：杨健 ，  </w:t>
            </w:r>
            <w:r>
              <w:rPr>
                <w:rFonts w:hint="eastAsia" w:asciiTheme="minorEastAsia" w:hAnsiTheme="minorEastAsia" w:eastAsiaTheme="minorEastAsia"/>
                <w:color w:val="auto"/>
                <w:szCs w:val="21"/>
              </w:rPr>
              <w:t xml:space="preserve"> 2022年1</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月10日</w:t>
            </w:r>
          </w:p>
          <w:p>
            <w:pPr>
              <w:widowControl/>
              <w:jc w:val="left"/>
              <w:rPr>
                <w:rFonts w:hint="eastAsia" w:ascii="宋体" w:hAnsi="宋体" w:eastAsia="宋体" w:cs="宋体"/>
                <w:color w:val="auto"/>
                <w:kern w:val="2"/>
                <w:sz w:val="21"/>
                <w:szCs w:val="21"/>
                <w:lang w:val="en-US" w:eastAsia="zh-CN" w:bidi="ar"/>
              </w:rPr>
            </w:pP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E6.1.2</w:t>
            </w: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查见：《环境因素的识别与评价控制程序》，上述文件对识别和评价方法、程序、职责、记录作了规定。</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lang w:bidi="ar"/>
              </w:rPr>
              <w:t>办</w:t>
            </w:r>
            <w:r>
              <w:rPr>
                <w:rFonts w:hint="eastAsia" w:ascii="宋体" w:hAnsi="宋体" w:cs="宋体"/>
                <w:color w:val="auto"/>
                <w:sz w:val="21"/>
                <w:szCs w:val="21"/>
                <w:highlight w:val="none"/>
                <w:lang w:bidi="ar"/>
              </w:rPr>
              <w:t>公室</w:t>
            </w: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年0</w:t>
            </w:r>
            <w:r>
              <w:rPr>
                <w:rFonts w:hint="eastAsia" w:ascii="宋体" w:hAnsi="宋体"/>
                <w:color w:val="auto"/>
                <w:szCs w:val="21"/>
                <w:lang w:val="en-US" w:eastAsia="zh-CN"/>
              </w:rPr>
              <w:t>8</w:t>
            </w:r>
            <w:r>
              <w:rPr>
                <w:rFonts w:hint="eastAsia" w:ascii="宋体" w:hAnsi="宋体"/>
                <w:color w:val="auto"/>
                <w:szCs w:val="21"/>
              </w:rPr>
              <w:t>月10日</w:t>
            </w:r>
            <w:r>
              <w:rPr>
                <w:rFonts w:hint="eastAsia" w:ascii="宋体" w:hAnsi="宋体"/>
                <w:color w:val="auto"/>
                <w:szCs w:val="21"/>
                <w:lang w:val="en-US" w:eastAsia="zh-CN"/>
              </w:rPr>
              <w:t>重新</w:t>
            </w:r>
            <w:r>
              <w:rPr>
                <w:rFonts w:hint="eastAsia" w:ascii="宋体" w:hAnsi="宋体" w:cs="宋体"/>
                <w:color w:val="auto"/>
                <w:sz w:val="21"/>
                <w:szCs w:val="21"/>
                <w:highlight w:val="none"/>
                <w:lang w:bidi="ar"/>
              </w:rPr>
              <w:t>组织了各个部门开展了环境因素的识别工作。</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查见：《环境因素识别评价表》和《重要环境因素清单》，按照部门和经营过程进行识别并评价出公司重要环境因素有</w:t>
            </w:r>
            <w:r>
              <w:rPr>
                <w:rFonts w:hint="eastAsia" w:ascii="宋体" w:hAnsi="宋体" w:cs="宋体"/>
                <w:color w:val="auto"/>
                <w:sz w:val="21"/>
                <w:szCs w:val="21"/>
                <w:highlight w:val="none"/>
                <w:lang w:val="en-US" w:eastAsia="zh-CN" w:bidi="ar"/>
              </w:rPr>
              <w:t>潜在</w:t>
            </w:r>
            <w:r>
              <w:rPr>
                <w:rFonts w:hint="eastAsia" w:ascii="宋体" w:hAnsi="宋体" w:cs="宋体"/>
                <w:color w:val="auto"/>
                <w:sz w:val="21"/>
                <w:szCs w:val="21"/>
                <w:highlight w:val="none"/>
                <w:lang w:bidi="ar"/>
              </w:rPr>
              <w:t>火灾、固废排放、2项，识别清楚、准确，评价合理。</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查：公司《环境因素识别与评价清单》，主要涉及以下内容：</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A、废弃纸杯、日光灯管、墨盒等办公用品固废排放等；</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B、废旧消防器材、生活污水</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bidi="ar"/>
              </w:rPr>
              <w:t>C.</w:t>
            </w:r>
            <w:r>
              <w:rPr>
                <w:rFonts w:hint="eastAsia" w:ascii="宋体" w:hAnsi="宋体"/>
                <w:color w:val="auto"/>
                <w:szCs w:val="21"/>
              </w:rPr>
              <w:t>发货时搬运噪声的排放</w:t>
            </w:r>
            <w:r>
              <w:rPr>
                <w:rFonts w:hint="eastAsia" w:ascii="宋体" w:hAnsi="宋体" w:cs="宋体"/>
                <w:color w:val="auto"/>
                <w:sz w:val="21"/>
                <w:szCs w:val="21"/>
                <w:highlight w:val="none"/>
                <w:lang w:bidi="ar"/>
              </w:rPr>
              <w:t>等。</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 共计识别</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bidi="ar"/>
              </w:rPr>
              <w:t>项。识别基本清楚、全面。</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查：办公室、财务部等办公场所的《环境因素识别评价表》，涉及以下内容：</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a.废弃纸杯、日光灯管、墨盒等办公用品固废排放等；</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b.水、电、纸张等资源和能源消耗等；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c.生活垃圾的排放；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d.电气短路和违规用电用火造成的火灾</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e．生活污水排放等；</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共计识别1</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项。识别基本清楚、全面。</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合规性义务、法规与其他要求</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color w:val="auto"/>
                <w:sz w:val="21"/>
                <w:szCs w:val="21"/>
              </w:rPr>
            </w:pPr>
            <w:r>
              <w:rPr>
                <w:rFonts w:hint="eastAsia" w:ascii="宋体" w:hAnsi="宋体" w:cs="新宋体"/>
                <w:color w:val="auto"/>
                <w:sz w:val="21"/>
                <w:szCs w:val="21"/>
              </w:rPr>
              <w:t>E6.1.3</w:t>
            </w:r>
          </w:p>
          <w:p>
            <w:pPr>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left" w:pos="-3"/>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lang w:bidi="ar"/>
              </w:rPr>
              <w:t>---有《法律法规和其他要求控制程序》，查有《法律法规及其他要求清单》，对本公司质量环境管理体系适用的</w:t>
            </w:r>
            <w:r>
              <w:rPr>
                <w:rFonts w:hint="eastAsia" w:ascii="宋体" w:hAnsi="宋体" w:cs="宋体"/>
                <w:color w:val="auto"/>
                <w:sz w:val="21"/>
                <w:szCs w:val="21"/>
                <w:highlight w:val="none"/>
                <w:lang w:bidi="ar"/>
              </w:rPr>
              <w:t>法律法规和当地政府、行业要求进行了识别，包括环境质量标准、排放标准、等。</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查见：20</w:t>
            </w:r>
            <w:r>
              <w:rPr>
                <w:rFonts w:hint="eastAsia" w:ascii="宋体" w:hAnsi="宋体" w:cs="宋体"/>
                <w:color w:val="auto"/>
                <w:sz w:val="21"/>
                <w:szCs w:val="21"/>
                <w:highlight w:val="none"/>
                <w:lang w:val="en-US" w:eastAsia="zh-CN" w:bidi="ar"/>
              </w:rPr>
              <w:t>22</w:t>
            </w:r>
            <w:r>
              <w:rPr>
                <w:rFonts w:hint="eastAsia" w:ascii="宋体" w:hAnsi="宋体" w:cs="宋体"/>
                <w:color w:val="auto"/>
                <w:sz w:val="21"/>
                <w:szCs w:val="21"/>
                <w:highlight w:val="none"/>
                <w:lang w:bidi="ar"/>
              </w:rPr>
              <w:t>年《适用的法律法规及其他要求清单》</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1）国家相关法律法规等</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2）重庆等地方法规；</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3）与环境管理相关的执行标准</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抽 ：中华人民共和国环境保护法</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中华人民共和国消防法</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中华人民共和国劳动合同法等</w:t>
            </w:r>
          </w:p>
          <w:p>
            <w:pPr>
              <w:spacing w:line="400" w:lineRule="exact"/>
              <w:ind w:firstLine="525" w:firstLineChars="25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固体废弃物污染防治法</w:t>
            </w:r>
          </w:p>
          <w:p>
            <w:pPr>
              <w:spacing w:line="400" w:lineRule="exact"/>
              <w:ind w:firstLine="525" w:firstLineChars="250"/>
              <w:rPr>
                <w:rFonts w:hint="eastAsia" w:ascii="宋体" w:hAnsi="宋体" w:cs="宋体"/>
                <w:color w:val="auto"/>
                <w:sz w:val="21"/>
                <w:szCs w:val="21"/>
                <w:highlight w:val="none"/>
              </w:rPr>
            </w:pPr>
            <w:r>
              <w:rPr>
                <w:rFonts w:hint="eastAsia" w:ascii="宋体" w:hAnsi="宋体" w:cs="Arial"/>
                <w:color w:val="auto"/>
                <w:szCs w:val="21"/>
                <w:shd w:val="clear" w:color="auto" w:fill="FFFFFF"/>
              </w:rPr>
              <w:t>重庆市消防条例</w:t>
            </w:r>
            <w:r>
              <w:rPr>
                <w:rFonts w:hint="eastAsia" w:ascii="宋体" w:hAnsi="宋体" w:cs="宋体"/>
                <w:color w:val="auto"/>
                <w:sz w:val="21"/>
                <w:szCs w:val="21"/>
                <w:highlight w:val="none"/>
                <w:lang w:bidi="ar"/>
              </w:rPr>
              <w:t>等</w:t>
            </w:r>
            <w:r>
              <w:rPr>
                <w:rFonts w:hint="eastAsia" w:ascii="宋体" w:hAnsi="宋体" w:cs="宋体"/>
                <w:color w:val="auto"/>
                <w:sz w:val="21"/>
                <w:szCs w:val="21"/>
                <w:highlight w:val="none"/>
                <w:lang w:val="en-US" w:eastAsia="zh-CN" w:bidi="ar"/>
              </w:rPr>
              <w:t>58份</w:t>
            </w:r>
            <w:r>
              <w:rPr>
                <w:rFonts w:hint="eastAsia" w:ascii="宋体" w:hAnsi="宋体" w:cs="宋体"/>
                <w:color w:val="auto"/>
                <w:sz w:val="21"/>
                <w:szCs w:val="21"/>
                <w:highlight w:val="none"/>
                <w:lang w:bidi="ar"/>
              </w:rPr>
              <w:t>。</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《清单》中列出了文件名称、实施日期、涉及条款、登记日期等内容；</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bidi="ar"/>
              </w:rPr>
              <w:t>法规清单上传内部网络，以培训和宣传结合向员工传达要求，记录充分。基本符合要求。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宋体" w:hAnsi="宋体"/>
                <w:color w:val="auto"/>
                <w:sz w:val="21"/>
                <w:szCs w:val="21"/>
              </w:rPr>
            </w:pPr>
            <w:r>
              <w:rPr>
                <w:rFonts w:hint="eastAsia" w:ascii="宋体" w:hAnsi="宋体"/>
                <w:color w:val="auto"/>
                <w:sz w:val="21"/>
                <w:szCs w:val="21"/>
              </w:rPr>
              <w:t>运行的策划与控制</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color w:val="auto"/>
                <w:sz w:val="21"/>
                <w:szCs w:val="21"/>
              </w:rPr>
            </w:pPr>
            <w:r>
              <w:rPr>
                <w:rFonts w:ascii="宋体" w:hAnsi="宋体"/>
                <w:color w:val="auto"/>
                <w:sz w:val="21"/>
                <w:szCs w:val="21"/>
              </w:rPr>
              <w:t>E:</w:t>
            </w:r>
            <w:r>
              <w:rPr>
                <w:rFonts w:hint="eastAsia" w:ascii="宋体" w:hAnsi="宋体"/>
                <w:color w:val="auto"/>
                <w:sz w:val="21"/>
                <w:szCs w:val="21"/>
              </w:rPr>
              <w:t>8.1</w:t>
            </w:r>
          </w:p>
          <w:p>
            <w:pPr>
              <w:adjustRightInd w:val="0"/>
              <w:snapToGrid w:val="0"/>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olor w:val="auto"/>
                <w:sz w:val="21"/>
                <w:szCs w:val="21"/>
              </w:rPr>
            </w:pPr>
            <w:r>
              <w:rPr>
                <w:rFonts w:hint="eastAsia" w:ascii="Arial" w:hAnsi="Arial" w:cs="Arial"/>
                <w:color w:val="auto"/>
                <w:sz w:val="21"/>
                <w:szCs w:val="21"/>
              </w:rPr>
              <w:t xml:space="preserve"> </w:t>
            </w:r>
            <w:r>
              <w:rPr>
                <w:rFonts w:hint="eastAsia" w:ascii="宋体" w:hAnsi="宋体"/>
                <w:color w:val="auto"/>
                <w:sz w:val="21"/>
                <w:szCs w:val="21"/>
              </w:rPr>
              <w:t>◆组织制定了环境运行相关的控制程序及相应的控制准则，如废弃物排放控制、相关方环境安全管理办法、消防管理制度、火灾预防应急准备和响应管理等过程的运行准则。</w:t>
            </w:r>
          </w:p>
          <w:p>
            <w:pPr>
              <w:rPr>
                <w:rFonts w:hint="eastAsia" w:ascii="宋体" w:hAnsi="宋体"/>
                <w:color w:val="auto"/>
                <w:sz w:val="21"/>
                <w:szCs w:val="21"/>
              </w:rPr>
            </w:pPr>
            <w:r>
              <w:rPr>
                <w:rFonts w:hint="eastAsia" w:ascii="宋体" w:hAnsi="宋体"/>
                <w:color w:val="auto"/>
                <w:sz w:val="21"/>
                <w:szCs w:val="21"/>
              </w:rPr>
              <w:t xml:space="preserve"> ◆根据过程的运行准则，组织实施资源能源的消耗控制</w:t>
            </w:r>
            <w:r>
              <w:rPr>
                <w:rFonts w:hint="eastAsia" w:ascii="宋体" w:hAnsi="宋体"/>
                <w:color w:val="auto"/>
                <w:sz w:val="21"/>
                <w:szCs w:val="21"/>
                <w:lang w:eastAsia="zh-CN"/>
              </w:rPr>
              <w:t>、</w:t>
            </w:r>
            <w:r>
              <w:rPr>
                <w:rFonts w:hint="eastAsia" w:ascii="宋体" w:hAnsi="宋体"/>
                <w:color w:val="auto"/>
                <w:sz w:val="21"/>
                <w:szCs w:val="21"/>
              </w:rPr>
              <w:t>火灾预防控制，避免和减少了环境安全的损失。</w:t>
            </w:r>
          </w:p>
          <w:p>
            <w:pPr>
              <w:rPr>
                <w:rFonts w:hint="eastAsia" w:ascii="宋体" w:hAnsi="宋体"/>
                <w:color w:val="auto"/>
                <w:sz w:val="21"/>
                <w:szCs w:val="21"/>
              </w:rPr>
            </w:pPr>
            <w:r>
              <w:rPr>
                <w:rFonts w:hint="eastAsia" w:ascii="宋体" w:hAnsi="宋体"/>
                <w:color w:val="auto"/>
                <w:sz w:val="21"/>
                <w:szCs w:val="21"/>
              </w:rPr>
              <w:t xml:space="preserve"> ◆消防设施检查、节能降耗运行检查、火灾预防运行检查、安全环境检查等关键运行控制信息的证据都以记录或文件的方式保留。</w:t>
            </w:r>
          </w:p>
          <w:p>
            <w:pPr>
              <w:rPr>
                <w:rFonts w:hint="eastAsia" w:ascii="宋体" w:hAnsi="宋体"/>
                <w:color w:val="auto"/>
                <w:sz w:val="21"/>
                <w:szCs w:val="21"/>
              </w:rPr>
            </w:pPr>
            <w:r>
              <w:rPr>
                <w:rFonts w:hint="eastAsia" w:ascii="宋体" w:hAnsi="宋体"/>
                <w:color w:val="auto"/>
                <w:sz w:val="21"/>
                <w:szCs w:val="21"/>
              </w:rPr>
              <w:t xml:space="preserve"> ◆抽查环境运行的策划与控制实施</w:t>
            </w:r>
          </w:p>
          <w:p>
            <w:pPr>
              <w:rPr>
                <w:rFonts w:hint="eastAsia" w:ascii="宋体" w:hAnsi="宋体"/>
                <w:color w:val="auto"/>
                <w:sz w:val="21"/>
                <w:szCs w:val="21"/>
              </w:rPr>
            </w:pPr>
            <w:r>
              <w:rPr>
                <w:rFonts w:hint="eastAsia" w:ascii="宋体" w:hAnsi="宋体"/>
                <w:color w:val="auto"/>
                <w:sz w:val="21"/>
                <w:szCs w:val="21"/>
              </w:rPr>
              <w:t>1）固体废弃物排放的管控：</w:t>
            </w:r>
          </w:p>
          <w:p>
            <w:pPr>
              <w:pStyle w:val="18"/>
              <w:ind w:firstLine="0" w:firstLineChars="0"/>
              <w:rPr>
                <w:rFonts w:hint="eastAsia" w:ascii="宋体" w:hAnsi="宋体" w:cs="宋体"/>
                <w:color w:val="auto"/>
                <w:szCs w:val="21"/>
                <w:lang w:bidi="ar"/>
              </w:rPr>
            </w:pPr>
            <w:r>
              <w:rPr>
                <w:rFonts w:hint="eastAsia" w:ascii="宋体" w:hAnsi="宋体"/>
                <w:color w:val="auto"/>
                <w:szCs w:val="21"/>
              </w:rPr>
              <w:t xml:space="preserve">   制定并实施《环境运行控制程序</w:t>
            </w:r>
            <w:r>
              <w:rPr>
                <w:rFonts w:hint="eastAsia" w:ascii="宋体" w:hAnsi="宋体"/>
                <w:bCs/>
                <w:color w:val="auto"/>
                <w:szCs w:val="21"/>
              </w:rPr>
              <w:t>》中固体废弃物控制要求</w:t>
            </w:r>
            <w:r>
              <w:rPr>
                <w:rFonts w:hint="eastAsia" w:ascii="宋体" w:hAnsi="宋体"/>
                <w:color w:val="auto"/>
                <w:szCs w:val="21"/>
              </w:rPr>
              <w:t>。办公室负责废弃物的分类、收集、处置。现场分设：可回收一般废弃物、不可回收一般废弃物、危险废弃物收集容器，员工能按要求</w:t>
            </w:r>
            <w:r>
              <w:rPr>
                <w:rFonts w:hint="eastAsia" w:ascii="宋体" w:hAnsi="宋体" w:cs="宋体"/>
                <w:color w:val="auto"/>
                <w:szCs w:val="21"/>
                <w:lang w:bidi="ar"/>
              </w:rPr>
              <w:t>分类放置固体废弃物。</w:t>
            </w:r>
          </w:p>
          <w:p>
            <w:pPr>
              <w:pStyle w:val="18"/>
              <w:ind w:firstLine="0" w:firstLineChars="0"/>
              <w:rPr>
                <w:rFonts w:hint="eastAsia" w:ascii="宋体" w:hAnsi="宋体" w:cs="宋体"/>
                <w:color w:val="auto"/>
                <w:szCs w:val="21"/>
                <w:lang w:bidi="ar"/>
              </w:rPr>
            </w:pPr>
            <w:r>
              <w:rPr>
                <w:rFonts w:hint="eastAsia" w:ascii="宋体" w:hAnsi="宋体" w:cs="宋体"/>
                <w:color w:val="auto"/>
                <w:szCs w:val="21"/>
                <w:lang w:bidi="ar"/>
              </w:rPr>
              <w:t>2）资源、能源消耗管控：</w:t>
            </w:r>
          </w:p>
          <w:p>
            <w:pPr>
              <w:rPr>
                <w:rFonts w:hint="eastAsia" w:ascii="宋体" w:hAnsi="宋体" w:cs="宋体"/>
                <w:color w:val="auto"/>
                <w:sz w:val="21"/>
                <w:szCs w:val="21"/>
                <w:lang w:bidi="ar"/>
              </w:rPr>
            </w:pPr>
            <w:r>
              <w:rPr>
                <w:rFonts w:hint="eastAsia" w:ascii="宋体" w:hAnsi="宋体" w:cs="宋体"/>
                <w:color w:val="auto"/>
                <w:sz w:val="21"/>
                <w:szCs w:val="21"/>
                <w:lang w:bidi="ar"/>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s="宋体"/>
                <w:color w:val="auto"/>
                <w:sz w:val="21"/>
                <w:szCs w:val="21"/>
                <w:lang w:bidi="ar"/>
              </w:rPr>
            </w:pPr>
            <w:r>
              <w:rPr>
                <w:rFonts w:hint="eastAsia" w:ascii="宋体" w:hAnsi="宋体" w:cs="宋体"/>
                <w:color w:val="auto"/>
                <w:sz w:val="21"/>
                <w:szCs w:val="21"/>
                <w:lang w:bidi="ar"/>
              </w:rPr>
              <w:t>3）火灾预防</w:t>
            </w:r>
          </w:p>
          <w:p>
            <w:pPr>
              <w:rPr>
                <w:rFonts w:hint="eastAsia" w:ascii="宋体" w:hAnsi="宋体" w:cs="宋体"/>
                <w:color w:val="auto"/>
                <w:sz w:val="21"/>
                <w:szCs w:val="21"/>
                <w:lang w:bidi="ar"/>
              </w:rPr>
            </w:pPr>
            <w:r>
              <w:rPr>
                <w:rFonts w:hint="eastAsia" w:ascii="宋体" w:hAnsi="宋体" w:cs="宋体"/>
                <w:color w:val="auto"/>
                <w:sz w:val="21"/>
                <w:szCs w:val="21"/>
                <w:lang w:bidi="ar"/>
              </w:rPr>
              <w:t xml:space="preserve">  制定并实施《</w:t>
            </w:r>
            <w:r>
              <w:rPr>
                <w:rFonts w:hint="eastAsia" w:ascii="宋体" w:hAnsi="宋体" w:cs="宋体"/>
                <w:color w:val="auto"/>
                <w:sz w:val="21"/>
                <w:szCs w:val="21"/>
                <w:lang w:eastAsia="zh-CN" w:bidi="ar"/>
              </w:rPr>
              <w:t>应急准备和响应控制程序</w:t>
            </w:r>
            <w:r>
              <w:rPr>
                <w:rFonts w:hint="eastAsia" w:ascii="宋体" w:hAnsi="宋体" w:cs="宋体"/>
                <w:color w:val="auto"/>
                <w:sz w:val="21"/>
                <w:szCs w:val="21"/>
                <w:lang w:bidi="ar"/>
              </w:rPr>
              <w:t>》。</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bidi="ar"/>
              </w:rPr>
              <w:t xml:space="preserve">  组织管辖的区域内，均按要求配备灭火器、消防栓、应急灯及安全出口标识并每月点检记录；对可能产生火灾隐患的区域予以重点排查，若发现问题及时上报、整改。经现场确认：实物及其状态、人员行为及相关记录均符合要求。</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应急准备和响应</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color w:val="auto"/>
                <w:sz w:val="21"/>
                <w:szCs w:val="21"/>
              </w:rPr>
            </w:pPr>
            <w:r>
              <w:rPr>
                <w:rFonts w:hint="eastAsia" w:ascii="宋体" w:hAnsi="宋体" w:cs="新宋体"/>
                <w:color w:val="auto"/>
                <w:sz w:val="21"/>
                <w:szCs w:val="21"/>
              </w:rPr>
              <w:t>E8.2</w:t>
            </w:r>
          </w:p>
          <w:p>
            <w:pPr>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w:t>
            </w:r>
            <w:r>
              <w:rPr>
                <w:rFonts w:hint="eastAsia" w:ascii="宋体" w:hAnsi="宋体" w:cs="宋体"/>
                <w:color w:val="auto"/>
                <w:sz w:val="21"/>
                <w:szCs w:val="21"/>
                <w:lang w:eastAsia="zh-CN"/>
              </w:rPr>
              <w:t>应急准备和响应控制程序</w:t>
            </w:r>
            <w:r>
              <w:rPr>
                <w:rFonts w:hint="eastAsia" w:ascii="宋体" w:hAnsi="宋体" w:eastAsia="宋体" w:cs="宋体"/>
                <w:color w:val="auto"/>
                <w:sz w:val="21"/>
                <w:szCs w:val="21"/>
              </w:rPr>
              <w:t>》、《公司火灾事故应急预案》等。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查见：消防演练实况记录：</w:t>
            </w:r>
            <w:r>
              <w:rPr>
                <w:rFonts w:hint="eastAsia" w:ascii="宋体" w:hAnsi="宋体" w:eastAsia="宋体" w:cs="宋体"/>
                <w:color w:val="auto"/>
                <w:sz w:val="21"/>
                <w:szCs w:val="21"/>
                <w:lang w:eastAsia="zh-CN"/>
              </w:rPr>
              <w:t>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年</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eastAsia="zh-CN"/>
              </w:rPr>
              <w:t>月10日</w:t>
            </w:r>
            <w:r>
              <w:rPr>
                <w:rFonts w:hint="eastAsia" w:ascii="宋体" w:hAnsi="宋体" w:eastAsia="宋体" w:cs="宋体"/>
                <w:color w:val="auto"/>
                <w:sz w:val="21"/>
                <w:szCs w:val="21"/>
              </w:rPr>
              <w:t>由办公室</w:t>
            </w:r>
            <w:r>
              <w:rPr>
                <w:rFonts w:hint="eastAsia" w:ascii="宋体" w:hAnsi="宋体" w:cs="宋体"/>
                <w:color w:val="auto"/>
                <w:sz w:val="21"/>
                <w:szCs w:val="21"/>
                <w:lang w:val="en-US" w:eastAsia="zh-CN"/>
              </w:rPr>
              <w:t>组织</w:t>
            </w:r>
            <w:r>
              <w:rPr>
                <w:rFonts w:hint="eastAsia" w:ascii="宋体" w:hAnsi="宋体" w:eastAsia="宋体" w:cs="宋体"/>
                <w:color w:val="auto"/>
                <w:sz w:val="21"/>
                <w:szCs w:val="21"/>
              </w:rPr>
              <w:t>各部门进行火灾发生的应急演习。</w:t>
            </w:r>
          </w:p>
          <w:p>
            <w:pPr>
              <w:tabs>
                <w:tab w:val="left" w:pos="7020"/>
              </w:tabs>
              <w:spacing w:line="4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查，现场能提供以上演练记录及演练效果评估报告。通过演练，公司员工的安全逃生意识有明显的改善和较大提高。使员工掌握了安全逃生的方式和路径，员工能按预案执行和获救等。</w:t>
            </w:r>
            <w:r>
              <w:rPr>
                <w:rFonts w:hint="eastAsia" w:ascii="宋体" w:hAnsi="宋体" w:eastAsia="宋体" w:cs="宋体"/>
                <w:color w:val="auto"/>
                <w:sz w:val="21"/>
                <w:szCs w:val="21"/>
                <w:lang w:val="en-US" w:eastAsia="zh-CN"/>
              </w:rPr>
              <w:t>提供有</w:t>
            </w:r>
            <w:r>
              <w:rPr>
                <w:rFonts w:hint="eastAsia" w:ascii="宋体" w:hAnsi="宋体" w:eastAsia="宋体" w:cs="宋体"/>
                <w:color w:val="auto"/>
                <w:sz w:val="21"/>
                <w:szCs w:val="21"/>
              </w:rPr>
              <w:t>消防演练及评审记录表</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方正仿宋简体" w:eastAsia="方正仿宋简体"/>
                <w:b/>
                <w:color w:val="auto"/>
              </w:rPr>
              <w:t>查应急准备：在公司办公区域</w:t>
            </w:r>
            <w:r>
              <w:rPr>
                <w:rFonts w:hint="eastAsia" w:ascii="方正仿宋简体" w:eastAsia="方正仿宋简体"/>
                <w:b/>
                <w:color w:val="auto"/>
                <w:lang w:val="en-US" w:eastAsia="zh-CN"/>
              </w:rPr>
              <w:t>配置的灭火器数量不足</w:t>
            </w:r>
            <w:r>
              <w:rPr>
                <w:rFonts w:hint="eastAsia" w:ascii="方正仿宋简体" w:eastAsia="方正仿宋简体"/>
                <w:b/>
                <w:color w:val="auto"/>
              </w:rPr>
              <w:t>，不符合标准</w:t>
            </w:r>
            <w:r>
              <w:rPr>
                <w:rFonts w:hint="eastAsia" w:ascii="方正仿宋简体" w:eastAsia="方正仿宋简体"/>
                <w:b/>
                <w:color w:val="auto"/>
                <w:lang w:val="en-US" w:eastAsia="zh-CN"/>
              </w:rPr>
              <w:t>要求</w:t>
            </w:r>
            <w:r>
              <w:rPr>
                <w:rFonts w:hint="eastAsia" w:ascii="宋体" w:hAnsi="宋体" w:eastAsia="宋体" w:cs="宋体"/>
                <w:color w:val="auto"/>
                <w:sz w:val="21"/>
                <w:szCs w:val="21"/>
              </w:rPr>
              <w:t>。</w:t>
            </w:r>
          </w:p>
        </w:tc>
        <w:tc>
          <w:tcPr>
            <w:tcW w:w="13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p>
          <w:p>
            <w:pPr>
              <w:pStyle w:val="2"/>
              <w:rPr>
                <w:rFonts w:hint="eastAsia" w:ascii="宋体" w:hAnsi="宋体" w:eastAsia="宋体" w:cs="宋体"/>
                <w:color w:val="auto"/>
                <w:sz w:val="21"/>
                <w:szCs w:val="21"/>
                <w:lang w:val="en-US" w:eastAsia="zh-CN"/>
              </w:rPr>
            </w:pPr>
          </w:p>
          <w:p>
            <w:pPr>
              <w:pStyle w:val="2"/>
              <w:rPr>
                <w:rFonts w:hint="eastAsia" w:ascii="宋体" w:hAnsi="宋体" w:eastAsia="宋体" w:cs="宋体"/>
                <w:color w:val="auto"/>
                <w:sz w:val="21"/>
                <w:szCs w:val="21"/>
                <w:lang w:val="en-US" w:eastAsia="zh-CN"/>
              </w:rPr>
            </w:pPr>
          </w:p>
          <w:p>
            <w:pPr>
              <w:pStyle w:val="2"/>
              <w:rPr>
                <w:rFonts w:hint="eastAsia" w:ascii="宋体" w:hAnsi="宋体" w:eastAsia="宋体" w:cs="宋体"/>
                <w:color w:val="auto"/>
                <w:sz w:val="21"/>
                <w:szCs w:val="21"/>
                <w:lang w:val="en-US" w:eastAsia="zh-CN"/>
              </w:rPr>
            </w:pPr>
          </w:p>
          <w:p>
            <w:pPr>
              <w:pStyle w:val="2"/>
              <w:rPr>
                <w:rFonts w:hint="eastAsia" w:ascii="宋体" w:hAnsi="宋体" w:eastAsia="宋体" w:cs="宋体"/>
                <w:color w:val="auto"/>
                <w:sz w:val="21"/>
                <w:szCs w:val="21"/>
                <w:lang w:val="en-US" w:eastAsia="zh-CN"/>
              </w:rPr>
            </w:pPr>
          </w:p>
          <w:p>
            <w:pPr>
              <w:pStyle w:val="2"/>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监视、测量、分析与评估</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color w:val="auto"/>
                <w:sz w:val="21"/>
                <w:szCs w:val="21"/>
              </w:rPr>
            </w:pPr>
            <w:r>
              <w:rPr>
                <w:rFonts w:hint="eastAsia" w:ascii="宋体" w:hAnsi="宋体" w:cs="新宋体"/>
                <w:color w:val="auto"/>
                <w:sz w:val="21"/>
                <w:szCs w:val="21"/>
              </w:rPr>
              <w:t xml:space="preserve">E9.1 </w:t>
            </w:r>
          </w:p>
          <w:p>
            <w:pPr>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公司制定</w:t>
            </w:r>
            <w:r>
              <w:rPr>
                <w:rFonts w:hint="eastAsia" w:ascii="宋体" w:hAnsi="宋体" w:cs="宋体"/>
                <w:color w:val="auto"/>
                <w:sz w:val="21"/>
                <w:szCs w:val="21"/>
                <w:lang w:bidi="ar"/>
              </w:rPr>
              <w:t>有《</w:t>
            </w:r>
            <w:r>
              <w:rPr>
                <w:rFonts w:hint="eastAsia" w:ascii="宋体" w:hAnsi="宋体" w:cs="宋体"/>
                <w:color w:val="auto"/>
                <w:sz w:val="21"/>
                <w:szCs w:val="21"/>
                <w:lang w:eastAsia="zh-CN" w:bidi="ar"/>
              </w:rPr>
              <w:t>监视和测量控制程序</w:t>
            </w:r>
            <w:r>
              <w:rPr>
                <w:rFonts w:hint="eastAsia" w:ascii="宋体" w:hAnsi="宋体" w:cs="宋体"/>
                <w:color w:val="auto"/>
                <w:sz w:val="21"/>
                <w:szCs w:val="21"/>
                <w:lang w:bidi="ar"/>
              </w:rPr>
              <w:t>》和《环境运行控制程序》等管理文件。</w:t>
            </w:r>
          </w:p>
          <w:p>
            <w:pPr>
              <w:spacing w:line="360" w:lineRule="auto"/>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lang w:bidi="ar"/>
              </w:rPr>
              <w:t>◆ 查《环</w:t>
            </w:r>
            <w:r>
              <w:rPr>
                <w:rFonts w:hint="eastAsia" w:ascii="宋体" w:hAnsi="宋体" w:cs="宋体"/>
                <w:color w:val="auto"/>
                <w:sz w:val="21"/>
                <w:szCs w:val="21"/>
                <w:highlight w:val="none"/>
                <w:lang w:bidi="ar"/>
              </w:rPr>
              <w:t>境运行检查记录》，由办公室组织实施对公司各部门的环保、安全目标指标和方案进行监控检查，每月一次。提供有20</w:t>
            </w:r>
            <w:r>
              <w:rPr>
                <w:rFonts w:hint="eastAsia" w:ascii="宋体" w:hAnsi="宋体" w:cs="宋体"/>
                <w:color w:val="auto"/>
                <w:sz w:val="21"/>
                <w:szCs w:val="21"/>
                <w:highlight w:val="none"/>
                <w:lang w:val="en-US" w:eastAsia="zh-CN" w:bidi="ar"/>
              </w:rPr>
              <w:t>22</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10</w:t>
            </w:r>
            <w:r>
              <w:rPr>
                <w:rFonts w:hint="eastAsia" w:ascii="宋体" w:hAnsi="宋体" w:cs="宋体"/>
                <w:color w:val="auto"/>
                <w:sz w:val="21"/>
                <w:szCs w:val="21"/>
                <w:highlight w:val="none"/>
                <w:lang w:bidi="ar"/>
              </w:rPr>
              <w:t>月至</w:t>
            </w:r>
            <w:r>
              <w:rPr>
                <w:rFonts w:hint="eastAsia" w:ascii="宋体" w:hAnsi="宋体" w:cs="宋体"/>
                <w:color w:val="auto"/>
                <w:sz w:val="21"/>
                <w:szCs w:val="21"/>
                <w:highlight w:val="none"/>
                <w:lang w:val="en-US" w:eastAsia="zh-CN" w:bidi="ar"/>
              </w:rPr>
              <w:t>2022年12</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检查</w:t>
            </w:r>
            <w:r>
              <w:rPr>
                <w:rFonts w:hint="eastAsia" w:ascii="宋体" w:hAnsi="宋体" w:cs="宋体"/>
                <w:color w:val="auto"/>
                <w:sz w:val="21"/>
                <w:szCs w:val="21"/>
                <w:highlight w:val="none"/>
                <w:lang w:bidi="ar"/>
              </w:rPr>
              <w:t>记录</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检查人：杨健。检查结果：符合</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自体系建立以来没有发生过</w:t>
            </w:r>
            <w:r>
              <w:rPr>
                <w:rFonts w:hint="eastAsia"/>
                <w:color w:val="auto"/>
                <w:sz w:val="21"/>
                <w:szCs w:val="21"/>
                <w:highlight w:val="none"/>
                <w:lang w:eastAsia="zh-CN"/>
              </w:rPr>
              <w:t>环境污染</w:t>
            </w:r>
            <w:r>
              <w:rPr>
                <w:rFonts w:hint="eastAsia"/>
                <w:color w:val="auto"/>
                <w:sz w:val="21"/>
                <w:szCs w:val="21"/>
                <w:highlight w:val="none"/>
              </w:rPr>
              <w:t>事故。</w:t>
            </w:r>
          </w:p>
          <w:p>
            <w:pPr>
              <w:spacing w:line="360" w:lineRule="auto"/>
              <w:rPr>
                <w:rFonts w:hint="eastAsia" w:ascii="宋体" w:hAnsi="宋体" w:eastAsia="宋体" w:cs="Times New Roman"/>
                <w:color w:val="auto"/>
                <w:kern w:val="2"/>
                <w:sz w:val="21"/>
                <w:szCs w:val="21"/>
                <w:lang w:val="en-US" w:eastAsia="zh-CN" w:bidi="ar-SA"/>
              </w:rPr>
            </w:pPr>
            <w:r>
              <w:rPr>
                <w:rFonts w:hint="eastAsia"/>
                <w:color w:val="auto"/>
                <w:sz w:val="21"/>
                <w:szCs w:val="21"/>
              </w:rPr>
              <w:t>监测设备：公司暂无环境监测设备。</w:t>
            </w:r>
          </w:p>
        </w:tc>
        <w:tc>
          <w:tcPr>
            <w:tcW w:w="1390" w:type="dxa"/>
            <w:tcBorders>
              <w:top w:val="single" w:color="auto" w:sz="4" w:space="0"/>
              <w:left w:val="single" w:color="auto" w:sz="4" w:space="0"/>
              <w:bottom w:val="single" w:color="auto" w:sz="4" w:space="0"/>
              <w:right w:val="single" w:color="auto" w:sz="4" w:space="0"/>
            </w:tcBorders>
          </w:tcPr>
          <w:p>
            <w:pPr>
              <w:spacing w:line="360"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符合性评估</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color w:val="auto"/>
                <w:sz w:val="21"/>
                <w:szCs w:val="21"/>
              </w:rPr>
            </w:pPr>
            <w:r>
              <w:rPr>
                <w:rFonts w:hint="eastAsia" w:ascii="宋体" w:hAnsi="宋体" w:cs="新宋体"/>
                <w:color w:val="auto"/>
                <w:sz w:val="21"/>
                <w:szCs w:val="21"/>
              </w:rPr>
              <w:t xml:space="preserve">E9.1.2 </w:t>
            </w:r>
          </w:p>
          <w:p>
            <w:pPr>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有《合规性评价控制程序》，规定明确基本合理。办公室组织对公司环境安全健康管理活动，遵守相关法律法规和其他要求情况进行评价，评价结果符合相关法律法规和其他要求，无违法违规情况并保持有合规性评价记录。</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查由办公室组织各部门于20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年1</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日对公司管理和经营活动中涉及的重要环境因素、法律法规进行了评价。</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评价结论：</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1）公司在环境安全管理方面符合相关的法律法规要求；</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2）公司在环境安全管理方面符合其他要求，包括上级文件和本公司文件提出的各项要求。</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评价人：倪平、杨健、瞿耀</w:t>
            </w:r>
          </w:p>
          <w:p>
            <w:pPr>
              <w:widowControl/>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查：有《合规性评价报告》，有保持合规性评价的相关记录。</w:t>
            </w:r>
          </w:p>
          <w:p>
            <w:pPr>
              <w:widowControl/>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编制：倪平            审批：杨健      2022年11月10日</w:t>
            </w:r>
          </w:p>
        </w:tc>
        <w:tc>
          <w:tcPr>
            <w:tcW w:w="139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内部审核</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QE9.2 </w:t>
            </w:r>
          </w:p>
          <w:p>
            <w:pPr>
              <w:rPr>
                <w:rFonts w:hint="eastAsia" w:ascii="宋体" w:hAnsi="宋体" w:eastAsia="宋体" w:cs="宋体"/>
                <w:color w:val="auto"/>
                <w:kern w:val="2"/>
                <w:sz w:val="21"/>
                <w:szCs w:val="21"/>
                <w:highlight w:val="none"/>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查管理手册，公司按标准要求编制了《内部审核控制程序》，规定了内部审核的目的、范围、职责、要求、方法频次等，规定每两次内审的时间不得超过12个月。</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查，20</w:t>
            </w:r>
            <w:r>
              <w:rPr>
                <w:rFonts w:hint="eastAsia" w:ascii="宋体" w:hAnsi="宋体" w:cs="宋体"/>
                <w:color w:val="auto"/>
                <w:sz w:val="21"/>
                <w:szCs w:val="21"/>
                <w:highlight w:val="none"/>
                <w:lang w:val="en-US" w:eastAsia="zh-CN" w:bidi="ar"/>
              </w:rPr>
              <w:t>22</w:t>
            </w:r>
            <w:r>
              <w:rPr>
                <w:rFonts w:hint="eastAsia" w:ascii="宋体" w:hAnsi="宋体" w:cs="宋体"/>
                <w:color w:val="auto"/>
                <w:sz w:val="21"/>
                <w:szCs w:val="21"/>
                <w:highlight w:val="none"/>
                <w:lang w:bidi="ar"/>
              </w:rPr>
              <w:t>年《体系审核实施计划》</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审核时间：</w:t>
            </w:r>
            <w:r>
              <w:rPr>
                <w:rFonts w:hint="eastAsia" w:asciiTheme="minorEastAsia" w:hAnsiTheme="minorEastAsia" w:eastAsiaTheme="minorEastAsia"/>
                <w:color w:val="auto"/>
                <w:szCs w:val="21"/>
              </w:rPr>
              <w:t>2022年11月15日</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rPr>
              <w:t>（去年内审时间为20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日，间隔时间</w:t>
            </w:r>
            <w:r>
              <w:rPr>
                <w:rFonts w:hint="eastAsia" w:ascii="宋体" w:hAnsi="宋体" w:cs="宋体"/>
                <w:color w:val="auto"/>
                <w:sz w:val="21"/>
                <w:szCs w:val="21"/>
                <w:highlight w:val="none"/>
                <w:lang w:val="en-US" w:eastAsia="zh-CN"/>
              </w:rPr>
              <w:t>未</w:t>
            </w:r>
            <w:r>
              <w:rPr>
                <w:rFonts w:hint="eastAsia" w:ascii="宋体" w:hAnsi="宋体" w:cs="宋体"/>
                <w:color w:val="auto"/>
                <w:sz w:val="21"/>
                <w:szCs w:val="21"/>
                <w:highlight w:val="none"/>
              </w:rPr>
              <w:t>超过12个月，符合</w:t>
            </w:r>
            <w:r>
              <w:rPr>
                <w:rFonts w:hint="eastAsia" w:ascii="宋体" w:hAnsi="宋体" w:cs="宋体"/>
                <w:color w:val="auto"/>
                <w:sz w:val="21"/>
                <w:szCs w:val="21"/>
                <w:highlight w:val="none"/>
                <w:lang w:val="en-US" w:eastAsia="zh-CN"/>
              </w:rPr>
              <w:t>策划及标准</w:t>
            </w:r>
            <w:r>
              <w:rPr>
                <w:rFonts w:hint="eastAsia" w:ascii="宋体" w:hAnsi="宋体" w:cs="宋体"/>
                <w:color w:val="auto"/>
                <w:sz w:val="21"/>
                <w:szCs w:val="21"/>
                <w:highlight w:val="none"/>
              </w:rPr>
              <w:t>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olor w:val="auto"/>
                <w:sz w:val="21"/>
                <w:szCs w:val="21"/>
                <w:highlight w:val="none"/>
              </w:rPr>
            </w:pPr>
            <w:r>
              <w:rPr>
                <w:rFonts w:hint="eastAsia" w:ascii="宋体" w:hAnsi="宋体" w:cs="宋体"/>
                <w:color w:val="auto"/>
                <w:sz w:val="21"/>
                <w:szCs w:val="21"/>
                <w:highlight w:val="none"/>
              </w:rPr>
              <w:t>目的：评定并确定现行的管理体系、方针是否符合标准的要</w:t>
            </w:r>
            <w:r>
              <w:rPr>
                <w:rFonts w:hint="eastAsia" w:ascii="宋体" w:hAnsi="宋体"/>
                <w:color w:val="auto"/>
                <w:sz w:val="21"/>
                <w:szCs w:val="21"/>
                <w:highlight w:val="none"/>
              </w:rPr>
              <w:t>求，运行是否有效，迎接公司认证</w:t>
            </w:r>
            <w:r>
              <w:rPr>
                <w:rFonts w:hint="eastAsia" w:ascii="宋体" w:hAnsi="宋体"/>
                <w:color w:val="auto"/>
                <w:sz w:val="21"/>
                <w:szCs w:val="21"/>
                <w:highlight w:val="none"/>
                <w:lang w:val="en-US" w:eastAsia="zh-CN"/>
              </w:rPr>
              <w:t>第二次监督</w:t>
            </w:r>
            <w:r>
              <w:rPr>
                <w:rFonts w:hint="eastAsia" w:ascii="宋体" w:hAnsi="宋体"/>
                <w:color w:val="auto"/>
                <w:sz w:val="21"/>
                <w:szCs w:val="21"/>
                <w:highlight w:val="none"/>
              </w:rPr>
              <w:t>审核；</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范围：管理手册覆盖的所有部门、过程和要素。</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Times New Roman"/>
                <w:color w:val="auto"/>
                <w:sz w:val="21"/>
                <w:szCs w:val="21"/>
                <w:highlight w:val="none"/>
                <w:lang w:val="en-US" w:eastAsia="zh-CN"/>
              </w:rPr>
            </w:pPr>
            <w:r>
              <w:rPr>
                <w:rFonts w:hint="eastAsia" w:ascii="宋体" w:hAnsi="宋体"/>
                <w:color w:val="auto"/>
                <w:sz w:val="21"/>
                <w:szCs w:val="21"/>
                <w:highlight w:val="none"/>
                <w:lang w:val="en-US" w:eastAsia="zh-CN"/>
              </w:rPr>
              <w:t>审核组成员：</w:t>
            </w:r>
            <w:r>
              <w:rPr>
                <w:rFonts w:hint="eastAsia" w:ascii="宋体" w:hAnsi="宋体" w:eastAsia="宋体" w:cs="Times New Roman"/>
                <w:color w:val="auto"/>
                <w:sz w:val="21"/>
                <w:szCs w:val="21"/>
                <w:highlight w:val="none"/>
                <w:lang w:val="en-US" w:eastAsia="zh-CN"/>
              </w:rPr>
              <w:t>组长：倪平（办公室）      组员：  沈耀辉（销售）</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抽查《办公室审核检查表》，《销售部审核检查表》，《</w:t>
            </w:r>
            <w:r>
              <w:rPr>
                <w:rFonts w:hint="eastAsia" w:ascii="宋体" w:hAnsi="宋体"/>
                <w:color w:val="auto"/>
                <w:sz w:val="21"/>
                <w:szCs w:val="21"/>
                <w:highlight w:val="none"/>
                <w:lang w:val="en-US" w:eastAsia="zh-CN"/>
              </w:rPr>
              <w:t>采购</w:t>
            </w:r>
            <w:r>
              <w:rPr>
                <w:rFonts w:hint="eastAsia" w:ascii="宋体" w:hAnsi="宋体"/>
                <w:color w:val="auto"/>
                <w:sz w:val="21"/>
                <w:szCs w:val="21"/>
                <w:highlight w:val="none"/>
              </w:rPr>
              <w:t>部审核检查表》审核记录，审核过程及条款基本齐全，不存在审核自己部门的情况。</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查本次内审共发现不合格项</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个，属一般不符合。涉及</w:t>
            </w:r>
            <w:r>
              <w:rPr>
                <w:rFonts w:hint="eastAsia" w:ascii="宋体" w:hAnsi="宋体"/>
                <w:color w:val="auto"/>
                <w:sz w:val="21"/>
                <w:szCs w:val="21"/>
                <w:highlight w:val="none"/>
                <w:lang w:val="en-US" w:eastAsia="zh-CN"/>
              </w:rPr>
              <w:t>销</w:t>
            </w:r>
            <w:r>
              <w:rPr>
                <w:rFonts w:hint="eastAsia" w:ascii="宋体" w:hAnsi="宋体" w:eastAsia="宋体" w:cs="Times New Roman"/>
                <w:color w:val="auto"/>
                <w:sz w:val="21"/>
                <w:szCs w:val="21"/>
                <w:highlight w:val="none"/>
                <w:lang w:val="en-US" w:eastAsia="zh-CN"/>
              </w:rPr>
              <w:t>售部</w:t>
            </w:r>
            <w:r>
              <w:rPr>
                <w:rFonts w:hint="eastAsia" w:ascii="宋体" w:hAnsi="宋体" w:eastAsia="宋体" w:cs="Times New Roman"/>
                <w:color w:val="auto"/>
                <w:sz w:val="21"/>
                <w:szCs w:val="21"/>
                <w:highlight w:val="none"/>
              </w:rPr>
              <w:t>Q</w:t>
            </w:r>
            <w:r>
              <w:rPr>
                <w:rFonts w:hint="eastAsia" w:ascii="宋体" w:hAnsi="宋体" w:eastAsia="宋体" w:cs="Times New Roman"/>
                <w:color w:val="auto"/>
                <w:sz w:val="21"/>
                <w:szCs w:val="21"/>
                <w:highlight w:val="none"/>
                <w:lang w:val="en-US" w:eastAsia="zh-CN"/>
              </w:rPr>
              <w:t>8.5.1</w:t>
            </w:r>
            <w:r>
              <w:rPr>
                <w:rFonts w:hint="eastAsia" w:ascii="宋体" w:hAnsi="宋体" w:eastAsia="宋体" w:cs="Times New Roman"/>
                <w:color w:val="auto"/>
                <w:sz w:val="21"/>
                <w:szCs w:val="21"/>
                <w:highlight w:val="none"/>
              </w:rPr>
              <w:t>条款</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不符合描述为“</w:t>
            </w:r>
            <w:r>
              <w:rPr>
                <w:rFonts w:hint="eastAsia" w:ascii="宋体" w:hAnsi="宋体" w:eastAsia="宋体" w:cs="Times New Roman"/>
                <w:color w:val="auto"/>
                <w:sz w:val="21"/>
                <w:szCs w:val="21"/>
                <w:highlight w:val="none"/>
              </w:rPr>
              <w:t>没有对本年度销售服务过程实施确认</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rPr>
              <w:t>，已经对不合格原因进行了分析，制订了纠正措施，并对结果进行了验证。</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查，审核结论：公司质量、环境管理体系的建立符合标准要求、实施有效。</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 w:val="21"/>
                <w:szCs w:val="21"/>
                <w:highlight w:val="none"/>
                <w:lang w:bidi="ar"/>
              </w:rPr>
              <w:t>通过内部审核，公司质量、环境管理体系的建立实施是有效的，符合标准要求。</w:t>
            </w:r>
          </w:p>
        </w:tc>
        <w:tc>
          <w:tcPr>
            <w:tcW w:w="139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color w:val="auto"/>
                <w:sz w:val="21"/>
                <w:szCs w:val="21"/>
              </w:rPr>
            </w:pPr>
            <w:r>
              <w:rPr>
                <w:rFonts w:hint="eastAsia" w:ascii="宋体" w:hAnsi="宋体"/>
                <w:color w:val="auto"/>
                <w:sz w:val="21"/>
                <w:szCs w:val="21"/>
              </w:rPr>
              <w:t>不符合和纠正措施</w:t>
            </w:r>
          </w:p>
          <w:p>
            <w:pPr>
              <w:adjustRightInd w:val="0"/>
              <w:snapToGrid w:val="0"/>
              <w:jc w:val="both"/>
              <w:rPr>
                <w:rFonts w:hint="eastAsia" w:ascii="宋体" w:hAnsi="宋体" w:eastAsia="宋体" w:cs="新宋体"/>
                <w:color w:val="auto"/>
                <w:kern w:val="2"/>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color w:val="auto"/>
                <w:kern w:val="2"/>
                <w:sz w:val="21"/>
                <w:szCs w:val="21"/>
                <w:lang w:val="en-US" w:eastAsia="zh-CN" w:bidi="ar-SA"/>
              </w:rPr>
            </w:pPr>
            <w:r>
              <w:rPr>
                <w:rFonts w:hint="eastAsia" w:ascii="宋体" w:hAnsi="宋体"/>
                <w:color w:val="auto"/>
                <w:sz w:val="21"/>
                <w:szCs w:val="21"/>
                <w:lang w:val="en-US" w:eastAsia="zh-CN"/>
              </w:rPr>
              <w:t>Q</w:t>
            </w:r>
            <w:r>
              <w:rPr>
                <w:rFonts w:hint="eastAsia" w:ascii="宋体" w:hAnsi="宋体"/>
                <w:color w:val="auto"/>
                <w:sz w:val="21"/>
                <w:szCs w:val="21"/>
              </w:rPr>
              <w:t>E10.2;</w:t>
            </w:r>
          </w:p>
        </w:tc>
        <w:tc>
          <w:tcPr>
            <w:tcW w:w="102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eastAsia"/>
                <w:color w:val="auto"/>
                <w:sz w:val="21"/>
                <w:szCs w:val="21"/>
              </w:rPr>
            </w:pPr>
            <w:r>
              <w:rPr>
                <w:rFonts w:hint="eastAsia"/>
                <w:color w:val="auto"/>
                <w:sz w:val="21"/>
                <w:szCs w:val="21"/>
              </w:rPr>
              <w:t>公司主要按策划的管理手册、程序文件等实施运行，主要采用内审、管理评审、数据分析、纠正和预防措施、方针和目标等来实现对</w:t>
            </w:r>
            <w:r>
              <w:rPr>
                <w:rFonts w:hint="eastAsia"/>
                <w:color w:val="auto"/>
                <w:sz w:val="21"/>
                <w:szCs w:val="21"/>
                <w:lang w:val="en-US" w:eastAsia="zh-CN"/>
              </w:rPr>
              <w:t>质量、</w:t>
            </w:r>
            <w:r>
              <w:rPr>
                <w:rFonts w:hint="eastAsia"/>
                <w:color w:val="auto"/>
                <w:sz w:val="21"/>
                <w:szCs w:val="21"/>
              </w:rPr>
              <w:t>环境管理体系的改进，另外主要通过日常工作中发现的问题及时予以调整解决来实现。</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default"/>
                <w:color w:val="auto"/>
                <w:lang w:val="en-US" w:eastAsia="zh-CN"/>
              </w:rPr>
            </w:pPr>
            <w:r>
              <w:rPr>
                <w:rFonts w:hint="eastAsia" w:ascii="宋体" w:hAnsi="宋体" w:cs="宋体"/>
                <w:color w:val="auto"/>
                <w:sz w:val="21"/>
                <w:szCs w:val="21"/>
                <w:highlight w:val="none"/>
                <w:lang w:val="en-US" w:eastAsia="zh-CN"/>
              </w:rPr>
              <w:t>抽纠正预防措施处置情况：</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时间：2022年9月17日</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不符合事实：办公室9月未进行环境安全检查。</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原因分析：工作人员工作</w:t>
            </w:r>
            <w:r>
              <w:rPr>
                <w:rFonts w:hint="eastAsia"/>
                <w:color w:val="auto"/>
                <w:sz w:val="21"/>
                <w:szCs w:val="21"/>
                <w:highlight w:val="none"/>
                <w:lang w:val="en-US" w:eastAsia="zh-Hans"/>
              </w:rPr>
              <w:t>疏忽</w:t>
            </w: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before="120" w:line="312" w:lineRule="auto"/>
              <w:textAlignment w:val="auto"/>
              <w:rPr>
                <w:rFonts w:hint="default"/>
                <w:color w:val="auto"/>
                <w:sz w:val="21"/>
                <w:szCs w:val="21"/>
                <w:highlight w:val="none"/>
                <w:lang w:eastAsia="zh-Hans"/>
              </w:rPr>
            </w:pPr>
            <w:r>
              <w:rPr>
                <w:rFonts w:hint="eastAsia" w:ascii="宋体" w:hAnsi="宋体" w:cs="宋体"/>
                <w:color w:val="auto"/>
                <w:sz w:val="21"/>
                <w:szCs w:val="21"/>
                <w:highlight w:val="none"/>
                <w:lang w:val="en-US" w:eastAsia="zh-CN"/>
              </w:rPr>
              <w:t>纠正措施：</w:t>
            </w:r>
            <w:r>
              <w:rPr>
                <w:rFonts w:hint="default"/>
                <w:color w:val="auto"/>
                <w:sz w:val="21"/>
                <w:szCs w:val="21"/>
                <w:highlight w:val="none"/>
              </w:rPr>
              <w:t xml:space="preserve"> 1</w:t>
            </w:r>
            <w:r>
              <w:rPr>
                <w:rFonts w:hint="eastAsia"/>
                <w:color w:val="auto"/>
                <w:sz w:val="21"/>
                <w:szCs w:val="21"/>
                <w:highlight w:val="none"/>
                <w:lang w:val="en-US" w:eastAsia="zh-Hans"/>
              </w:rPr>
              <w:t>.</w:t>
            </w:r>
            <w:r>
              <w:rPr>
                <w:rFonts w:hint="eastAsia"/>
                <w:color w:val="auto"/>
                <w:sz w:val="21"/>
                <w:szCs w:val="21"/>
                <w:highlight w:val="none"/>
                <w:lang w:val="en-US" w:eastAsia="zh-CN"/>
              </w:rPr>
              <w:t>加强负责人对环境安全管理的意识，每月由专人进行检查</w:t>
            </w:r>
            <w:r>
              <w:rPr>
                <w:rFonts w:hint="default"/>
                <w:color w:val="auto"/>
                <w:sz w:val="21"/>
                <w:szCs w:val="21"/>
                <w:highlight w:val="none"/>
                <w:lang w:eastAsia="zh-Hans"/>
              </w:rPr>
              <w:t>。</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验证：按以上措施实施，验证实施有效</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验证人：</w:t>
            </w:r>
            <w:r>
              <w:rPr>
                <w:rFonts w:hint="eastAsia" w:ascii="宋体" w:hAnsi="宋体" w:cs="宋体"/>
                <w:b w:val="0"/>
                <w:bCs w:val="0"/>
                <w:color w:val="auto"/>
                <w:sz w:val="21"/>
                <w:szCs w:val="21"/>
                <w:highlight w:val="none"/>
                <w:lang w:val="en-US" w:eastAsia="zh-CN"/>
              </w:rPr>
              <w:t>杨明忠</w:t>
            </w:r>
            <w:r>
              <w:rPr>
                <w:rFonts w:hint="eastAsia" w:ascii="宋体" w:hAnsi="宋体" w:eastAsia="宋体" w:cs="宋体"/>
                <w:b w:val="0"/>
                <w:bCs w:val="0"/>
                <w:color w:val="auto"/>
                <w:sz w:val="21"/>
                <w:szCs w:val="21"/>
                <w:highlight w:val="none"/>
                <w:lang w:val="en-US" w:eastAsia="zh-CN"/>
              </w:rPr>
              <w:t xml:space="preserve">  202</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年</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月</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val="en-US" w:eastAsia="zh-CN"/>
              </w:rPr>
              <w:t>日</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eastAsia="宋体" w:cs="Times New Roman"/>
                <w:bCs/>
                <w:color w:val="auto"/>
                <w:spacing w:val="10"/>
                <w:kern w:val="2"/>
                <w:sz w:val="21"/>
                <w:szCs w:val="21"/>
                <w:lang w:val="en-US" w:eastAsia="zh-CN" w:bidi="ar-SA"/>
              </w:rPr>
            </w:pPr>
            <w:r>
              <w:rPr>
                <w:rFonts w:hint="eastAsia" w:ascii="宋体" w:hAnsi="宋体" w:eastAsia="宋体" w:cs="宋体"/>
                <w:b w:val="0"/>
                <w:bCs w:val="0"/>
                <w:color w:val="auto"/>
                <w:sz w:val="21"/>
                <w:szCs w:val="21"/>
                <w:highlight w:val="none"/>
                <w:lang w:val="en-US" w:eastAsia="zh-CN"/>
              </w:rPr>
              <w:t>纠正措施实施基本有效。</w:t>
            </w:r>
          </w:p>
        </w:tc>
        <w:tc>
          <w:tcPr>
            <w:tcW w:w="139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EMS运行控制相关财务支出证据</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新宋体"/>
                <w:color w:val="auto"/>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highlight w:val="none"/>
              </w:rPr>
              <w:t>提供至20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年</w:t>
            </w:r>
            <w:r>
              <w:rPr>
                <w:rFonts w:hint="eastAsia" w:ascii="宋体" w:hAnsi="宋体"/>
                <w:color w:val="auto"/>
                <w:sz w:val="21"/>
                <w:szCs w:val="21"/>
                <w:highlight w:val="none"/>
                <w:lang w:eastAsia="zh-CN"/>
              </w:rPr>
              <w:t>度</w:t>
            </w:r>
            <w:r>
              <w:rPr>
                <w:rFonts w:hint="eastAsia" w:ascii="宋体" w:hAnsi="宋体"/>
                <w:color w:val="auto"/>
                <w:sz w:val="21"/>
                <w:szCs w:val="21"/>
                <w:highlight w:val="none"/>
              </w:rPr>
              <w:t>安全环保投入清单：支出项目有保险、灭火器等消防器材、劳动防护用品、人员培训、消防演练等共计</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000元左右。</w:t>
            </w:r>
          </w:p>
        </w:tc>
        <w:tc>
          <w:tcPr>
            <w:tcW w:w="1390" w:type="dxa"/>
            <w:tcBorders>
              <w:top w:val="single" w:color="auto" w:sz="4" w:space="0"/>
              <w:left w:val="single" w:color="auto" w:sz="4" w:space="0"/>
              <w:bottom w:val="single" w:color="auto" w:sz="4" w:space="0"/>
              <w:right w:val="single" w:color="auto" w:sz="4" w:space="0"/>
            </w:tcBorders>
          </w:tcPr>
          <w:p>
            <w:pPr>
              <w:rPr>
                <w:color w:val="auto"/>
              </w:rPr>
            </w:pPr>
          </w:p>
        </w:tc>
      </w:tr>
    </w:tbl>
    <w:p>
      <w:pPr>
        <w:rPr>
          <w:rFonts w:hint="eastAsia"/>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销售</w:t>
            </w:r>
            <w:r>
              <w:rPr>
                <w:rFonts w:hint="eastAsia"/>
                <w:color w:val="auto"/>
                <w:sz w:val="24"/>
                <w:szCs w:val="24"/>
              </w:rPr>
              <w:t>部</w:t>
            </w:r>
            <w:r>
              <w:rPr>
                <w:rFonts w:hint="eastAsia"/>
                <w:color w:val="auto"/>
                <w:sz w:val="24"/>
                <w:szCs w:val="24"/>
                <w:lang w:eastAsia="zh-CN"/>
              </w:rPr>
              <w:t>，</w:t>
            </w:r>
            <w:r>
              <w:rPr>
                <w:rFonts w:hint="eastAsia"/>
                <w:color w:val="auto"/>
                <w:sz w:val="24"/>
                <w:szCs w:val="24"/>
              </w:rPr>
              <w:t xml:space="preserve">  </w:t>
            </w:r>
            <w:r>
              <w:rPr>
                <w:color w:val="auto"/>
                <w:sz w:val="24"/>
                <w:szCs w:val="24"/>
              </w:rPr>
              <w:t xml:space="preserve">      </w:t>
            </w:r>
            <w:r>
              <w:rPr>
                <w:rFonts w:hint="eastAsia"/>
                <w:color w:val="auto"/>
                <w:sz w:val="24"/>
                <w:szCs w:val="24"/>
              </w:rPr>
              <w:t>主管领</w:t>
            </w:r>
            <w:r>
              <w:rPr>
                <w:rFonts w:hint="eastAsia" w:ascii="Times New Roman" w:hAnsi="Times New Roman" w:eastAsia="宋体" w:cs="Times New Roman"/>
                <w:color w:val="auto"/>
                <w:sz w:val="24"/>
                <w:szCs w:val="24"/>
              </w:rPr>
              <w:t>导：</w:t>
            </w:r>
            <w:r>
              <w:rPr>
                <w:rFonts w:hint="eastAsia" w:ascii="Times New Roman" w:hAnsi="Times New Roman" w:eastAsia="宋体" w:cs="Times New Roman"/>
                <w:color w:val="auto"/>
                <w:sz w:val="24"/>
                <w:szCs w:val="24"/>
                <w:lang w:val="en-US" w:eastAsia="zh-CN"/>
              </w:rPr>
              <w:t>姚维勇</w:t>
            </w:r>
            <w:r>
              <w:rPr>
                <w:rFonts w:hint="eastAsia" w:ascii="Times New Roman" w:hAnsi="Times New Roman" w:eastAsia="宋体" w:cs="Times New Roman"/>
                <w:color w:val="auto"/>
                <w:sz w:val="24"/>
                <w:szCs w:val="24"/>
              </w:rPr>
              <w:t xml:space="preserve">          陪同人员：沈耀辉</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spacing w:before="120"/>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eastAsia="zh-CN"/>
              </w:rPr>
              <w:t>冉景洲，</w:t>
            </w:r>
            <w:r>
              <w:rPr>
                <w:rFonts w:hint="eastAsia"/>
                <w:color w:val="auto"/>
                <w:sz w:val="24"/>
                <w:szCs w:val="24"/>
              </w:rPr>
              <w:t xml:space="preserve"> </w:t>
            </w:r>
            <w:r>
              <w:rPr>
                <w:color w:val="auto"/>
                <w:sz w:val="24"/>
                <w:szCs w:val="24"/>
              </w:rPr>
              <w:t xml:space="preserve">     </w:t>
            </w:r>
            <w:r>
              <w:rPr>
                <w:rFonts w:hint="eastAsia"/>
                <w:color w:val="auto"/>
                <w:sz w:val="24"/>
                <w:szCs w:val="24"/>
              </w:rPr>
              <w:t>审核时间：</w:t>
            </w:r>
            <w:r>
              <w:rPr>
                <w:rFonts w:hint="eastAsia"/>
                <w:color w:val="auto"/>
                <w:sz w:val="24"/>
                <w:szCs w:val="24"/>
                <w:lang w:val="en-US" w:eastAsia="zh-CN"/>
              </w:rPr>
              <w:t>2023年1月5日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审核条款：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新宋体"/>
                <w:color w:val="auto"/>
                <w:sz w:val="18"/>
                <w:szCs w:val="18"/>
                <w:lang w:eastAsia="zh-CN"/>
              </w:rPr>
            </w:pPr>
            <w:r>
              <w:rPr>
                <w:rFonts w:hint="eastAsia" w:ascii="宋体" w:hAnsi="宋体" w:eastAsia="宋体" w:cs="新宋体"/>
                <w:color w:val="auto"/>
                <w:sz w:val="18"/>
                <w:szCs w:val="18"/>
                <w:lang w:eastAsia="zh-CN"/>
              </w:rPr>
              <w:t>QMS</w:t>
            </w:r>
            <w:r>
              <w:rPr>
                <w:rFonts w:hint="eastAsia" w:ascii="宋体" w:hAnsi="宋体" w:eastAsia="宋体" w:cs="新宋体"/>
                <w:color w:val="auto"/>
                <w:sz w:val="18"/>
                <w:szCs w:val="18"/>
              </w:rPr>
              <w:t>：5.3岗位/职责 /权限；6.2质量目标及</w:t>
            </w:r>
            <w:r>
              <w:rPr>
                <w:rFonts w:hint="eastAsia" w:ascii="宋体" w:hAnsi="宋体" w:eastAsia="宋体" w:cs="新宋体"/>
                <w:color w:val="auto"/>
                <w:sz w:val="18"/>
                <w:szCs w:val="18"/>
                <w:highlight w:val="none"/>
              </w:rPr>
              <w:t>其实现的策划；7.1.5监视和测量资源；8.1运行策划和控制；8.2产品和服务的要求；8.3设计开发控制； 8.5.1生产和服务提供的控制</w:t>
            </w:r>
            <w:r>
              <w:rPr>
                <w:rFonts w:hint="eastAsia" w:ascii="宋体" w:hAnsi="宋体" w:eastAsia="宋体" w:cs="新宋体"/>
                <w:color w:val="auto"/>
                <w:sz w:val="18"/>
                <w:szCs w:val="18"/>
                <w:highlight w:val="none"/>
                <w:lang w:eastAsia="zh-CN"/>
              </w:rPr>
              <w:t>（上次不符合验证）</w:t>
            </w:r>
            <w:r>
              <w:rPr>
                <w:rFonts w:hint="eastAsia" w:ascii="宋体" w:hAnsi="宋体" w:eastAsia="宋体" w:cs="新宋体"/>
                <w:color w:val="auto"/>
                <w:sz w:val="18"/>
                <w:szCs w:val="18"/>
                <w:highlight w:val="none"/>
              </w:rPr>
              <w:t>；</w:t>
            </w:r>
            <w:r>
              <w:rPr>
                <w:rFonts w:hint="eastAsia" w:ascii="宋体" w:hAnsi="宋体" w:eastAsia="宋体" w:cs="新宋体"/>
                <w:color w:val="auto"/>
                <w:sz w:val="18"/>
                <w:szCs w:val="18"/>
              </w:rPr>
              <w:t>8.5.2标识和可追溯性；8.5.3顾客或外部供方的财产；8.5.4防护；</w:t>
            </w:r>
            <w:r>
              <w:rPr>
                <w:rFonts w:hint="eastAsia" w:ascii="宋体" w:hAnsi="宋体" w:eastAsia="宋体" w:cs="新宋体"/>
                <w:color w:val="auto"/>
                <w:sz w:val="18"/>
                <w:szCs w:val="18"/>
                <w:lang w:eastAsia="zh-CN"/>
              </w:rPr>
              <w:t>8.5.5交付后活动</w:t>
            </w:r>
            <w:r>
              <w:rPr>
                <w:rFonts w:hint="eastAsia" w:ascii="宋体" w:hAnsi="宋体" w:eastAsia="宋体" w:cs="新宋体"/>
                <w:color w:val="auto"/>
                <w:sz w:val="18"/>
                <w:szCs w:val="18"/>
                <w:lang w:val="en-US" w:eastAsia="zh-CN"/>
              </w:rPr>
              <w:t>；</w:t>
            </w:r>
            <w:r>
              <w:rPr>
                <w:rFonts w:hint="eastAsia" w:ascii="宋体" w:hAnsi="宋体" w:eastAsia="宋体" w:cs="新宋体"/>
                <w:color w:val="auto"/>
                <w:sz w:val="18"/>
                <w:szCs w:val="18"/>
              </w:rPr>
              <w:t>8.5.6更改控制；8.6产品和服务放行；8.7不合格输出的控制；9.1.2顾客满意</w:t>
            </w:r>
            <w:r>
              <w:rPr>
                <w:rFonts w:hint="eastAsia" w:ascii="宋体" w:hAnsi="宋体" w:eastAsia="宋体" w:cs="新宋体"/>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新宋体"/>
                <w:color w:val="auto"/>
                <w:sz w:val="18"/>
                <w:szCs w:val="18"/>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eastAsia="宋体"/>
                <w:color w:val="auto"/>
                <w:sz w:val="24"/>
                <w:szCs w:val="24"/>
                <w:lang w:val="en-US" w:eastAsia="zh-CN"/>
              </w:rPr>
            </w:pPr>
            <w:r>
              <w:rPr>
                <w:rFonts w:hint="eastAsia" w:ascii="宋体" w:hAnsi="宋体" w:eastAsia="宋体" w:cs="新宋体"/>
                <w:color w:val="auto"/>
                <w:sz w:val="18"/>
                <w:szCs w:val="18"/>
                <w:lang w:eastAsia="zh-CN"/>
              </w:rPr>
              <w:t>EMS</w:t>
            </w:r>
            <w:r>
              <w:rPr>
                <w:rFonts w:hint="eastAsia" w:ascii="宋体" w:hAnsi="宋体" w:eastAsia="宋体" w:cs="新宋体"/>
                <w:color w:val="auto"/>
                <w:sz w:val="18"/>
                <w:szCs w:val="18"/>
              </w:rPr>
              <w:t>:5.3组织的角色、职责和权限；6.2目标及其实现的策划；6.1.2环境因素；8.1运行策划和控制；8.2应急准备和响应</w:t>
            </w:r>
            <w:r>
              <w:rPr>
                <w:rFonts w:hint="eastAsia" w:ascii="宋体" w:hAnsi="宋体" w:eastAsia="宋体" w:cs="新宋体"/>
                <w:color w:val="auto"/>
                <w:sz w:val="18"/>
                <w:szCs w:val="18"/>
                <w:lang w:val="en-US" w:eastAsia="zh-CN"/>
              </w:rPr>
              <w:t>；</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组织的角色、职责和权限</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QE5.3</w:t>
            </w:r>
          </w:p>
          <w:p>
            <w:pPr>
              <w:rPr>
                <w:rFonts w:hint="eastAsia" w:ascii="宋体" w:hAnsi="宋体" w:eastAsia="宋体" w:cs="宋体"/>
                <w:color w:val="auto"/>
                <w:kern w:val="2"/>
                <w:sz w:val="21"/>
                <w:szCs w:val="21"/>
                <w:lang w:val="en-US" w:eastAsia="zh-CN" w:bidi="ar-SA"/>
              </w:rPr>
            </w:pPr>
          </w:p>
        </w:tc>
        <w:tc>
          <w:tcPr>
            <w:tcW w:w="10004" w:type="dxa"/>
            <w:vAlign w:val="top"/>
          </w:tcPr>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查销售部主要工作职责：</w:t>
            </w:r>
          </w:p>
          <w:p>
            <w:pPr>
              <w:pStyle w:val="5"/>
              <w:spacing w:line="440" w:lineRule="exact"/>
              <w:ind w:firstLine="420" w:firstLineChars="200"/>
              <w:rPr>
                <w:rFonts w:hAnsi="宋体" w:cs="宋体"/>
                <w:color w:val="auto"/>
                <w:sz w:val="21"/>
                <w:szCs w:val="21"/>
              </w:rPr>
            </w:pPr>
            <w:r>
              <w:rPr>
                <w:rFonts w:hAnsi="宋体" w:cs="宋体"/>
                <w:color w:val="auto"/>
                <w:sz w:val="21"/>
                <w:szCs w:val="21"/>
              </w:rPr>
              <w:t>a）负责持续改进体系的有效性和顾客满意度调查。</w:t>
            </w:r>
          </w:p>
          <w:p>
            <w:pPr>
              <w:pStyle w:val="5"/>
              <w:spacing w:line="440" w:lineRule="exact"/>
              <w:ind w:firstLine="420" w:firstLineChars="200"/>
              <w:rPr>
                <w:rFonts w:hAnsi="宋体" w:cs="宋体"/>
                <w:color w:val="auto"/>
                <w:sz w:val="21"/>
                <w:szCs w:val="21"/>
              </w:rPr>
            </w:pPr>
            <w:r>
              <w:rPr>
                <w:rFonts w:hAnsi="宋体" w:cs="宋体"/>
                <w:color w:val="auto"/>
                <w:sz w:val="21"/>
                <w:szCs w:val="21"/>
              </w:rPr>
              <w:t>b) 负责公司合同评审工作；</w:t>
            </w:r>
          </w:p>
          <w:p>
            <w:pPr>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c) 负责顾客满意度的调查、分析</w:t>
            </w:r>
          </w:p>
          <w:p>
            <w:pPr>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d) 负责本部门环境因素识别控制。</w:t>
            </w:r>
          </w:p>
          <w:p>
            <w:pPr>
              <w:spacing w:line="420" w:lineRule="exact"/>
              <w:ind w:firstLine="504" w:firstLineChars="200"/>
              <w:rPr>
                <w:rFonts w:hint="eastAsia" w:ascii="宋体" w:hAnsi="宋体" w:cs="宋体"/>
                <w:color w:val="auto"/>
                <w:spacing w:val="21"/>
                <w:sz w:val="21"/>
                <w:szCs w:val="21"/>
              </w:rPr>
            </w:pPr>
            <w:r>
              <w:rPr>
                <w:rFonts w:hint="eastAsia" w:ascii="宋体" w:hAnsi="宋体" w:cs="宋体"/>
                <w:color w:val="auto"/>
                <w:spacing w:val="21"/>
                <w:sz w:val="21"/>
                <w:szCs w:val="21"/>
              </w:rPr>
              <w:t>………</w:t>
            </w:r>
          </w:p>
          <w:p>
            <w:pPr>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rPr>
              <w:t>部门岗位基本符合要求。</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目标及其实现的策划</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QE6.2</w:t>
            </w:r>
          </w:p>
        </w:tc>
        <w:tc>
          <w:tcPr>
            <w:tcW w:w="10004" w:type="dxa"/>
            <w:vAlign w:val="top"/>
          </w:tcPr>
          <w:p>
            <w:pPr>
              <w:widowControl/>
              <w:spacing w:line="400" w:lineRule="exact"/>
              <w:rPr>
                <w:rFonts w:hint="eastAsia" w:ascii="宋体" w:hAnsi="宋体" w:cs="宋体"/>
                <w:color w:val="auto"/>
                <w:sz w:val="21"/>
                <w:szCs w:val="21"/>
              </w:rPr>
            </w:pPr>
            <w:r>
              <w:rPr>
                <w:rFonts w:hint="eastAsia" w:ascii="宋体" w:hAnsi="宋体" w:cs="宋体"/>
                <w:color w:val="auto"/>
                <w:sz w:val="21"/>
                <w:szCs w:val="21"/>
              </w:rPr>
              <w:t>查《202</w:t>
            </w:r>
            <w:r>
              <w:rPr>
                <w:rFonts w:hint="eastAsia" w:ascii="宋体" w:hAnsi="宋体" w:cs="宋体"/>
                <w:color w:val="auto"/>
                <w:sz w:val="21"/>
                <w:szCs w:val="21"/>
                <w:lang w:val="en-US" w:eastAsia="zh-CN"/>
              </w:rPr>
              <w:t>2</w:t>
            </w:r>
            <w:r>
              <w:rPr>
                <w:rFonts w:hint="eastAsia" w:ascii="宋体" w:hAnsi="宋体" w:cs="宋体"/>
                <w:color w:val="auto"/>
                <w:sz w:val="21"/>
                <w:szCs w:val="21"/>
              </w:rPr>
              <w:t>年度质量</w:t>
            </w:r>
            <w:r>
              <w:rPr>
                <w:rFonts w:hint="eastAsia" w:ascii="宋体" w:hAnsi="宋体" w:cs="宋体"/>
                <w:color w:val="auto"/>
                <w:sz w:val="21"/>
                <w:szCs w:val="21"/>
                <w:lang w:eastAsia="zh-CN"/>
              </w:rPr>
              <w:t>、</w:t>
            </w:r>
            <w:r>
              <w:rPr>
                <w:rFonts w:hint="eastAsia" w:ascii="宋体" w:hAnsi="宋体" w:cs="宋体"/>
                <w:color w:val="auto"/>
                <w:sz w:val="21"/>
                <w:szCs w:val="21"/>
              </w:rPr>
              <w:t>环境目标分解考核统计表》</w:t>
            </w:r>
            <w:r>
              <w:rPr>
                <w:rFonts w:hint="eastAsia" w:ascii="宋体" w:hAnsi="宋体" w:cs="宋体"/>
                <w:color w:val="auto"/>
                <w:sz w:val="21"/>
                <w:szCs w:val="21"/>
                <w:lang w:eastAsia="zh-CN"/>
              </w:rPr>
              <w:t>、</w:t>
            </w:r>
            <w:r>
              <w:rPr>
                <w:rFonts w:hint="eastAsia" w:ascii="宋体" w:hAnsi="宋体" w:cs="宋体"/>
                <w:color w:val="auto"/>
                <w:sz w:val="21"/>
                <w:szCs w:val="21"/>
              </w:rPr>
              <w:t>该部门的质量</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环境</w:t>
            </w:r>
            <w:r>
              <w:rPr>
                <w:rFonts w:hint="eastAsia" w:ascii="宋体" w:hAnsi="宋体" w:cs="宋体"/>
                <w:color w:val="auto"/>
                <w:sz w:val="21"/>
                <w:szCs w:val="21"/>
              </w:rPr>
              <w:t>目标为：</w:t>
            </w:r>
          </w:p>
          <w:p>
            <w:pPr>
              <w:widowControl/>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 xml:space="preserve">客户满意度≥95分 </w:t>
            </w:r>
            <w:r>
              <w:rPr>
                <w:rFonts w:hint="eastAsia" w:ascii="宋体" w:hAnsi="宋体" w:cs="宋体"/>
                <w:color w:val="auto"/>
                <w:sz w:val="21"/>
                <w:szCs w:val="21"/>
              </w:rPr>
              <w:t>；</w:t>
            </w:r>
          </w:p>
          <w:p>
            <w:pPr>
              <w:widowControl/>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合同评审率100%；</w:t>
            </w:r>
          </w:p>
          <w:p>
            <w:pPr>
              <w:widowControl/>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rPr>
              <w:t>产品按期交付率≥98%</w:t>
            </w:r>
            <w:r>
              <w:rPr>
                <w:rFonts w:hint="eastAsia" w:ascii="宋体" w:hAnsi="宋体" w:cs="宋体"/>
                <w:color w:val="auto"/>
                <w:sz w:val="21"/>
                <w:szCs w:val="21"/>
                <w:lang w:eastAsia="zh-CN"/>
              </w:rPr>
              <w:t>；</w:t>
            </w:r>
          </w:p>
          <w:p>
            <w:pPr>
              <w:widowControl/>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销售产品合格率为100%</w:t>
            </w:r>
          </w:p>
          <w:p>
            <w:pPr>
              <w:widowControl/>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rPr>
              <w:t>不合格品控制率为100%</w:t>
            </w:r>
          </w:p>
          <w:p>
            <w:pPr>
              <w:widowControl/>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火灾、触电事故为0</w:t>
            </w:r>
          </w:p>
          <w:p>
            <w:pPr>
              <w:widowControl/>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cs="宋体"/>
                <w:color w:val="auto"/>
                <w:sz w:val="21"/>
                <w:szCs w:val="21"/>
              </w:rPr>
              <w:t>固废100%正确收集处理</w:t>
            </w:r>
          </w:p>
          <w:p>
            <w:pPr>
              <w:spacing w:line="400" w:lineRule="exact"/>
              <w:rPr>
                <w:rFonts w:hint="eastAsia" w:ascii="宋体" w:hAnsi="宋体" w:cs="宋体"/>
                <w:color w:val="auto"/>
                <w:sz w:val="21"/>
                <w:szCs w:val="21"/>
              </w:rPr>
            </w:pPr>
            <w:r>
              <w:rPr>
                <w:rFonts w:hint="eastAsia" w:ascii="宋体" w:hAnsi="宋体" w:cs="宋体"/>
                <w:color w:val="auto"/>
                <w:sz w:val="21"/>
                <w:szCs w:val="21"/>
              </w:rPr>
              <w:t>查，</w:t>
            </w:r>
            <w:r>
              <w:rPr>
                <w:rFonts w:hint="eastAsia" w:ascii="宋体" w:hAnsi="宋体" w:cs="宋体"/>
                <w:color w:val="auto"/>
                <w:sz w:val="21"/>
                <w:szCs w:val="21"/>
                <w:lang w:eastAsia="zh-CN"/>
              </w:rPr>
              <w:t>2022年1-4季度</w:t>
            </w:r>
            <w:r>
              <w:rPr>
                <w:rFonts w:hint="eastAsia" w:ascii="宋体" w:hAnsi="宋体" w:cs="宋体"/>
                <w:color w:val="auto"/>
                <w:sz w:val="21"/>
                <w:szCs w:val="21"/>
              </w:rPr>
              <w:t>测评《部门质量</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环境</w:t>
            </w:r>
            <w:r>
              <w:rPr>
                <w:rFonts w:hint="eastAsia" w:ascii="宋体" w:hAnsi="宋体" w:cs="宋体"/>
                <w:color w:val="auto"/>
                <w:sz w:val="21"/>
                <w:szCs w:val="21"/>
              </w:rPr>
              <w:t>目标完成情况统计表》对部门目标进行考核，综合完成情况为：</w:t>
            </w:r>
          </w:p>
          <w:p>
            <w:pPr>
              <w:widowControl/>
              <w:spacing w:line="400" w:lineRule="exac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 xml:space="preserve">客户满意度≥95分 </w:t>
            </w:r>
            <w:r>
              <w:rPr>
                <w:rFonts w:hint="eastAsia" w:ascii="宋体" w:hAnsi="宋体" w:cs="宋体"/>
                <w:color w:val="auto"/>
                <w:sz w:val="21"/>
                <w:szCs w:val="21"/>
              </w:rPr>
              <w:t>；</w:t>
            </w:r>
            <w:r>
              <w:rPr>
                <w:rFonts w:hint="eastAsia" w:ascii="宋体" w:hAnsi="宋体" w:cs="宋体"/>
                <w:color w:val="auto"/>
                <w:sz w:val="21"/>
                <w:szCs w:val="21"/>
                <w:lang w:val="en-US" w:eastAsia="zh-CN"/>
              </w:rPr>
              <w:t xml:space="preserve">               实测：98分</w:t>
            </w:r>
          </w:p>
          <w:p>
            <w:pPr>
              <w:widowControl/>
              <w:tabs>
                <w:tab w:val="left" w:pos="3724"/>
              </w:tabs>
              <w:spacing w:line="400" w:lineRule="exac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rPr>
              <w:t>合同评审率100%；</w:t>
            </w:r>
            <w:r>
              <w:rPr>
                <w:rFonts w:hint="eastAsia" w:ascii="宋体" w:hAnsi="宋体" w:cs="宋体"/>
                <w:color w:val="auto"/>
                <w:sz w:val="21"/>
                <w:szCs w:val="21"/>
                <w:lang w:eastAsia="zh-CN"/>
              </w:rPr>
              <w:tab/>
            </w:r>
            <w:r>
              <w:rPr>
                <w:rFonts w:hint="eastAsia" w:ascii="宋体" w:hAnsi="宋体" w:cs="宋体"/>
                <w:color w:val="auto"/>
                <w:sz w:val="21"/>
                <w:szCs w:val="21"/>
                <w:lang w:val="en-US" w:eastAsia="zh-CN"/>
              </w:rPr>
              <w:t xml:space="preserve">    实测：100%</w:t>
            </w:r>
          </w:p>
          <w:p>
            <w:pPr>
              <w:widowControl/>
              <w:tabs>
                <w:tab w:val="left" w:pos="4174"/>
              </w:tabs>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rPr>
              <w:t>产品按期交付率≥98%</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               实测：99%</w:t>
            </w:r>
          </w:p>
          <w:p>
            <w:pPr>
              <w:widowControl/>
              <w:tabs>
                <w:tab w:val="left" w:pos="3984"/>
              </w:tabs>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rPr>
              <w:t>销售产品合格率为100%</w:t>
            </w:r>
            <w:r>
              <w:rPr>
                <w:rFonts w:hint="eastAsia" w:ascii="宋体" w:hAnsi="宋体" w:cs="宋体"/>
                <w:color w:val="auto"/>
                <w:sz w:val="21"/>
                <w:szCs w:val="21"/>
                <w:lang w:eastAsia="zh-CN"/>
              </w:rPr>
              <w:tab/>
            </w:r>
            <w:r>
              <w:rPr>
                <w:rFonts w:hint="eastAsia" w:ascii="宋体" w:hAnsi="宋体" w:cs="宋体"/>
                <w:color w:val="auto"/>
                <w:sz w:val="21"/>
                <w:szCs w:val="21"/>
                <w:lang w:val="en-US" w:eastAsia="zh-CN"/>
              </w:rPr>
              <w:t xml:space="preserve"> 实测：100%</w:t>
            </w:r>
          </w:p>
          <w:p>
            <w:pPr>
              <w:widowControl/>
              <w:tabs>
                <w:tab w:val="left" w:pos="4094"/>
              </w:tabs>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r>
              <w:rPr>
                <w:rFonts w:hint="eastAsia" w:ascii="宋体" w:hAnsi="宋体" w:cs="宋体"/>
                <w:color w:val="auto"/>
                <w:sz w:val="21"/>
                <w:szCs w:val="21"/>
              </w:rPr>
              <w:t>不合格品控制率为100%</w:t>
            </w:r>
            <w:r>
              <w:rPr>
                <w:rFonts w:hint="eastAsia" w:ascii="宋体" w:hAnsi="宋体" w:cs="宋体"/>
                <w:color w:val="auto"/>
                <w:sz w:val="21"/>
                <w:szCs w:val="21"/>
                <w:lang w:eastAsia="zh-CN"/>
              </w:rPr>
              <w:tab/>
            </w:r>
            <w:r>
              <w:rPr>
                <w:rFonts w:hint="eastAsia" w:ascii="宋体" w:hAnsi="宋体" w:cs="宋体"/>
                <w:color w:val="auto"/>
                <w:sz w:val="21"/>
                <w:szCs w:val="21"/>
                <w:lang w:val="en-US" w:eastAsia="zh-CN"/>
              </w:rPr>
              <w:t xml:space="preserve"> 实测：100%</w:t>
            </w:r>
          </w:p>
          <w:p>
            <w:pPr>
              <w:widowControl/>
              <w:tabs>
                <w:tab w:val="left" w:pos="4184"/>
              </w:tabs>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6）</w:t>
            </w:r>
            <w:r>
              <w:rPr>
                <w:rFonts w:hint="eastAsia" w:ascii="宋体" w:hAnsi="宋体" w:cs="宋体"/>
                <w:color w:val="auto"/>
                <w:sz w:val="21"/>
                <w:szCs w:val="21"/>
              </w:rPr>
              <w:t>火灾、触电事故为0</w:t>
            </w:r>
            <w:r>
              <w:rPr>
                <w:rFonts w:hint="eastAsia" w:ascii="宋体" w:hAnsi="宋体" w:cs="宋体"/>
                <w:color w:val="auto"/>
                <w:sz w:val="21"/>
                <w:szCs w:val="21"/>
                <w:lang w:eastAsia="zh-CN"/>
              </w:rPr>
              <w:tab/>
            </w:r>
            <w:r>
              <w:rPr>
                <w:rFonts w:hint="eastAsia" w:ascii="宋体" w:hAnsi="宋体" w:cs="宋体"/>
                <w:color w:val="auto"/>
                <w:sz w:val="21"/>
                <w:szCs w:val="21"/>
                <w:lang w:val="en-US" w:eastAsia="zh-CN"/>
              </w:rPr>
              <w:t>实测：0</w:t>
            </w:r>
          </w:p>
          <w:p>
            <w:pPr>
              <w:widowControl/>
              <w:tabs>
                <w:tab w:val="left" w:pos="4354"/>
              </w:tabs>
              <w:spacing w:line="400" w:lineRule="exac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cs="宋体"/>
                <w:color w:val="auto"/>
                <w:sz w:val="21"/>
                <w:szCs w:val="21"/>
              </w:rPr>
              <w:t>固废100%正确收集处理</w:t>
            </w:r>
            <w:r>
              <w:rPr>
                <w:rFonts w:hint="eastAsia" w:ascii="宋体" w:hAnsi="宋体" w:cs="宋体"/>
                <w:color w:val="auto"/>
                <w:sz w:val="21"/>
                <w:szCs w:val="21"/>
                <w:lang w:val="en-US" w:eastAsia="zh-CN"/>
              </w:rPr>
              <w:t xml:space="preserve">                实测：100%</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bidi="ar"/>
              </w:rPr>
              <w:t>查，公司编制了环境安全目标管理实施方案：制定、执行程序或作业文件；加强监测和测量；培训与教育；应急响应。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E6.1.2</w:t>
            </w:r>
          </w:p>
        </w:tc>
        <w:tc>
          <w:tcPr>
            <w:tcW w:w="10004" w:type="dxa"/>
            <w:vAlign w:val="top"/>
          </w:tcPr>
          <w:p>
            <w:pPr>
              <w:autoSpaceDE w:val="0"/>
              <w:autoSpaceDN w:val="0"/>
              <w:adjustRightInd w:val="0"/>
              <w:spacing w:line="400" w:lineRule="exact"/>
              <w:ind w:firstLine="420" w:firstLineChars="200"/>
              <w:jc w:val="left"/>
              <w:rPr>
                <w:rFonts w:hint="eastAsia" w:ascii="宋体" w:cs="宋体"/>
                <w:color w:val="auto"/>
                <w:sz w:val="21"/>
                <w:szCs w:val="21"/>
              </w:rPr>
            </w:pPr>
            <w:r>
              <w:rPr>
                <w:rFonts w:hint="eastAsia" w:ascii="宋体" w:cs="宋体"/>
                <w:color w:val="auto"/>
                <w:sz w:val="21"/>
                <w:szCs w:val="21"/>
                <w:lang w:bidi="ar"/>
              </w:rPr>
              <w:t>查，依据</w:t>
            </w:r>
            <w:r>
              <w:rPr>
                <w:rFonts w:hint="eastAsia" w:ascii="宋体" w:hAnsi="宋体" w:cs="宋体"/>
                <w:color w:val="auto"/>
                <w:sz w:val="21"/>
                <w:szCs w:val="21"/>
                <w:lang w:bidi="ar"/>
              </w:rPr>
              <w:t>《</w:t>
            </w:r>
            <w:r>
              <w:rPr>
                <w:rFonts w:hint="eastAsia" w:ascii="宋体" w:hAnsi="宋体" w:cs="宋体"/>
                <w:color w:val="auto"/>
                <w:sz w:val="21"/>
                <w:szCs w:val="21"/>
                <w:lang w:eastAsia="zh-CN" w:bidi="ar"/>
              </w:rPr>
              <w:t>环境因素的识别与评价控制程序</w:t>
            </w:r>
            <w:r>
              <w:rPr>
                <w:rFonts w:hint="eastAsia" w:ascii="宋体" w:hAnsi="宋体" w:cs="宋体"/>
                <w:color w:val="auto"/>
                <w:sz w:val="21"/>
                <w:szCs w:val="21"/>
                <w:lang w:bidi="ar"/>
              </w:rPr>
              <w:t>》</w:t>
            </w:r>
            <w:r>
              <w:rPr>
                <w:rFonts w:hint="eastAsia" w:ascii="宋体" w:cs="宋体"/>
                <w:color w:val="auto"/>
                <w:sz w:val="21"/>
                <w:szCs w:val="21"/>
                <w:lang w:bidi="ar"/>
              </w:rPr>
              <w:t>，根据不同的时态、状态识别了环境因素，通过对其发生的可能性、危害性等进行评价，销售部确定的重要环境因素有：潜在火灾、固废的排放。</w:t>
            </w:r>
          </w:p>
          <w:p>
            <w:pPr>
              <w:autoSpaceDE w:val="0"/>
              <w:autoSpaceDN w:val="0"/>
              <w:adjustRightInd w:val="0"/>
              <w:spacing w:line="400" w:lineRule="exact"/>
              <w:ind w:firstLine="420" w:firstLineChars="200"/>
              <w:jc w:val="left"/>
              <w:rPr>
                <w:rFonts w:hint="eastAsia" w:cs="宋体"/>
                <w:color w:val="auto"/>
                <w:sz w:val="21"/>
                <w:szCs w:val="21"/>
                <w:lang w:eastAsia="zh-CN" w:bidi="ar"/>
              </w:rPr>
            </w:pPr>
            <w:r>
              <w:rPr>
                <w:rFonts w:hint="eastAsia" w:ascii="宋体" w:cs="宋体"/>
                <w:color w:val="auto"/>
                <w:sz w:val="21"/>
                <w:szCs w:val="21"/>
                <w:lang w:bidi="ar"/>
              </w:rPr>
              <w:t>现场查看，部门的主要工作为客户提供产品销售。销售过程中有</w:t>
            </w:r>
            <w:r>
              <w:rPr>
                <w:rFonts w:hint="eastAsia" w:cs="宋体"/>
                <w:color w:val="auto"/>
                <w:sz w:val="21"/>
                <w:szCs w:val="21"/>
                <w:lang w:bidi="ar"/>
              </w:rPr>
              <w:t>办公固废、包装箱等固废</w:t>
            </w:r>
            <w:r>
              <w:rPr>
                <w:rFonts w:hint="eastAsia" w:cs="宋体"/>
                <w:color w:val="auto"/>
                <w:sz w:val="21"/>
                <w:szCs w:val="21"/>
                <w:lang w:eastAsia="zh-CN" w:bidi="ar"/>
              </w:rPr>
              <w:t>。</w:t>
            </w:r>
          </w:p>
          <w:p>
            <w:pPr>
              <w:autoSpaceDE w:val="0"/>
              <w:autoSpaceDN w:val="0"/>
              <w:adjustRightInd w:val="0"/>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cs="宋体"/>
                <w:color w:val="auto"/>
                <w:sz w:val="21"/>
                <w:szCs w:val="21"/>
                <w:lang w:bidi="ar"/>
              </w:rPr>
              <w:t>部门的环境因素识别和重要环境因素基本到位。</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监视和测量资源</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Q7.1.5</w:t>
            </w:r>
          </w:p>
        </w:tc>
        <w:tc>
          <w:tcPr>
            <w:tcW w:w="10004" w:type="dxa"/>
            <w:vAlign w:val="top"/>
          </w:tcPr>
          <w:p>
            <w:pPr>
              <w:keepNext w:val="0"/>
              <w:keepLines w:val="0"/>
              <w:pageBreakBefore w:val="0"/>
              <w:kinsoku/>
              <w:wordWrap/>
              <w:overflowPunct/>
              <w:topLinePunct w:val="0"/>
              <w:bidi w:val="0"/>
              <w:spacing w:after="0" w:line="400" w:lineRule="exact"/>
              <w:ind w:firstLine="210" w:firstLineChars="100"/>
              <w:textAlignment w:val="auto"/>
              <w:rPr>
                <w:rFonts w:hint="eastAsia"/>
                <w:color w:val="auto"/>
              </w:rPr>
            </w:pPr>
            <w:r>
              <w:rPr>
                <w:rFonts w:hint="eastAsia"/>
                <w:color w:val="auto"/>
              </w:rPr>
              <w:t>监视和测量资源有：进货验收人员、必要的文件标准、</w:t>
            </w:r>
            <w:r>
              <w:rPr>
                <w:rFonts w:hint="eastAsia"/>
                <w:color w:val="auto"/>
                <w:lang w:val="en-US" w:eastAsia="zh-CN"/>
              </w:rPr>
              <w:t>销售考核制度、</w:t>
            </w:r>
            <w:r>
              <w:rPr>
                <w:rFonts w:hint="eastAsia"/>
                <w:color w:val="auto"/>
              </w:rPr>
              <w:t>销售</w:t>
            </w:r>
            <w:r>
              <w:rPr>
                <w:rFonts w:hint="eastAsia"/>
                <w:color w:val="auto"/>
                <w:lang w:val="en-US" w:eastAsia="zh-CN"/>
              </w:rPr>
              <w:t>服务检查表</w:t>
            </w:r>
            <w:r>
              <w:rPr>
                <w:rFonts w:hint="eastAsia"/>
                <w:color w:val="auto"/>
              </w:rPr>
              <w:t>等</w:t>
            </w:r>
          </w:p>
          <w:p>
            <w:pPr>
              <w:keepNext w:val="0"/>
              <w:keepLines w:val="0"/>
              <w:pageBreakBefore w:val="0"/>
              <w:kinsoku/>
              <w:wordWrap/>
              <w:overflowPunct/>
              <w:topLinePunct w:val="0"/>
              <w:bidi w:val="0"/>
              <w:spacing w:after="0" w:line="400" w:lineRule="exact"/>
              <w:textAlignment w:val="auto"/>
              <w:rPr>
                <w:rFonts w:hint="eastAsia"/>
                <w:color w:val="auto"/>
              </w:rPr>
            </w:pPr>
            <w:r>
              <w:rPr>
                <w:rFonts w:hint="eastAsia"/>
                <w:color w:val="auto"/>
                <w:lang w:val="en-US" w:eastAsia="zh-CN"/>
              </w:rPr>
              <w:t>公司从事销售行业</w:t>
            </w:r>
            <w:r>
              <w:rPr>
                <w:rFonts w:hint="eastAsia"/>
                <w:color w:val="auto"/>
              </w:rPr>
              <w:t>，</w:t>
            </w:r>
            <w:r>
              <w:rPr>
                <w:rFonts w:hint="eastAsia" w:ascii="宋体" w:hAnsi="宋体" w:cs="宋体"/>
                <w:color w:val="auto"/>
                <w:sz w:val="21"/>
                <w:szCs w:val="21"/>
              </w:rPr>
              <w:t>公司无监视和测量设备</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公司</w:t>
            </w:r>
            <w:r>
              <w:rPr>
                <w:rFonts w:hint="eastAsia"/>
                <w:color w:val="auto"/>
              </w:rPr>
              <w:t>对所销售的产品由顾客根据送货单对产品名称、规格型号、数量、产品检测报告等进行核验。质量技术特性送三方有资质的检测机构进行检测，提供有</w:t>
            </w:r>
            <w:r>
              <w:rPr>
                <w:rFonts w:hint="eastAsia"/>
                <w:color w:val="auto"/>
                <w:lang w:val="en-US" w:eastAsia="zh-CN"/>
              </w:rPr>
              <w:t>部分产品</w:t>
            </w:r>
            <w:r>
              <w:rPr>
                <w:rFonts w:hint="eastAsia"/>
                <w:color w:val="auto"/>
              </w:rPr>
              <w:t>三方委外检测报告。公司制定有销售服务规范、销售人员行为规范、</w:t>
            </w:r>
            <w:r>
              <w:rPr>
                <w:rFonts w:hint="eastAsia"/>
                <w:color w:val="auto"/>
                <w:lang w:val="en-US" w:eastAsia="zh-CN"/>
              </w:rPr>
              <w:t>销售考核制度</w:t>
            </w:r>
            <w:r>
              <w:rPr>
                <w:rFonts w:hint="eastAsia"/>
                <w:color w:val="auto"/>
              </w:rPr>
              <w:t>，对销售服务过程进行控制。</w:t>
            </w:r>
          </w:p>
          <w:p>
            <w:pPr>
              <w:keepNext w:val="0"/>
              <w:keepLines w:val="0"/>
              <w:pageBreakBefore w:val="0"/>
              <w:kinsoku/>
              <w:wordWrap/>
              <w:overflowPunct/>
              <w:topLinePunct w:val="0"/>
              <w:bidi w:val="0"/>
              <w:spacing w:after="0" w:line="400" w:lineRule="exact"/>
              <w:textAlignment w:val="auto"/>
              <w:rPr>
                <w:rFonts w:hint="eastAsia"/>
                <w:color w:val="auto"/>
              </w:rPr>
            </w:pPr>
            <w:r>
              <w:rPr>
                <w:rFonts w:hint="eastAsia"/>
                <w:color w:val="auto"/>
              </w:rPr>
              <w:t>公司对销售服务过程的监视测量采取以下方式：提供了《销售服务检查表》</w:t>
            </w:r>
          </w:p>
          <w:p>
            <w:pPr>
              <w:keepNext w:val="0"/>
              <w:keepLines w:val="0"/>
              <w:pageBreakBefore w:val="0"/>
              <w:kinsoku/>
              <w:wordWrap/>
              <w:overflowPunct/>
              <w:topLinePunct w:val="0"/>
              <w:bidi w:val="0"/>
              <w:spacing w:after="0" w:line="400" w:lineRule="exact"/>
              <w:textAlignment w:val="auto"/>
              <w:rPr>
                <w:rFonts w:hint="eastAsia"/>
                <w:color w:val="auto"/>
              </w:rPr>
            </w:pPr>
            <w:r>
              <w:rPr>
                <w:rFonts w:hint="eastAsia"/>
                <w:color w:val="auto"/>
              </w:rPr>
              <w:t>公司的销售服务人员和销售服务过程是由销售部经理依据《销售服务规范》，利用《销售服务检查表》定期的实施检查的方法对销售人员的工作态度、服务及时性、专业知识、沟通能力等情况进行实时监视测量。并对检查表每年进行一次评审，以便确保监视测量的有效性。</w:t>
            </w:r>
          </w:p>
          <w:p>
            <w:pPr>
              <w:pStyle w:val="17"/>
              <w:rPr>
                <w:rFonts w:hint="eastAsia"/>
                <w:color w:val="auto"/>
                <w:lang w:val="en-US" w:eastAsia="zh-CN"/>
              </w:rPr>
            </w:pPr>
          </w:p>
        </w:tc>
        <w:tc>
          <w:tcPr>
            <w:tcW w:w="1585" w:type="dxa"/>
            <w:vAlign w:val="top"/>
          </w:tcPr>
          <w:p>
            <w:pPr>
              <w:keepNext w:val="0"/>
              <w:keepLines w:val="0"/>
              <w:pageBreakBefore w:val="0"/>
              <w:kinsoku/>
              <w:wordWrap/>
              <w:overflowPunct/>
              <w:topLinePunct w:val="0"/>
              <w:bidi w:val="0"/>
              <w:spacing w:after="0"/>
              <w:textAlignment w:val="auto"/>
              <w:rPr>
                <w:color w:val="auto"/>
                <w:highlight w:val="magenta"/>
              </w:rPr>
            </w:pPr>
            <w:r>
              <w:rPr>
                <w:rFonts w:hint="eastAsia"/>
                <w:color w:val="auto"/>
              </w:rPr>
              <w:t>符合</w:t>
            </w:r>
          </w:p>
          <w:p>
            <w:pPr>
              <w:keepNext w:val="0"/>
              <w:keepLines w:val="0"/>
              <w:pageBreakBefore w:val="0"/>
              <w:kinsoku/>
              <w:wordWrap/>
              <w:overflowPunct/>
              <w:topLinePunct w:val="0"/>
              <w:bidi w:val="0"/>
              <w:spacing w:after="0"/>
              <w:textAlignment w:val="auto"/>
              <w:rPr>
                <w:rFonts w:ascii="Times New Roman" w:hAnsi="Times New Roman" w:eastAsia="宋体" w:cs="Times New Roman"/>
                <w:color w:val="auto"/>
                <w:kern w:val="2"/>
                <w:sz w:val="21"/>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运行策划和控制</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 xml:space="preserve">Q8.1 </w:t>
            </w:r>
          </w:p>
        </w:tc>
        <w:tc>
          <w:tcPr>
            <w:tcW w:w="10004" w:type="dxa"/>
            <w:vAlign w:val="top"/>
          </w:tcPr>
          <w:p>
            <w:pPr>
              <w:ind w:firstLine="420" w:firstLineChars="200"/>
              <w:rPr>
                <w:rFonts w:ascii="宋体" w:hAnsi="宋体"/>
                <w:color w:val="auto"/>
                <w:sz w:val="21"/>
                <w:szCs w:val="21"/>
                <w:highlight w:val="none"/>
              </w:rPr>
            </w:pPr>
            <w:r>
              <w:rPr>
                <w:rFonts w:hint="eastAsia" w:ascii="宋体" w:hAnsi="宋体"/>
                <w:color w:val="auto"/>
                <w:sz w:val="21"/>
                <w:szCs w:val="21"/>
                <w:highlight w:val="none"/>
              </w:rPr>
              <w:t>公司主要产品：</w:t>
            </w:r>
            <w:r>
              <w:rPr>
                <w:rFonts w:hint="eastAsia" w:ascii="宋体" w:hAnsi="宋体" w:cs="宋体"/>
                <w:color w:val="auto"/>
                <w:sz w:val="21"/>
                <w:szCs w:val="21"/>
                <w:highlight w:val="none"/>
              </w:rPr>
              <w:t>流体控制设备、仪器仪表、阀门及配件的销售</w:t>
            </w:r>
            <w:r>
              <w:rPr>
                <w:rFonts w:hint="eastAsia" w:ascii="宋体" w:hAnsi="宋体" w:cs="宋体"/>
                <w:color w:val="auto"/>
                <w:sz w:val="21"/>
                <w:szCs w:val="21"/>
                <w:highlight w:val="none"/>
                <w:lang w:eastAsia="zh-CN"/>
              </w:rPr>
              <w:t>（产品主要用于一般工业企业，未用于食品企业）</w:t>
            </w:r>
            <w:r>
              <w:rPr>
                <w:rFonts w:hint="eastAsia" w:ascii="宋体" w:hAnsi="宋体"/>
                <w:color w:val="auto"/>
                <w:sz w:val="21"/>
                <w:szCs w:val="21"/>
                <w:highlight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ind w:left="0" w:right="0" w:firstLine="0"/>
              <w:jc w:val="left"/>
              <w:rPr>
                <w:rFonts w:hint="default"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公司产品执行标准：通用阀门 不锈钢铸件技术条件GB/T 12230-2005、仪器仪表运输、贮存基本环境条件及试验方法GB/T 25480-2010、阀门气动装置技术条件JB/T 13460-2018、</w:t>
            </w:r>
            <w:r>
              <w:rPr>
                <w:rFonts w:hint="default" w:ascii="宋体" w:hAnsi="宋体" w:eastAsia="宋体" w:cs="Times New Roman"/>
                <w:b w:val="0"/>
                <w:bCs w:val="0"/>
                <w:color w:val="auto"/>
                <w:kern w:val="2"/>
                <w:sz w:val="21"/>
                <w:szCs w:val="21"/>
                <w:lang w:val="en-US" w:eastAsia="zh-CN" w:bidi="ar-SA"/>
              </w:rPr>
              <w:fldChar w:fldCharType="begin"/>
            </w:r>
            <w:r>
              <w:rPr>
                <w:rFonts w:hint="default" w:ascii="宋体" w:hAnsi="宋体" w:eastAsia="宋体" w:cs="Times New Roman"/>
                <w:b w:val="0"/>
                <w:bCs w:val="0"/>
                <w:color w:val="auto"/>
                <w:kern w:val="2"/>
                <w:sz w:val="21"/>
                <w:szCs w:val="21"/>
                <w:lang w:val="en-US" w:eastAsia="zh-CN" w:bidi="ar-SA"/>
              </w:rPr>
              <w:instrText xml:space="preserve"> HYPERLINK "https://wenku.so.com/d/2979d1102e3064af079b89e21ad6d0d7" \t "https://www.so.com/_blank" </w:instrText>
            </w:r>
            <w:r>
              <w:rPr>
                <w:rFonts w:hint="default" w:ascii="宋体" w:hAnsi="宋体" w:eastAsia="宋体" w:cs="Times New Roman"/>
                <w:b w:val="0"/>
                <w:bCs w:val="0"/>
                <w:color w:val="auto"/>
                <w:kern w:val="2"/>
                <w:sz w:val="21"/>
                <w:szCs w:val="21"/>
                <w:lang w:val="en-US" w:eastAsia="zh-CN" w:bidi="ar-SA"/>
              </w:rPr>
              <w:fldChar w:fldCharType="separate"/>
            </w:r>
            <w:r>
              <w:rPr>
                <w:rFonts w:hint="default" w:ascii="宋体" w:hAnsi="宋体" w:eastAsia="宋体" w:cs="Times New Roman"/>
                <w:b w:val="0"/>
                <w:bCs w:val="0"/>
                <w:color w:val="auto"/>
                <w:kern w:val="2"/>
                <w:sz w:val="21"/>
                <w:szCs w:val="21"/>
                <w:lang w:val="en-US" w:eastAsia="zh-CN" w:bidi="ar-SA"/>
              </w:rPr>
              <w:t>阀门法兰标准HG T20592-2009</w:t>
            </w:r>
            <w:r>
              <w:rPr>
                <w:rFonts w:hint="default" w:ascii="宋体" w:hAnsi="宋体" w:eastAsia="宋体" w:cs="Times New Roman"/>
                <w:b w:val="0"/>
                <w:bCs w:val="0"/>
                <w:color w:val="auto"/>
                <w:kern w:val="2"/>
                <w:sz w:val="21"/>
                <w:szCs w:val="21"/>
                <w:lang w:val="en-US" w:eastAsia="zh-CN" w:bidi="ar-SA"/>
              </w:rPr>
              <w:fldChar w:fldCharType="end"/>
            </w:r>
            <w:r>
              <w:rPr>
                <w:rFonts w:hint="eastAsia" w:ascii="宋体" w:hAnsi="宋体" w:eastAsia="宋体" w:cs="Times New Roman"/>
                <w:b w:val="0"/>
                <w:bCs w:val="0"/>
                <w:color w:val="auto"/>
                <w:kern w:val="2"/>
                <w:sz w:val="21"/>
                <w:szCs w:val="21"/>
                <w:lang w:val="en-US" w:eastAsia="zh-CN" w:bidi="ar-SA"/>
              </w:rPr>
              <w:t>、</w:t>
            </w:r>
          </w:p>
          <w:p>
            <w:pPr>
              <w:tabs>
                <w:tab w:val="left" w:pos="5820"/>
              </w:tabs>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产品质量法等。</w:t>
            </w:r>
          </w:p>
          <w:p>
            <w:pPr>
              <w:tabs>
                <w:tab w:val="left" w:pos="5820"/>
              </w:tabs>
              <w:rPr>
                <w:rFonts w:ascii="宋体" w:hAnsi="宋体"/>
                <w:color w:val="auto"/>
                <w:sz w:val="21"/>
                <w:szCs w:val="21"/>
              </w:rPr>
            </w:pPr>
            <w:r>
              <w:rPr>
                <w:rFonts w:hint="eastAsia" w:ascii="宋体" w:hAnsi="宋体"/>
                <w:color w:val="auto"/>
                <w:sz w:val="21"/>
                <w:szCs w:val="21"/>
              </w:rPr>
              <w:t>销售部负责产品实现和服务提供的策划，产品策划主要依据顾客的要求以及国家标准，策划输出的具体结果包括以下内容：</w:t>
            </w:r>
          </w:p>
          <w:p>
            <w:pPr>
              <w:rPr>
                <w:rFonts w:ascii="宋体" w:hAnsi="宋体"/>
                <w:color w:val="auto"/>
                <w:sz w:val="21"/>
                <w:szCs w:val="21"/>
              </w:rPr>
            </w:pPr>
            <w:r>
              <w:rPr>
                <w:rFonts w:hint="eastAsia" w:ascii="宋体" w:hAnsi="宋体"/>
                <w:color w:val="auto"/>
                <w:sz w:val="21"/>
                <w:szCs w:val="21"/>
              </w:rPr>
              <w:t>a）确定产品和服务的要求；--产品标准、销售规范、服务规范等。</w:t>
            </w:r>
          </w:p>
          <w:p>
            <w:pPr>
              <w:rPr>
                <w:rFonts w:ascii="宋体" w:hAnsi="宋体"/>
                <w:color w:val="auto"/>
                <w:sz w:val="21"/>
                <w:szCs w:val="21"/>
              </w:rPr>
            </w:pPr>
            <w:r>
              <w:rPr>
                <w:rFonts w:hint="eastAsia" w:ascii="宋体" w:hAnsi="宋体"/>
                <w:color w:val="auto"/>
                <w:sz w:val="21"/>
                <w:szCs w:val="21"/>
              </w:rPr>
              <w:t>b）建立过程准则以及产品和服务的接收准则；---作业标准、办法等</w:t>
            </w:r>
          </w:p>
          <w:p>
            <w:pPr>
              <w:rPr>
                <w:rFonts w:ascii="宋体" w:hAnsi="宋体"/>
                <w:color w:val="auto"/>
                <w:sz w:val="21"/>
                <w:szCs w:val="21"/>
              </w:rPr>
            </w:pPr>
            <w:r>
              <w:rPr>
                <w:rFonts w:hint="eastAsia" w:ascii="宋体" w:hAnsi="宋体"/>
                <w:color w:val="auto"/>
                <w:sz w:val="21"/>
                <w:szCs w:val="21"/>
              </w:rPr>
              <w:t>c）确定符合产品和服务要求的资源；---流程图</w:t>
            </w:r>
          </w:p>
          <w:p>
            <w:pPr>
              <w:rPr>
                <w:rFonts w:ascii="宋体" w:hAnsi="宋体"/>
                <w:color w:val="auto"/>
                <w:sz w:val="21"/>
                <w:szCs w:val="21"/>
              </w:rPr>
            </w:pPr>
            <w:r>
              <w:rPr>
                <w:rFonts w:hint="eastAsia" w:ascii="宋体" w:hAnsi="宋体"/>
                <w:color w:val="auto"/>
                <w:sz w:val="21"/>
                <w:szCs w:val="21"/>
              </w:rPr>
              <w:t>d）按照准则实施过程控制；---销售服务过程监控</w:t>
            </w:r>
          </w:p>
          <w:p>
            <w:pPr>
              <w:rPr>
                <w:rFonts w:ascii="宋体" w:hAnsi="宋体"/>
                <w:color w:val="auto"/>
                <w:sz w:val="21"/>
                <w:szCs w:val="21"/>
              </w:rPr>
            </w:pPr>
            <w:r>
              <w:rPr>
                <w:rFonts w:hint="eastAsia" w:ascii="宋体" w:hAnsi="宋体"/>
                <w:color w:val="auto"/>
                <w:sz w:val="21"/>
                <w:szCs w:val="21"/>
              </w:rPr>
              <w:t>e）保持、保留必要的文件和记录。---文件和质量记录</w:t>
            </w:r>
          </w:p>
          <w:p>
            <w:pPr>
              <w:rPr>
                <w:rFonts w:ascii="宋体" w:hAnsi="宋体"/>
                <w:color w:val="auto"/>
                <w:sz w:val="21"/>
                <w:szCs w:val="21"/>
              </w:rPr>
            </w:pPr>
            <w:r>
              <w:rPr>
                <w:rFonts w:hint="eastAsia" w:ascii="宋体" w:hAnsi="宋体"/>
                <w:color w:val="auto"/>
                <w:sz w:val="21"/>
                <w:szCs w:val="21"/>
              </w:rPr>
              <w:t>---策划输出经过评审及跟进、必要的更改控制及批准等以适合组织的运行需要。</w:t>
            </w:r>
          </w:p>
          <w:p>
            <w:pPr>
              <w:adjustRightInd w:val="0"/>
              <w:snapToGrid w:val="0"/>
              <w:spacing w:line="400" w:lineRule="exact"/>
              <w:rPr>
                <w:rFonts w:ascii="宋体" w:hAnsi="宋体"/>
                <w:color w:val="auto"/>
                <w:sz w:val="21"/>
                <w:szCs w:val="21"/>
              </w:rPr>
            </w:pPr>
            <w:r>
              <w:rPr>
                <w:rFonts w:hint="eastAsia" w:ascii="宋体" w:hAnsi="宋体"/>
                <w:color w:val="auto"/>
                <w:sz w:val="21"/>
                <w:szCs w:val="21"/>
              </w:rPr>
              <w:t>----需确认/特殊过程：销售过程</w:t>
            </w:r>
          </w:p>
          <w:p>
            <w:pPr>
              <w:adjustRightInd w:val="0"/>
              <w:snapToGrid w:val="0"/>
              <w:spacing w:line="400" w:lineRule="exact"/>
              <w:rPr>
                <w:rFonts w:ascii="宋体" w:hAnsi="宋体"/>
                <w:color w:val="auto"/>
                <w:sz w:val="21"/>
                <w:szCs w:val="21"/>
              </w:rPr>
            </w:pPr>
            <w:r>
              <w:rPr>
                <w:rFonts w:hint="eastAsia" w:ascii="宋体" w:hAnsi="宋体"/>
                <w:color w:val="auto"/>
                <w:sz w:val="21"/>
                <w:szCs w:val="21"/>
              </w:rPr>
              <w:t>----外包过程：无</w:t>
            </w:r>
          </w:p>
          <w:p>
            <w:pPr>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----经确认：暂无策划的更改。</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产品和服务的要求</w:t>
            </w:r>
          </w:p>
        </w:tc>
        <w:tc>
          <w:tcPr>
            <w:tcW w:w="960" w:type="dxa"/>
            <w:vAlign w:val="top"/>
          </w:tcPr>
          <w:p>
            <w:pPr>
              <w:rPr>
                <w:rFonts w:hint="eastAsia" w:ascii="宋体" w:hAnsi="宋体" w:eastAsia="宋体" w:cs="新宋体"/>
                <w:color w:val="auto"/>
                <w:sz w:val="21"/>
                <w:szCs w:val="21"/>
                <w:highlight w:val="none"/>
                <w:lang w:val="en-US" w:eastAsia="zh-CN"/>
              </w:rPr>
            </w:pPr>
            <w:r>
              <w:rPr>
                <w:rFonts w:hint="eastAsia" w:ascii="宋体" w:hAnsi="宋体" w:cs="新宋体"/>
                <w:color w:val="auto"/>
                <w:sz w:val="21"/>
                <w:szCs w:val="21"/>
                <w:highlight w:val="none"/>
                <w:lang w:val="en-US" w:eastAsia="zh-CN"/>
              </w:rPr>
              <w:t>Q</w:t>
            </w:r>
            <w:r>
              <w:rPr>
                <w:rFonts w:hint="eastAsia" w:ascii="宋体" w:hAnsi="宋体" w:cs="新宋体"/>
                <w:color w:val="auto"/>
                <w:sz w:val="21"/>
                <w:szCs w:val="21"/>
                <w:highlight w:val="none"/>
              </w:rPr>
              <w:t>8.</w:t>
            </w:r>
            <w:r>
              <w:rPr>
                <w:rFonts w:hint="eastAsia" w:ascii="宋体" w:hAnsi="宋体" w:cs="新宋体"/>
                <w:color w:val="auto"/>
                <w:sz w:val="21"/>
                <w:szCs w:val="21"/>
                <w:highlight w:val="none"/>
                <w:lang w:val="en-US" w:eastAsia="zh-CN"/>
              </w:rPr>
              <w:t>2</w:t>
            </w:r>
          </w:p>
        </w:tc>
        <w:tc>
          <w:tcPr>
            <w:tcW w:w="10004" w:type="dxa"/>
            <w:vAlign w:val="top"/>
          </w:tcPr>
          <w:p>
            <w:pPr>
              <w:ind w:firstLine="420" w:firstLineChars="200"/>
              <w:rPr>
                <w:rFonts w:hint="eastAsia"/>
                <w:color w:val="auto"/>
                <w:sz w:val="21"/>
                <w:szCs w:val="21"/>
                <w:highlight w:val="none"/>
              </w:rPr>
            </w:pPr>
            <w:r>
              <w:rPr>
                <w:rFonts w:hint="eastAsia"/>
                <w:color w:val="auto"/>
                <w:sz w:val="21"/>
                <w:szCs w:val="21"/>
                <w:highlight w:val="none"/>
              </w:rPr>
              <w:t>公司制定并实施《</w:t>
            </w:r>
            <w:r>
              <w:rPr>
                <w:rFonts w:hint="eastAsia"/>
                <w:color w:val="auto"/>
                <w:sz w:val="21"/>
                <w:szCs w:val="21"/>
                <w:highlight w:val="none"/>
                <w:lang w:eastAsia="zh-CN"/>
              </w:rPr>
              <w:t>与顾客有关过程的控制程序</w:t>
            </w:r>
            <w:r>
              <w:rPr>
                <w:rFonts w:hint="eastAsia"/>
                <w:color w:val="auto"/>
                <w:sz w:val="21"/>
                <w:szCs w:val="21"/>
                <w:highlight w:val="none"/>
              </w:rPr>
              <w:t>》，销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对市场进行调研，定向顾客提供的产品和服务的要求，从以下几个方面来确定与服务有关的要求：</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（1）顾客对产品规定的要求,包括产品项目内容、技术、进度和费用要求以及设计、策划后期服务要求；      </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（2）与产品有关的法律、法规要求；</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（3）公司确定的其他附加要求,如采用的新技术、新材料等；</w:t>
            </w:r>
          </w:p>
          <w:p>
            <w:pPr>
              <w:pStyle w:val="2"/>
              <w:rPr>
                <w:rFonts w:hint="eastAsia"/>
                <w:color w:val="auto"/>
                <w:sz w:val="21"/>
                <w:szCs w:val="21"/>
              </w:rPr>
            </w:pPr>
            <w:r>
              <w:rPr>
                <w:rFonts w:hint="eastAsia" w:ascii="宋体" w:hAnsi="宋体" w:cs="宋体"/>
                <w:color w:val="auto"/>
                <w:sz w:val="21"/>
                <w:szCs w:val="21"/>
                <w:highlight w:val="none"/>
              </w:rPr>
              <w:t>顾客有合作意向时或发放招标文件时，介绍公司产品，了解顾客对产品性能、功能、数量等要求，并结合企业标准进行确定，且明示在合同或订单上，确定顾客对产品的具体要求。</w:t>
            </w:r>
          </w:p>
          <w:p>
            <w:pPr>
              <w:spacing w:line="360" w:lineRule="auto"/>
              <w:rPr>
                <w:rFonts w:ascii="宋体" w:hAnsi="宋体" w:cs="宋体"/>
                <w:color w:val="auto"/>
                <w:sz w:val="21"/>
                <w:szCs w:val="21"/>
              </w:rPr>
            </w:pPr>
            <w:r>
              <w:rPr>
                <w:rFonts w:hint="eastAsia" w:ascii="宋体" w:hAnsi="宋体" w:cs="宋体"/>
                <w:color w:val="auto"/>
                <w:sz w:val="21"/>
                <w:szCs w:val="21"/>
              </w:rPr>
              <w:t>抽产品</w:t>
            </w:r>
            <w:r>
              <w:rPr>
                <w:rFonts w:hint="eastAsia" w:ascii="宋体" w:hAnsi="宋体" w:cs="宋体"/>
                <w:color w:val="auto"/>
                <w:sz w:val="21"/>
                <w:szCs w:val="21"/>
                <w:lang w:val="en-US" w:eastAsia="zh-CN"/>
              </w:rPr>
              <w:t>销售</w:t>
            </w:r>
            <w:r>
              <w:rPr>
                <w:rFonts w:hint="eastAsia" w:ascii="宋体" w:hAnsi="宋体" w:cs="宋体"/>
                <w:color w:val="auto"/>
                <w:sz w:val="21"/>
                <w:szCs w:val="21"/>
              </w:rPr>
              <w:t>合同：</w:t>
            </w:r>
          </w:p>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rPr>
              <w:t>一、顾客：</w:t>
            </w:r>
            <w:r>
              <w:rPr>
                <w:rFonts w:hint="eastAsia" w:ascii="宋体" w:hAnsi="宋体" w:cs="宋体"/>
                <w:color w:val="auto"/>
                <w:sz w:val="21"/>
                <w:szCs w:val="21"/>
                <w:lang w:val="en-US" w:eastAsia="zh-CN"/>
              </w:rPr>
              <w:t>新洋丰农业科技股份有限公司</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销售产品：</w:t>
            </w:r>
            <w:r>
              <w:rPr>
                <w:rFonts w:hint="eastAsia" w:ascii="宋体" w:hAnsi="宋体" w:cs="宋体"/>
                <w:color w:val="auto"/>
                <w:sz w:val="21"/>
                <w:szCs w:val="21"/>
                <w:lang w:val="en-US" w:eastAsia="zh-CN"/>
              </w:rPr>
              <w:t>安全阀</w:t>
            </w:r>
          </w:p>
          <w:p>
            <w:pPr>
              <w:pStyle w:val="2"/>
              <w:rPr>
                <w:rFonts w:hint="default"/>
                <w:color w:val="auto"/>
                <w:lang w:val="en-US" w:eastAsia="zh-CN"/>
              </w:rPr>
            </w:pPr>
            <w:r>
              <w:rPr>
                <w:rFonts w:hint="default"/>
                <w:color w:val="auto"/>
                <w:lang w:val="en-US" w:eastAsia="zh-CN"/>
              </w:rPr>
              <w:drawing>
                <wp:inline distT="0" distB="0" distL="114300" distR="114300">
                  <wp:extent cx="5074920" cy="1657350"/>
                  <wp:effectExtent l="0" t="0" r="5080" b="6350"/>
                  <wp:docPr id="5" name="图片 5" descr="1cd7c2b494a2a5e818d7bdebac9bc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cd7c2b494a2a5e818d7bdebac9bc9e"/>
                          <pic:cNvPicPr>
                            <a:picLocks noChangeAspect="1"/>
                          </pic:cNvPicPr>
                        </pic:nvPicPr>
                        <pic:blipFill>
                          <a:blip r:embed="rId6"/>
                          <a:stretch>
                            <a:fillRect/>
                          </a:stretch>
                        </pic:blipFill>
                        <pic:spPr>
                          <a:xfrm>
                            <a:off x="0" y="0"/>
                            <a:ext cx="5074920" cy="1657350"/>
                          </a:xfrm>
                          <a:prstGeom prst="rect">
                            <a:avLst/>
                          </a:prstGeom>
                        </pic:spPr>
                      </pic:pic>
                    </a:graphicData>
                  </a:graphic>
                </wp:inline>
              </w:drawing>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签订时间：202</w:t>
            </w:r>
            <w:r>
              <w:rPr>
                <w:rFonts w:hint="eastAsia" w:ascii="宋体" w:hAnsi="宋体" w:cs="宋体"/>
                <w:color w:val="auto"/>
                <w:sz w:val="21"/>
                <w:szCs w:val="21"/>
                <w:lang w:val="en-US" w:eastAsia="zh-CN"/>
              </w:rPr>
              <w:t>2</w:t>
            </w:r>
            <w:r>
              <w:rPr>
                <w:rFonts w:hint="eastAsia" w:ascii="宋体" w:hAnsi="宋体" w:cs="宋体"/>
                <w:color w:val="auto"/>
                <w:sz w:val="21"/>
                <w:szCs w:val="21"/>
              </w:rPr>
              <w:t>年</w:t>
            </w:r>
            <w:r>
              <w:rPr>
                <w:rFonts w:hint="eastAsia" w:ascii="宋体" w:hAnsi="宋体" w:cs="宋体"/>
                <w:color w:val="auto"/>
                <w:sz w:val="21"/>
                <w:szCs w:val="21"/>
                <w:lang w:val="en-US" w:eastAsia="zh-CN"/>
              </w:rPr>
              <w:t>5</w:t>
            </w:r>
            <w:r>
              <w:rPr>
                <w:rFonts w:hint="eastAsia" w:ascii="宋体" w:hAnsi="宋体" w:cs="宋体"/>
                <w:color w:val="auto"/>
                <w:sz w:val="21"/>
                <w:szCs w:val="21"/>
              </w:rPr>
              <w:t>月</w:t>
            </w:r>
            <w:r>
              <w:rPr>
                <w:rFonts w:hint="eastAsia" w:ascii="宋体" w:hAnsi="宋体" w:cs="宋体"/>
                <w:color w:val="auto"/>
                <w:sz w:val="21"/>
                <w:szCs w:val="21"/>
                <w:lang w:val="en-US" w:eastAsia="zh-CN"/>
              </w:rPr>
              <w:t>17</w:t>
            </w:r>
            <w:r>
              <w:rPr>
                <w:rFonts w:hint="eastAsia" w:ascii="宋体" w:hAnsi="宋体" w:cs="宋体"/>
                <w:color w:val="auto"/>
                <w:sz w:val="21"/>
                <w:szCs w:val="21"/>
              </w:rPr>
              <w:t>日</w:t>
            </w:r>
          </w:p>
          <w:p>
            <w:pPr>
              <w:spacing w:line="360" w:lineRule="auto"/>
              <w:rPr>
                <w:rFonts w:ascii="宋体" w:hAnsi="宋体" w:cs="宋体"/>
                <w:color w:val="auto"/>
                <w:sz w:val="21"/>
                <w:szCs w:val="21"/>
              </w:rPr>
            </w:pPr>
            <w:r>
              <w:rPr>
                <w:rFonts w:hint="eastAsia" w:ascii="宋体" w:hAnsi="宋体" w:cs="宋体"/>
                <w:color w:val="auto"/>
                <w:sz w:val="21"/>
                <w:szCs w:val="21"/>
              </w:rPr>
              <w:t>合同明确了</w:t>
            </w:r>
            <w:r>
              <w:rPr>
                <w:rFonts w:hint="eastAsia" w:ascii="宋体" w:hAnsi="宋体" w:cs="宋体"/>
                <w:color w:val="auto"/>
                <w:sz w:val="21"/>
                <w:szCs w:val="21"/>
                <w:lang w:val="en-US" w:eastAsia="zh-CN"/>
              </w:rPr>
              <w:t>产品名称</w:t>
            </w:r>
            <w:r>
              <w:rPr>
                <w:rFonts w:hint="eastAsia" w:ascii="宋体" w:hAnsi="宋体" w:cs="宋体"/>
                <w:color w:val="auto"/>
                <w:sz w:val="21"/>
                <w:szCs w:val="21"/>
              </w:rPr>
              <w:t>、数量、</w:t>
            </w:r>
            <w:r>
              <w:rPr>
                <w:rFonts w:hint="eastAsia" w:ascii="宋体" w:hAnsi="宋体" w:cs="宋体"/>
                <w:color w:val="auto"/>
                <w:sz w:val="21"/>
                <w:szCs w:val="21"/>
                <w:lang w:val="en-US" w:eastAsia="zh-CN"/>
              </w:rPr>
              <w:t>价格，</w:t>
            </w:r>
            <w:r>
              <w:rPr>
                <w:rFonts w:hint="eastAsia" w:ascii="宋体" w:hAnsi="宋体" w:cs="宋体"/>
                <w:color w:val="auto"/>
                <w:sz w:val="21"/>
                <w:szCs w:val="21"/>
              </w:rPr>
              <w:t>质量</w:t>
            </w:r>
            <w:r>
              <w:rPr>
                <w:rFonts w:hint="eastAsia" w:ascii="宋体" w:hAnsi="宋体" w:cs="宋体"/>
                <w:color w:val="auto"/>
                <w:sz w:val="21"/>
                <w:szCs w:val="21"/>
                <w:lang w:val="en-US" w:eastAsia="zh-CN"/>
              </w:rPr>
              <w:t>标准</w:t>
            </w:r>
            <w:r>
              <w:rPr>
                <w:rFonts w:hint="eastAsia" w:ascii="宋体" w:hAnsi="宋体" w:cs="宋体"/>
                <w:color w:val="auto"/>
                <w:sz w:val="21"/>
                <w:szCs w:val="21"/>
              </w:rPr>
              <w:t>、</w:t>
            </w:r>
            <w:r>
              <w:rPr>
                <w:rFonts w:hint="eastAsia" w:ascii="宋体" w:hAnsi="宋体" w:cs="宋体"/>
                <w:color w:val="auto"/>
                <w:sz w:val="21"/>
                <w:szCs w:val="21"/>
                <w:lang w:val="en-US" w:eastAsia="zh-CN"/>
              </w:rPr>
              <w:t>交货方式、验收、异议处理、</w:t>
            </w:r>
            <w:r>
              <w:rPr>
                <w:rFonts w:hint="eastAsia" w:ascii="宋体" w:hAnsi="宋体" w:cs="宋体"/>
                <w:color w:val="auto"/>
                <w:sz w:val="21"/>
                <w:szCs w:val="21"/>
              </w:rPr>
              <w:t>包装、违约</w:t>
            </w:r>
            <w:r>
              <w:rPr>
                <w:rFonts w:hint="eastAsia" w:ascii="宋体" w:hAnsi="宋体" w:cs="宋体"/>
                <w:color w:val="auto"/>
                <w:sz w:val="21"/>
                <w:szCs w:val="21"/>
                <w:lang w:val="en-US" w:eastAsia="zh-CN"/>
              </w:rPr>
              <w:t>责任</w:t>
            </w:r>
            <w:r>
              <w:rPr>
                <w:rFonts w:hint="eastAsia" w:ascii="宋体" w:hAnsi="宋体" w:cs="宋体"/>
                <w:color w:val="auto"/>
                <w:sz w:val="21"/>
                <w:szCs w:val="21"/>
              </w:rPr>
              <w:t>等。</w:t>
            </w:r>
          </w:p>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二</w:t>
            </w:r>
            <w:r>
              <w:rPr>
                <w:rFonts w:hint="eastAsia" w:ascii="宋体" w:hAnsi="宋体" w:cs="宋体"/>
                <w:color w:val="auto"/>
                <w:sz w:val="21"/>
                <w:szCs w:val="21"/>
              </w:rPr>
              <w:t>、顾客：</w:t>
            </w:r>
            <w:r>
              <w:rPr>
                <w:rFonts w:hint="eastAsia" w:ascii="宋体" w:hAnsi="宋体" w:cs="宋体"/>
                <w:color w:val="auto"/>
                <w:sz w:val="21"/>
                <w:szCs w:val="21"/>
                <w:lang w:val="en-US" w:eastAsia="zh-CN"/>
              </w:rPr>
              <w:t>新疆信源兰阀电力设备有限公司</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销售产品</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阀门定位器（</w:t>
            </w:r>
            <w:r>
              <w:rPr>
                <w:color w:val="auto"/>
                <w:sz w:val="21"/>
                <w:szCs w:val="21"/>
              </w:rPr>
              <w:t>仪器仪表</w:t>
            </w:r>
            <w:r>
              <w:rPr>
                <w:rFonts w:hint="eastAsia" w:ascii="宋体" w:hAnsi="宋体" w:cs="宋体"/>
                <w:color w:val="auto"/>
                <w:sz w:val="21"/>
                <w:szCs w:val="21"/>
                <w:lang w:val="en-US" w:eastAsia="zh-CN"/>
              </w:rPr>
              <w:t>）</w:t>
            </w:r>
          </w:p>
          <w:p>
            <w:pPr>
              <w:pStyle w:val="2"/>
              <w:rPr>
                <w:rFonts w:hint="eastAsia"/>
                <w:color w:val="auto"/>
                <w:lang w:val="en-US" w:eastAsia="zh-CN"/>
              </w:rPr>
            </w:pPr>
            <w:r>
              <w:rPr>
                <w:rFonts w:hint="eastAsia"/>
                <w:color w:val="auto"/>
                <w:lang w:val="en-US" w:eastAsia="zh-CN"/>
              </w:rPr>
              <w:drawing>
                <wp:inline distT="0" distB="0" distL="114300" distR="114300">
                  <wp:extent cx="4872990" cy="1494155"/>
                  <wp:effectExtent l="0" t="0" r="3810" b="4445"/>
                  <wp:docPr id="6" name="图片 6" descr="6eb30c1dfaa401802de879f126a5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eb30c1dfaa401802de879f126a59d6"/>
                          <pic:cNvPicPr>
                            <a:picLocks noChangeAspect="1"/>
                          </pic:cNvPicPr>
                        </pic:nvPicPr>
                        <pic:blipFill>
                          <a:blip r:embed="rId7"/>
                          <a:stretch>
                            <a:fillRect/>
                          </a:stretch>
                        </pic:blipFill>
                        <pic:spPr>
                          <a:xfrm>
                            <a:off x="0" y="0"/>
                            <a:ext cx="4872990" cy="1494155"/>
                          </a:xfrm>
                          <a:prstGeom prst="rect">
                            <a:avLst/>
                          </a:prstGeom>
                        </pic:spPr>
                      </pic:pic>
                    </a:graphicData>
                  </a:graphic>
                </wp:inline>
              </w:drawing>
            </w:r>
          </w:p>
          <w:p>
            <w:pPr>
              <w:spacing w:line="360" w:lineRule="auto"/>
              <w:ind w:firstLine="420" w:firstLineChars="200"/>
              <w:rPr>
                <w:rFonts w:hint="default"/>
                <w:color w:val="auto"/>
                <w:lang w:val="en-US" w:eastAsia="zh-CN"/>
              </w:rPr>
            </w:pPr>
            <w:r>
              <w:rPr>
                <w:rFonts w:hint="eastAsia" w:ascii="宋体" w:hAnsi="宋体" w:cs="宋体"/>
                <w:color w:val="auto"/>
                <w:sz w:val="21"/>
                <w:szCs w:val="21"/>
              </w:rPr>
              <w:t>签订时间：202</w:t>
            </w:r>
            <w:r>
              <w:rPr>
                <w:rFonts w:hint="eastAsia" w:ascii="宋体" w:hAnsi="宋体" w:cs="宋体"/>
                <w:color w:val="auto"/>
                <w:sz w:val="21"/>
                <w:szCs w:val="21"/>
                <w:lang w:val="en-US" w:eastAsia="zh-CN"/>
              </w:rPr>
              <w:t>2</w:t>
            </w:r>
            <w:r>
              <w:rPr>
                <w:rFonts w:hint="eastAsia" w:ascii="宋体" w:hAnsi="宋体" w:cs="宋体"/>
                <w:color w:val="auto"/>
                <w:sz w:val="21"/>
                <w:szCs w:val="21"/>
              </w:rPr>
              <w:t>年</w:t>
            </w:r>
            <w:r>
              <w:rPr>
                <w:rFonts w:hint="eastAsia" w:ascii="宋体" w:hAnsi="宋体" w:cs="宋体"/>
                <w:color w:val="auto"/>
                <w:sz w:val="21"/>
                <w:szCs w:val="21"/>
                <w:lang w:val="en-US" w:eastAsia="zh-CN"/>
              </w:rPr>
              <w:t>8</w:t>
            </w:r>
            <w:r>
              <w:rPr>
                <w:rFonts w:hint="eastAsia" w:ascii="宋体" w:hAnsi="宋体" w:cs="宋体"/>
                <w:color w:val="auto"/>
                <w:sz w:val="21"/>
                <w:szCs w:val="21"/>
              </w:rPr>
              <w:t>月</w:t>
            </w:r>
            <w:r>
              <w:rPr>
                <w:rFonts w:hint="eastAsia" w:ascii="宋体" w:hAnsi="宋体" w:cs="宋体"/>
                <w:color w:val="auto"/>
                <w:sz w:val="21"/>
                <w:szCs w:val="21"/>
                <w:lang w:val="en-US" w:eastAsia="zh-CN"/>
              </w:rPr>
              <w:t>15</w:t>
            </w:r>
            <w:r>
              <w:rPr>
                <w:rFonts w:hint="eastAsia" w:ascii="宋体" w:hAnsi="宋体" w:cs="宋体"/>
                <w:color w:val="auto"/>
                <w:sz w:val="21"/>
                <w:szCs w:val="21"/>
              </w:rPr>
              <w:t>日</w:t>
            </w:r>
          </w:p>
          <w:p>
            <w:pPr>
              <w:pStyle w:val="2"/>
              <w:rPr>
                <w:rFonts w:hint="eastAsia" w:ascii="宋体" w:hAnsi="宋体" w:cs="宋体"/>
                <w:color w:val="auto"/>
                <w:sz w:val="21"/>
                <w:szCs w:val="21"/>
                <w:lang w:eastAsia="zh-CN"/>
              </w:rPr>
            </w:pPr>
            <w:r>
              <w:rPr>
                <w:rFonts w:hint="eastAsia" w:ascii="宋体" w:hAnsi="宋体" w:cs="宋体"/>
                <w:color w:val="auto"/>
                <w:sz w:val="21"/>
                <w:szCs w:val="21"/>
              </w:rPr>
              <w:t>合同明确了</w:t>
            </w:r>
            <w:r>
              <w:rPr>
                <w:rFonts w:hint="eastAsia" w:ascii="宋体" w:hAnsi="宋体" w:cs="宋体"/>
                <w:color w:val="auto"/>
                <w:sz w:val="21"/>
                <w:szCs w:val="21"/>
                <w:lang w:val="en-US" w:eastAsia="zh-CN"/>
              </w:rPr>
              <w:t>产品名称</w:t>
            </w:r>
            <w:r>
              <w:rPr>
                <w:rFonts w:hint="eastAsia" w:ascii="宋体" w:hAnsi="宋体" w:cs="宋体"/>
                <w:color w:val="auto"/>
                <w:sz w:val="21"/>
                <w:szCs w:val="21"/>
              </w:rPr>
              <w:t>、数量、</w:t>
            </w:r>
            <w:r>
              <w:rPr>
                <w:rFonts w:hint="eastAsia" w:ascii="宋体" w:hAnsi="宋体" w:cs="宋体"/>
                <w:color w:val="auto"/>
                <w:sz w:val="21"/>
                <w:szCs w:val="21"/>
                <w:lang w:val="en-US" w:eastAsia="zh-CN"/>
              </w:rPr>
              <w:t>价格，</w:t>
            </w:r>
            <w:r>
              <w:rPr>
                <w:rFonts w:hint="eastAsia" w:ascii="宋体" w:hAnsi="宋体" w:cs="宋体"/>
                <w:color w:val="auto"/>
                <w:sz w:val="21"/>
                <w:szCs w:val="21"/>
              </w:rPr>
              <w:t>质量</w:t>
            </w:r>
            <w:r>
              <w:rPr>
                <w:rFonts w:hint="eastAsia" w:ascii="宋体" w:hAnsi="宋体" w:cs="宋体"/>
                <w:color w:val="auto"/>
                <w:sz w:val="21"/>
                <w:szCs w:val="21"/>
                <w:lang w:val="en-US" w:eastAsia="zh-CN"/>
              </w:rPr>
              <w:t>标准</w:t>
            </w:r>
            <w:r>
              <w:rPr>
                <w:rFonts w:hint="eastAsia" w:ascii="宋体" w:hAnsi="宋体" w:cs="宋体"/>
                <w:color w:val="auto"/>
                <w:sz w:val="21"/>
                <w:szCs w:val="21"/>
              </w:rPr>
              <w:t>、</w:t>
            </w:r>
            <w:r>
              <w:rPr>
                <w:rFonts w:hint="eastAsia" w:ascii="宋体" w:hAnsi="宋体" w:cs="宋体"/>
                <w:color w:val="auto"/>
                <w:sz w:val="21"/>
                <w:szCs w:val="21"/>
                <w:lang w:val="en-US" w:eastAsia="zh-CN"/>
              </w:rPr>
              <w:t>交货方式、验收、异议处理、</w:t>
            </w:r>
            <w:r>
              <w:rPr>
                <w:rFonts w:hint="eastAsia" w:ascii="宋体" w:hAnsi="宋体" w:cs="宋体"/>
                <w:color w:val="auto"/>
                <w:sz w:val="21"/>
                <w:szCs w:val="21"/>
              </w:rPr>
              <w:t>包装、违约</w:t>
            </w:r>
            <w:r>
              <w:rPr>
                <w:rFonts w:hint="eastAsia" w:ascii="宋体" w:hAnsi="宋体" w:cs="宋体"/>
                <w:color w:val="auto"/>
                <w:sz w:val="21"/>
                <w:szCs w:val="21"/>
                <w:lang w:val="en-US" w:eastAsia="zh-CN"/>
              </w:rPr>
              <w:t>责任</w:t>
            </w:r>
            <w:r>
              <w:rPr>
                <w:rFonts w:hint="eastAsia" w:ascii="宋体" w:hAnsi="宋体" w:cs="宋体"/>
                <w:color w:val="auto"/>
                <w:sz w:val="21"/>
                <w:szCs w:val="21"/>
              </w:rPr>
              <w:t>等</w:t>
            </w:r>
            <w:r>
              <w:rPr>
                <w:rFonts w:hint="eastAsia" w:ascii="宋体" w:hAnsi="宋体" w:cs="宋体"/>
                <w:color w:val="auto"/>
                <w:sz w:val="21"/>
                <w:szCs w:val="21"/>
                <w:lang w:eastAsia="zh-CN"/>
              </w:rPr>
              <w:t>。</w:t>
            </w:r>
          </w:p>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三、</w:t>
            </w:r>
            <w:r>
              <w:rPr>
                <w:rFonts w:hint="eastAsia" w:ascii="宋体" w:hAnsi="宋体" w:cs="宋体"/>
                <w:color w:val="auto"/>
                <w:sz w:val="21"/>
                <w:szCs w:val="21"/>
              </w:rPr>
              <w:t>顾客：</w:t>
            </w:r>
            <w:r>
              <w:rPr>
                <w:rFonts w:hint="eastAsia"/>
                <w:color w:val="auto"/>
              </w:rPr>
              <w:t>哈茂坤能源科技有限责任公司</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销售产品</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电动执行器（</w:t>
            </w:r>
            <w:r>
              <w:rPr>
                <w:color w:val="auto"/>
                <w:sz w:val="20"/>
              </w:rPr>
              <w:t>流体控制设备</w:t>
            </w:r>
            <w:r>
              <w:rPr>
                <w:rFonts w:hint="eastAsia" w:ascii="宋体" w:hAnsi="宋体" w:cs="宋体"/>
                <w:color w:val="auto"/>
                <w:sz w:val="21"/>
                <w:szCs w:val="21"/>
                <w:lang w:val="en-US" w:eastAsia="zh-CN"/>
              </w:rPr>
              <w:t>）</w:t>
            </w:r>
          </w:p>
          <w:p>
            <w:pPr>
              <w:pStyle w:val="2"/>
              <w:rPr>
                <w:rFonts w:hint="default"/>
                <w:color w:val="auto"/>
                <w:lang w:val="en-US" w:eastAsia="zh-CN"/>
              </w:rPr>
            </w:pPr>
            <w:r>
              <w:rPr>
                <w:rFonts w:hint="default"/>
                <w:color w:val="auto"/>
                <w:lang w:val="en-US" w:eastAsia="zh-CN"/>
              </w:rPr>
              <w:drawing>
                <wp:inline distT="0" distB="0" distL="114300" distR="114300">
                  <wp:extent cx="4655820" cy="1663065"/>
                  <wp:effectExtent l="0" t="0" r="5080" b="635"/>
                  <wp:docPr id="7" name="图片 7" descr="84cae7a9167637447b2c057a0823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4cae7a9167637447b2c057a082377f"/>
                          <pic:cNvPicPr>
                            <a:picLocks noChangeAspect="1"/>
                          </pic:cNvPicPr>
                        </pic:nvPicPr>
                        <pic:blipFill>
                          <a:blip r:embed="rId8"/>
                          <a:stretch>
                            <a:fillRect/>
                          </a:stretch>
                        </pic:blipFill>
                        <pic:spPr>
                          <a:xfrm>
                            <a:off x="0" y="0"/>
                            <a:ext cx="4655820" cy="1663065"/>
                          </a:xfrm>
                          <a:prstGeom prst="rect">
                            <a:avLst/>
                          </a:prstGeom>
                        </pic:spPr>
                      </pic:pic>
                    </a:graphicData>
                  </a:graphic>
                </wp:inline>
              </w:drawing>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rPr>
              <w:t>签订时间：202</w:t>
            </w:r>
            <w:r>
              <w:rPr>
                <w:rFonts w:hint="eastAsia" w:ascii="宋体" w:hAnsi="宋体" w:cs="宋体"/>
                <w:color w:val="auto"/>
                <w:sz w:val="21"/>
                <w:szCs w:val="21"/>
                <w:lang w:val="en-US" w:eastAsia="zh-CN"/>
              </w:rPr>
              <w:t>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日</w:t>
            </w:r>
          </w:p>
          <w:p>
            <w:pPr>
              <w:pStyle w:val="2"/>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合同明确了</w:t>
            </w:r>
            <w:r>
              <w:rPr>
                <w:rFonts w:hint="eastAsia" w:ascii="宋体" w:hAnsi="宋体" w:cs="宋体"/>
                <w:color w:val="auto"/>
                <w:sz w:val="21"/>
                <w:szCs w:val="21"/>
                <w:highlight w:val="none"/>
                <w:lang w:val="en-US" w:eastAsia="zh-CN"/>
              </w:rPr>
              <w:t>产品名称</w:t>
            </w:r>
            <w:r>
              <w:rPr>
                <w:rFonts w:hint="eastAsia" w:ascii="宋体" w:hAnsi="宋体" w:cs="宋体"/>
                <w:color w:val="auto"/>
                <w:sz w:val="21"/>
                <w:szCs w:val="21"/>
                <w:highlight w:val="none"/>
              </w:rPr>
              <w:t>、数量、</w:t>
            </w:r>
            <w:r>
              <w:rPr>
                <w:rFonts w:hint="eastAsia" w:ascii="宋体" w:hAnsi="宋体" w:cs="宋体"/>
                <w:color w:val="auto"/>
                <w:sz w:val="21"/>
                <w:szCs w:val="21"/>
                <w:highlight w:val="none"/>
                <w:lang w:val="en-US" w:eastAsia="zh-CN"/>
              </w:rPr>
              <w:t>价格，</w:t>
            </w:r>
            <w:r>
              <w:rPr>
                <w:rFonts w:hint="eastAsia" w:ascii="宋体" w:hAnsi="宋体" w:cs="宋体"/>
                <w:color w:val="auto"/>
                <w:sz w:val="21"/>
                <w:szCs w:val="21"/>
                <w:highlight w:val="none"/>
              </w:rPr>
              <w:t>质量</w:t>
            </w:r>
            <w:r>
              <w:rPr>
                <w:rFonts w:hint="eastAsia" w:ascii="宋体" w:hAnsi="宋体" w:cs="宋体"/>
                <w:color w:val="auto"/>
                <w:sz w:val="21"/>
                <w:szCs w:val="21"/>
                <w:highlight w:val="none"/>
                <w:lang w:val="en-US" w:eastAsia="zh-CN"/>
              </w:rPr>
              <w:t>标准</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交货方式、验收、异议处理、</w:t>
            </w:r>
            <w:r>
              <w:rPr>
                <w:rFonts w:hint="eastAsia" w:ascii="宋体" w:hAnsi="宋体" w:cs="宋体"/>
                <w:color w:val="auto"/>
                <w:sz w:val="21"/>
                <w:szCs w:val="21"/>
                <w:highlight w:val="none"/>
              </w:rPr>
              <w:t>包装、违约</w:t>
            </w:r>
            <w:r>
              <w:rPr>
                <w:rFonts w:hint="eastAsia" w:ascii="宋体" w:hAnsi="宋体" w:cs="宋体"/>
                <w:color w:val="auto"/>
                <w:sz w:val="21"/>
                <w:szCs w:val="21"/>
                <w:highlight w:val="none"/>
                <w:lang w:val="en-US" w:eastAsia="zh-CN"/>
              </w:rPr>
              <w:t>责任</w:t>
            </w:r>
            <w:r>
              <w:rPr>
                <w:rFonts w:hint="eastAsia" w:ascii="宋体" w:hAnsi="宋体" w:cs="宋体"/>
                <w:color w:val="auto"/>
                <w:sz w:val="21"/>
                <w:szCs w:val="21"/>
                <w:highlight w:val="none"/>
              </w:rPr>
              <w:t>等</w:t>
            </w:r>
            <w:r>
              <w:rPr>
                <w:rFonts w:hint="eastAsia" w:ascii="宋体" w:hAnsi="宋体" w:cs="宋体"/>
                <w:color w:val="auto"/>
                <w:sz w:val="21"/>
                <w:szCs w:val="21"/>
                <w:highlight w:val="none"/>
                <w:lang w:eastAsia="zh-CN"/>
              </w:rPr>
              <w:t>。</w:t>
            </w:r>
          </w:p>
          <w:p>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顾客：</w:t>
            </w:r>
            <w:r>
              <w:rPr>
                <w:rFonts w:hint="eastAsia" w:ascii="宋体" w:hAnsi="宋体" w:cs="宋体"/>
                <w:color w:val="auto"/>
                <w:sz w:val="21"/>
                <w:szCs w:val="21"/>
                <w:highlight w:val="none"/>
                <w:lang w:val="en-US" w:eastAsia="zh-CN"/>
              </w:rPr>
              <w:t>湖北美辰环保股份有限公司</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签订时间：202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日</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销售产品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阀门及配件（蝶阀、球阀、旋启式止回阀、自力式减压阀）</w:t>
            </w:r>
          </w:p>
          <w:p>
            <w:pPr>
              <w:pStyle w:val="2"/>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合同明确了</w:t>
            </w:r>
            <w:r>
              <w:rPr>
                <w:rFonts w:hint="eastAsia" w:ascii="宋体" w:hAnsi="宋体" w:cs="宋体"/>
                <w:color w:val="auto"/>
                <w:sz w:val="21"/>
                <w:szCs w:val="21"/>
                <w:highlight w:val="none"/>
                <w:lang w:val="en-US" w:eastAsia="zh-CN"/>
              </w:rPr>
              <w:t>设备名称</w:t>
            </w:r>
            <w:r>
              <w:rPr>
                <w:rFonts w:hint="eastAsia" w:ascii="宋体" w:hAnsi="宋体" w:cs="宋体"/>
                <w:color w:val="auto"/>
                <w:sz w:val="21"/>
                <w:szCs w:val="21"/>
                <w:highlight w:val="none"/>
              </w:rPr>
              <w:t>、数量、</w:t>
            </w:r>
            <w:r>
              <w:rPr>
                <w:rFonts w:hint="eastAsia" w:ascii="宋体" w:hAnsi="宋体" w:cs="宋体"/>
                <w:color w:val="auto"/>
                <w:sz w:val="21"/>
                <w:szCs w:val="21"/>
                <w:highlight w:val="none"/>
                <w:lang w:val="en-US" w:eastAsia="zh-CN"/>
              </w:rPr>
              <w:t>金额，</w:t>
            </w:r>
            <w:r>
              <w:rPr>
                <w:rFonts w:hint="eastAsia" w:ascii="宋体" w:hAnsi="宋体" w:cs="宋体"/>
                <w:color w:val="auto"/>
                <w:sz w:val="21"/>
                <w:szCs w:val="21"/>
                <w:highlight w:val="none"/>
              </w:rPr>
              <w:t>质量</w:t>
            </w:r>
            <w:r>
              <w:rPr>
                <w:rFonts w:hint="eastAsia" w:ascii="宋体" w:hAnsi="宋体" w:cs="宋体"/>
                <w:color w:val="auto"/>
                <w:sz w:val="21"/>
                <w:szCs w:val="21"/>
                <w:highlight w:val="none"/>
                <w:lang w:val="en-US" w:eastAsia="zh-CN"/>
              </w:rPr>
              <w:t>要求及技术标准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交货日期，包装标准，现场验收、纠纷解决方式</w:t>
            </w:r>
            <w:r>
              <w:rPr>
                <w:rFonts w:hint="eastAsia" w:ascii="宋体" w:hAnsi="宋体" w:cs="宋体"/>
                <w:color w:val="auto"/>
                <w:sz w:val="21"/>
                <w:szCs w:val="21"/>
                <w:highlight w:val="none"/>
              </w:rPr>
              <w:t>等</w:t>
            </w:r>
            <w:r>
              <w:rPr>
                <w:rFonts w:hint="eastAsia" w:ascii="宋体" w:hAnsi="宋体" w:cs="宋体"/>
                <w:color w:val="auto"/>
                <w:sz w:val="21"/>
                <w:szCs w:val="21"/>
                <w:highlight w:val="none"/>
                <w:lang w:eastAsia="zh-CN"/>
              </w:rPr>
              <w:t>。</w:t>
            </w:r>
          </w:p>
          <w:p>
            <w:pPr>
              <w:pStyle w:val="2"/>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为了明确与产品有关的要求，确保公司有能力满足顾客要求；在公司向顾客做出提供产品的承诺之前对产品有关要求进行了评审。查见</w:t>
            </w:r>
            <w:r>
              <w:rPr>
                <w:rFonts w:hint="eastAsia" w:ascii="宋体" w:hAnsi="宋体" w:cs="宋体"/>
                <w:color w:val="auto"/>
                <w:sz w:val="21"/>
                <w:szCs w:val="21"/>
                <w:highlight w:val="none"/>
                <w:lang w:val="en-US" w:eastAsia="zh-CN"/>
              </w:rPr>
              <w:t>评审记录</w:t>
            </w:r>
            <w:r>
              <w:rPr>
                <w:rFonts w:hint="eastAsia" w:ascii="宋体" w:hAnsi="宋体" w:cs="宋体"/>
                <w:color w:val="auto"/>
                <w:sz w:val="21"/>
                <w:szCs w:val="21"/>
                <w:highlight w:val="none"/>
              </w:rPr>
              <w:t>：</w:t>
            </w:r>
          </w:p>
          <w:p>
            <w:pPr>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日与新疆信源兰阀电力设备有限公司签订的合同，</w:t>
            </w:r>
          </w:p>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销售</w:t>
            </w:r>
            <w:r>
              <w:rPr>
                <w:rFonts w:hint="eastAsia" w:ascii="宋体" w:hAnsi="宋体" w:eastAsia="宋体" w:cs="宋体"/>
                <w:color w:val="auto"/>
                <w:sz w:val="21"/>
                <w:szCs w:val="21"/>
                <w:highlight w:val="none"/>
                <w:lang w:eastAsia="zh-CN"/>
              </w:rPr>
              <w:t>产品：</w:t>
            </w:r>
            <w:r>
              <w:rPr>
                <w:rFonts w:hint="eastAsia" w:ascii="宋体" w:hAnsi="宋体" w:eastAsia="宋体" w:cs="宋体"/>
                <w:color w:val="auto"/>
                <w:sz w:val="21"/>
                <w:szCs w:val="21"/>
                <w:highlight w:val="none"/>
                <w:lang w:val="en-US" w:eastAsia="zh-CN"/>
              </w:rPr>
              <w:t>阀门定位器（</w:t>
            </w:r>
            <w:r>
              <w:rPr>
                <w:rFonts w:hint="eastAsia" w:ascii="宋体" w:hAnsi="宋体" w:eastAsia="宋体" w:cs="宋体"/>
                <w:color w:val="auto"/>
                <w:sz w:val="21"/>
                <w:szCs w:val="21"/>
                <w:highlight w:val="none"/>
                <w:lang w:eastAsia="zh-CN"/>
              </w:rPr>
              <w:t>仪器仪表</w:t>
            </w:r>
            <w:r>
              <w:rPr>
                <w:rFonts w:hint="eastAsia" w:ascii="宋体" w:hAnsi="宋体" w:eastAsia="宋体" w:cs="宋体"/>
                <w:color w:val="auto"/>
                <w:sz w:val="21"/>
                <w:szCs w:val="21"/>
                <w:highlight w:val="none"/>
                <w:lang w:val="en-US" w:eastAsia="zh-CN"/>
              </w:rPr>
              <w:t>）。</w:t>
            </w:r>
          </w:p>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评审内容为：产品质量满足度、产品技术要求、产品数量、交期、交货方式、价格等。</w:t>
            </w:r>
          </w:p>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审批意见：同意签订此合同</w:t>
            </w:r>
          </w:p>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评审人：杨明发、倪平、姚维勇</w:t>
            </w:r>
          </w:p>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批准：杨明忠。</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评审日期：</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日</w:t>
            </w:r>
          </w:p>
          <w:p>
            <w:pPr>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（2）202</w:t>
            </w:r>
            <w:r>
              <w:rPr>
                <w:rFonts w:hint="eastAsia" w:ascii="宋体" w:hAnsi="宋体" w:eastAsia="宋体" w:cs="宋体"/>
                <w:color w:val="auto"/>
                <w:sz w:val="21"/>
                <w:szCs w:val="21"/>
                <w:highlight w:val="none"/>
                <w:lang w:val="en-US" w:eastAsia="zh-CN"/>
              </w:rPr>
              <w:t>2年10月17日与湖北美辰环保股份有限公司签订的合同，</w:t>
            </w:r>
          </w:p>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产品：蝶阀、球阀、旋启式止回阀、自力式减压阀。</w:t>
            </w:r>
          </w:p>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评审内容为：产品质量满足度、技术要求、产品数量、交期、交货方式、价格等。</w:t>
            </w:r>
          </w:p>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审批意见：同意签订此合同</w:t>
            </w:r>
          </w:p>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评审人：杨明发、倪平、姚维勇</w:t>
            </w:r>
          </w:p>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批准：杨明忠。</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评审日期：2022年10月12日</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（3）202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月2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日与</w:t>
            </w:r>
            <w:r>
              <w:rPr>
                <w:rFonts w:hint="eastAsia"/>
                <w:color w:val="auto"/>
              </w:rPr>
              <w:t>哈茂坤能源科技有限责任公司</w:t>
            </w:r>
            <w:r>
              <w:rPr>
                <w:rFonts w:hint="eastAsia" w:ascii="宋体" w:hAnsi="宋体" w:cs="宋体"/>
                <w:color w:val="auto"/>
                <w:sz w:val="21"/>
                <w:szCs w:val="21"/>
                <w:highlight w:val="none"/>
              </w:rPr>
              <w:t>签订的合同，</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产品：</w:t>
            </w:r>
            <w:r>
              <w:rPr>
                <w:rFonts w:hint="eastAsia" w:ascii="宋体" w:hAnsi="宋体" w:cs="宋体"/>
                <w:color w:val="auto"/>
                <w:sz w:val="21"/>
                <w:szCs w:val="21"/>
                <w:lang w:val="en-US" w:eastAsia="zh-CN"/>
              </w:rPr>
              <w:t>电动执行器（</w:t>
            </w:r>
            <w:r>
              <w:rPr>
                <w:color w:val="auto"/>
                <w:sz w:val="20"/>
              </w:rPr>
              <w:t>流体控制设备</w:t>
            </w:r>
            <w:r>
              <w:rPr>
                <w:rFonts w:hint="eastAsia" w:ascii="宋体" w:hAnsi="宋体" w:cs="宋体"/>
                <w:color w:val="auto"/>
                <w:sz w:val="21"/>
                <w:szCs w:val="21"/>
                <w:lang w:val="en-US" w:eastAsia="zh-CN"/>
              </w:rPr>
              <w:t>）</w:t>
            </w:r>
            <w:r>
              <w:rPr>
                <w:rFonts w:hint="eastAsia" w:ascii="宋体" w:hAnsi="宋体" w:cs="宋体"/>
                <w:color w:val="auto"/>
                <w:sz w:val="21"/>
                <w:szCs w:val="21"/>
                <w:highlight w:val="none"/>
                <w:lang w:val="en-US" w:eastAsia="zh-CN"/>
              </w:rPr>
              <w:t>。</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评审内容为：产品质量满足度、技术要求、产品数量、交期、交货方式、价格等。</w:t>
            </w:r>
          </w:p>
          <w:p>
            <w:pPr>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审批意见：同意</w:t>
            </w:r>
            <w:r>
              <w:rPr>
                <w:rFonts w:hint="eastAsia" w:ascii="宋体" w:hAnsi="宋体" w:eastAsia="宋体" w:cs="宋体"/>
                <w:color w:val="auto"/>
                <w:sz w:val="21"/>
                <w:szCs w:val="21"/>
                <w:highlight w:val="none"/>
                <w:lang w:val="en-US" w:eastAsia="zh-CN"/>
              </w:rPr>
              <w:t>签订此合同</w:t>
            </w:r>
          </w:p>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评审人：杨明发、倪平、姚维勇</w:t>
            </w:r>
          </w:p>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批准：杨明忠。</w:t>
            </w:r>
          </w:p>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评审日期：2022年10月20日</w:t>
            </w:r>
          </w:p>
          <w:p>
            <w:pPr>
              <w:pStyle w:val="2"/>
              <w:rPr>
                <w:rFonts w:hint="eastAsia" w:eastAsia="宋体"/>
                <w:color w:val="auto"/>
                <w:sz w:val="21"/>
                <w:szCs w:val="21"/>
                <w:lang w:eastAsia="zh-CN"/>
              </w:rPr>
            </w:pPr>
            <w:r>
              <w:rPr>
                <w:rFonts w:hint="eastAsia" w:ascii="宋体" w:hAnsi="宋体" w:cs="宋体"/>
                <w:color w:val="auto"/>
                <w:sz w:val="21"/>
                <w:szCs w:val="21"/>
                <w:highlight w:val="none"/>
                <w:lang w:eastAsia="zh-CN"/>
              </w:rPr>
              <w:t>。。。。。。。。</w:t>
            </w:r>
          </w:p>
          <w:p>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经询问公司负责人，现目前所有口头或电话订单最终转化为合同，进行了合同评审。</w:t>
            </w:r>
          </w:p>
          <w:p>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负责人讲：20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1月</w:t>
            </w:r>
            <w:r>
              <w:rPr>
                <w:rFonts w:hint="eastAsia" w:ascii="宋体" w:hAnsi="宋体" w:cs="宋体"/>
                <w:color w:val="auto"/>
                <w:sz w:val="21"/>
                <w:szCs w:val="21"/>
                <w:highlight w:val="none"/>
              </w:rPr>
              <w:t>至今，没有发生合同更改的情况，如果需要更改，需对更改内容重新评审。并将变化的要求及时通知有关人员。</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400" w:lineRule="exact"/>
              <w:jc w:val="left"/>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rPr>
              <w:t>设计</w:t>
            </w:r>
            <w:r>
              <w:rPr>
                <w:rFonts w:hint="eastAsia" w:ascii="宋体" w:hAnsi="宋体" w:eastAsia="宋体" w:cs="Times New Roman"/>
                <w:color w:val="auto"/>
                <w:sz w:val="21"/>
                <w:szCs w:val="21"/>
                <w:lang w:val="en-US" w:eastAsia="zh-CN"/>
              </w:rPr>
              <w:t>/不适用验证</w:t>
            </w:r>
          </w:p>
        </w:tc>
        <w:tc>
          <w:tcPr>
            <w:tcW w:w="9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Q8.3</w:t>
            </w:r>
          </w:p>
        </w:tc>
        <w:tc>
          <w:tcPr>
            <w:tcW w:w="10004" w:type="dxa"/>
            <w:vAlign w:val="top"/>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公司的产品的销售客户比较固定，销售模式固定，</w:t>
            </w:r>
            <w:r>
              <w:rPr>
                <w:rFonts w:hint="eastAsia" w:ascii="宋体" w:hAnsi="宋体" w:eastAsia="宋体" w:cs="Lucida Sans"/>
                <w:color w:val="auto"/>
                <w:sz w:val="21"/>
                <w:szCs w:val="21"/>
              </w:rPr>
              <w:t>销售的产品</w:t>
            </w:r>
            <w:r>
              <w:rPr>
                <w:rFonts w:hint="eastAsia" w:ascii="宋体" w:hAnsi="宋体" w:eastAsia="宋体" w:cs="Lucida Sans"/>
                <w:color w:val="auto"/>
                <w:sz w:val="21"/>
                <w:szCs w:val="21"/>
                <w:lang w:eastAsia="zh-CN"/>
              </w:rPr>
              <w:t>根据</w:t>
            </w:r>
            <w:r>
              <w:rPr>
                <w:rFonts w:hint="eastAsia" w:ascii="宋体" w:hAnsi="宋体" w:eastAsia="宋体" w:cs="Lucida Sans"/>
                <w:color w:val="auto"/>
                <w:sz w:val="21"/>
                <w:szCs w:val="21"/>
              </w:rPr>
              <w:t>客户要求实施</w:t>
            </w:r>
            <w:r>
              <w:rPr>
                <w:rFonts w:hint="eastAsia" w:ascii="宋体" w:hAnsi="宋体" w:eastAsia="宋体" w:cs="Lucida Sans"/>
                <w:color w:val="auto"/>
                <w:sz w:val="21"/>
                <w:szCs w:val="21"/>
                <w:lang w:eastAsia="zh-CN"/>
              </w:rPr>
              <w:t>，</w:t>
            </w:r>
            <w:r>
              <w:rPr>
                <w:rFonts w:hint="eastAsia" w:ascii="宋体" w:hAnsi="宋体" w:eastAsia="宋体" w:cs="Lucida Sans"/>
                <w:color w:val="auto"/>
                <w:sz w:val="21"/>
                <w:szCs w:val="21"/>
              </w:rPr>
              <w:t>整个过程不涉及设计开发的内容</w:t>
            </w:r>
            <w:r>
              <w:rPr>
                <w:rFonts w:hint="eastAsia" w:ascii="宋体" w:hAnsi="宋体" w:eastAsia="宋体" w:cs="Lucida Sans"/>
                <w:color w:val="auto"/>
                <w:sz w:val="21"/>
                <w:szCs w:val="21"/>
                <w:lang w:eastAsia="zh-CN"/>
              </w:rPr>
              <w:t>，</w:t>
            </w:r>
            <w:r>
              <w:rPr>
                <w:rFonts w:hint="eastAsia" w:ascii="宋体" w:hAnsi="宋体" w:eastAsia="宋体" w:cs="Lucida Sans"/>
                <w:color w:val="auto"/>
                <w:sz w:val="21"/>
                <w:szCs w:val="21"/>
              </w:rPr>
              <w:t>故</w:t>
            </w:r>
            <w:r>
              <w:rPr>
                <w:rFonts w:hint="eastAsia" w:ascii="宋体" w:hAnsi="宋体" w:eastAsia="宋体" w:cs="Lucida Sans"/>
                <w:color w:val="auto"/>
                <w:sz w:val="21"/>
                <w:szCs w:val="21"/>
                <w:lang w:eastAsia="zh-CN"/>
              </w:rPr>
              <w:t>GB/T19001-2016标准8.3不适用</w:t>
            </w:r>
            <w:r>
              <w:rPr>
                <w:rFonts w:hint="eastAsia" w:ascii="宋体" w:hAnsi="宋体" w:eastAsia="宋体" w:cs="Lucida Sans"/>
                <w:color w:val="auto"/>
                <w:sz w:val="21"/>
                <w:szCs w:val="21"/>
              </w:rPr>
              <w:t>，该条款的不适用不影响组织提供满足客户要求及法律法规要求的服务及责任</w:t>
            </w:r>
            <w:r>
              <w:rPr>
                <w:rFonts w:hint="eastAsia" w:ascii="宋体" w:hAnsi="宋体" w:eastAsia="宋体" w:cs="Lucida Sans"/>
                <w:color w:val="auto"/>
                <w:sz w:val="21"/>
                <w:szCs w:val="21"/>
                <w:lang w:eastAsia="zh-CN"/>
              </w:rPr>
              <w:t>。</w:t>
            </w:r>
          </w:p>
        </w:tc>
        <w:tc>
          <w:tcPr>
            <w:tcW w:w="1585" w:type="dxa"/>
          </w:tcPr>
          <w:p>
            <w:pPr>
              <w:spacing w:line="360" w:lineRule="auto"/>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jc w:val="left"/>
              <w:rPr>
                <w:rFonts w:hint="eastAsia"/>
                <w:color w:val="auto"/>
                <w:lang w:eastAsia="zh-CN"/>
              </w:rPr>
            </w:pPr>
            <w:r>
              <w:rPr>
                <w:rFonts w:hint="eastAsia"/>
                <w:color w:val="auto"/>
              </w:rPr>
              <w:t>生产和服务提供的控制</w:t>
            </w:r>
            <w:r>
              <w:rPr>
                <w:rFonts w:hint="eastAsia"/>
                <w:color w:val="auto"/>
                <w:lang w:eastAsia="zh-CN"/>
              </w:rPr>
              <w:t>（</w:t>
            </w:r>
            <w:r>
              <w:rPr>
                <w:rFonts w:hint="eastAsia"/>
                <w:color w:val="auto"/>
                <w:lang w:val="en-US" w:eastAsia="zh-CN"/>
              </w:rPr>
              <w:t>上次不符合项验证</w:t>
            </w:r>
            <w:r>
              <w:rPr>
                <w:rFonts w:hint="eastAsia"/>
                <w:color w:val="auto"/>
                <w:lang w:eastAsia="zh-CN"/>
              </w:rPr>
              <w:t>）</w:t>
            </w:r>
          </w:p>
          <w:p>
            <w:pPr>
              <w:bidi w:val="0"/>
              <w:jc w:val="both"/>
              <w:rPr>
                <w:rFonts w:hint="eastAsia"/>
                <w:color w:val="auto"/>
                <w:lang w:val="en-US" w:eastAsia="zh-CN"/>
              </w:rPr>
            </w:pPr>
            <w:r>
              <w:rPr>
                <w:rFonts w:hint="eastAsia" w:ascii="宋体" w:hAnsi="宋体" w:cs="宋体"/>
                <w:color w:val="auto"/>
                <w:sz w:val="21"/>
                <w:szCs w:val="21"/>
              </w:rPr>
              <w:t>产品和服务放行</w:t>
            </w:r>
          </w:p>
        </w:tc>
        <w:tc>
          <w:tcPr>
            <w:tcW w:w="960" w:type="dxa"/>
            <w:vAlign w:val="top"/>
          </w:tcPr>
          <w:p>
            <w:pPr>
              <w:spacing w:line="400" w:lineRule="exact"/>
              <w:jc w:val="left"/>
              <w:rPr>
                <w:rFonts w:ascii="宋体" w:hAnsi="宋体"/>
                <w:color w:val="auto"/>
                <w:sz w:val="21"/>
                <w:szCs w:val="21"/>
              </w:rPr>
            </w:pPr>
            <w:r>
              <w:rPr>
                <w:rFonts w:hint="eastAsia" w:ascii="宋体" w:hAnsi="宋体"/>
                <w:color w:val="auto"/>
                <w:sz w:val="21"/>
                <w:szCs w:val="21"/>
              </w:rPr>
              <w:t>Q8.5.1</w:t>
            </w:r>
          </w:p>
          <w:p>
            <w:pPr>
              <w:adjustRightInd w:val="0"/>
              <w:snapToGrid w:val="0"/>
              <w:jc w:val="both"/>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Q8.6</w:t>
            </w:r>
          </w:p>
        </w:tc>
        <w:tc>
          <w:tcPr>
            <w:tcW w:w="10004"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公司制定了《</w:t>
            </w:r>
            <w:r>
              <w:rPr>
                <w:rFonts w:hint="eastAsia"/>
                <w:color w:val="auto"/>
                <w:lang w:eastAsia="zh-CN"/>
              </w:rPr>
              <w:t>销售和服务提供控制程序</w:t>
            </w:r>
            <w:r>
              <w:rPr>
                <w:rFonts w:hint="eastAsia"/>
                <w:color w:val="auto"/>
              </w:rPr>
              <w:t>》明确了受控条件包括：</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 xml:space="preserve">a）规定产品/服务/活动的特征以及拟获得结果的文件； </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b）可获得和使用适宜的监视和测量资源；</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c）适当阶段实施监视和测量活动；</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d）为过程的运行提供适宜的基础设施和环境；</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e）配备具备能力的人员，包括所要求的资格；</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f）对特殊过程的确认和定期再确认；</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g）采取措施防止人为错误；</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h）实施放行、交付和交付后活动。</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1、公司编制了《销售服务规范》、《员工行为考核规范》、《销售过程管理规定》、《产品售后服务管理办法》等对公司的产品销售过程进行了控制。</w:t>
            </w:r>
          </w:p>
          <w:p>
            <w:pPr>
              <w:keepNext w:val="0"/>
              <w:keepLines w:val="0"/>
              <w:pageBreakBefore w:val="0"/>
              <w:widowControl w:val="0"/>
              <w:kinsoku/>
              <w:wordWrap/>
              <w:overflowPunct/>
              <w:topLinePunct w:val="0"/>
              <w:bidi w:val="0"/>
              <w:snapToGrid/>
              <w:spacing w:line="288" w:lineRule="auto"/>
              <w:textAlignment w:val="auto"/>
              <w:rPr>
                <w:rFonts w:hint="eastAsia"/>
                <w:color w:val="auto"/>
                <w:lang w:eastAsia="zh-CN"/>
              </w:rPr>
            </w:pPr>
            <w:r>
              <w:rPr>
                <w:rFonts w:hint="eastAsia"/>
                <w:color w:val="auto"/>
              </w:rPr>
              <w:t xml:space="preserve">    组织产品覆盖范围：</w:t>
            </w:r>
            <w:r>
              <w:rPr>
                <w:rFonts w:hint="eastAsia"/>
                <w:color w:val="auto"/>
                <w:lang w:eastAsia="zh-CN"/>
              </w:rPr>
              <w:t>流体控制设备、仪器仪表、阀门及配件的销售</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2、产品销售服务流程：</w:t>
            </w:r>
          </w:p>
          <w:p>
            <w:pPr>
              <w:keepNext w:val="0"/>
              <w:keepLines w:val="0"/>
              <w:pageBreakBefore w:val="0"/>
              <w:widowControl w:val="0"/>
              <w:tabs>
                <w:tab w:val="left" w:pos="1080"/>
              </w:tabs>
              <w:kinsoku/>
              <w:wordWrap/>
              <w:overflowPunct/>
              <w:topLinePunct w:val="0"/>
              <w:bidi w:val="0"/>
              <w:snapToGrid/>
              <w:spacing w:line="288" w:lineRule="auto"/>
              <w:textAlignment w:val="auto"/>
              <w:rPr>
                <w:rFonts w:hint="eastAsia"/>
                <w:color w:val="auto"/>
              </w:rPr>
            </w:pPr>
            <w:r>
              <w:rPr>
                <w:rFonts w:hint="eastAsia"/>
                <w:color w:val="auto"/>
              </w:rPr>
              <w:t xml:space="preserve">   流程：联系客户—业务洽谈—合同签订—采购产品—检验—产品销售—客户签收—销售服务</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 xml:space="preserve">    特殊过程：销售过程。</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3、技术要求 合同：销售合同</w:t>
            </w:r>
          </w:p>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rPr>
              <w:t>20</w:t>
            </w:r>
            <w:r>
              <w:rPr>
                <w:rFonts w:hint="eastAsia"/>
                <w:color w:val="auto"/>
                <w:lang w:val="en-US" w:eastAsia="zh-CN"/>
              </w:rPr>
              <w:t>23</w:t>
            </w:r>
            <w:r>
              <w:rPr>
                <w:rFonts w:hint="eastAsia"/>
                <w:color w:val="auto"/>
              </w:rPr>
              <w:t>年销售计划：</w:t>
            </w:r>
            <w:r>
              <w:rPr>
                <w:rFonts w:hint="eastAsia"/>
                <w:color w:val="auto"/>
                <w:lang w:val="en-US" w:eastAsia="zh-CN"/>
              </w:rPr>
              <w:t>负责人介绍2022年度的销售任务2000万元超额完成，2023年销售任务为：2200万元。</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1)验收规范：合同技术要求及相应产品的国家标准、法律法规。</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2)作业指导书：《销售服务规范》、《员工行为考核规范》、《销售过程管理规定》、《产品售后服务管理办法》等。</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3)使用适宜的设备：电脑、打印件、</w:t>
            </w:r>
            <w:r>
              <w:rPr>
                <w:rFonts w:hint="eastAsia"/>
                <w:color w:val="auto"/>
                <w:lang w:val="en-US" w:eastAsia="zh-CN"/>
              </w:rPr>
              <w:t>投影仪、办公桌椅</w:t>
            </w:r>
            <w:r>
              <w:rPr>
                <w:rFonts w:hint="eastAsia"/>
                <w:color w:val="auto"/>
              </w:rPr>
              <w:t>等。设备维护保养：均进行了维护和保养。</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4)监视和测量设备</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公司只对</w:t>
            </w:r>
            <w:r>
              <w:rPr>
                <w:rFonts w:hint="eastAsia"/>
                <w:color w:val="auto"/>
                <w:lang w:val="en-US" w:eastAsia="zh-CN"/>
              </w:rPr>
              <w:t>销售产品的</w:t>
            </w:r>
            <w:r>
              <w:rPr>
                <w:rFonts w:hint="eastAsia"/>
                <w:color w:val="auto"/>
              </w:rPr>
              <w:t>名称、规格型号、外观、质量证明等进行验证；质量技术特性由供方提供，故公司无监视和测量设备；</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5)实施监视和测量：</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抽：20</w:t>
            </w:r>
            <w:r>
              <w:rPr>
                <w:rFonts w:hint="eastAsia"/>
                <w:color w:val="auto"/>
                <w:lang w:val="en-US" w:eastAsia="zh-CN"/>
              </w:rPr>
              <w:t>22</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20</w:t>
            </w:r>
            <w:r>
              <w:rPr>
                <w:rFonts w:hint="eastAsia"/>
                <w:color w:val="auto"/>
              </w:rPr>
              <w:t>日，销售服务质量综合检查表，</w:t>
            </w:r>
          </w:p>
          <w:p>
            <w:pPr>
              <w:pStyle w:val="2"/>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服务质量受检人：沈耀辉</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检查内容：销售人员仪</w:t>
            </w:r>
            <w:r>
              <w:rPr>
                <w:rFonts w:hint="eastAsia"/>
                <w:color w:val="auto"/>
                <w:lang w:val="en-US" w:eastAsia="zh-CN"/>
              </w:rPr>
              <w:t>态仪</w:t>
            </w:r>
            <w:r>
              <w:rPr>
                <w:rFonts w:hint="eastAsia"/>
                <w:color w:val="auto"/>
              </w:rPr>
              <w:t>表、</w:t>
            </w:r>
            <w:r>
              <w:rPr>
                <w:rFonts w:hint="eastAsia"/>
                <w:color w:val="auto"/>
                <w:lang w:val="en-US" w:eastAsia="zh-CN"/>
              </w:rPr>
              <w:t>与顾客沟通情况</w:t>
            </w:r>
            <w:r>
              <w:rPr>
                <w:rFonts w:hint="eastAsia"/>
                <w:color w:val="auto"/>
              </w:rPr>
              <w:t>、采购计划实施、采购产品验收、产品交付等。</w:t>
            </w:r>
          </w:p>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rPr>
              <w:t>结论：服务</w:t>
            </w:r>
            <w:r>
              <w:rPr>
                <w:rFonts w:hint="eastAsia"/>
                <w:color w:val="auto"/>
                <w:lang w:val="en-US" w:eastAsia="zh-CN"/>
              </w:rPr>
              <w:t>基本符合要求。</w:t>
            </w:r>
          </w:p>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rPr>
              <w:t>检查人：杨健</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p>
          <w:p>
            <w:pPr>
              <w:keepNext w:val="0"/>
              <w:keepLines w:val="0"/>
              <w:pageBreakBefore w:val="0"/>
              <w:widowControl w:val="0"/>
              <w:numPr>
                <w:ilvl w:val="0"/>
                <w:numId w:val="1"/>
              </w:numPr>
              <w:kinsoku/>
              <w:wordWrap/>
              <w:overflowPunct/>
              <w:topLinePunct w:val="0"/>
              <w:bidi w:val="0"/>
              <w:snapToGrid/>
              <w:spacing w:line="288" w:lineRule="auto"/>
              <w:ind w:left="0" w:leftChars="0" w:firstLine="0" w:firstLineChars="0"/>
              <w:textAlignment w:val="auto"/>
              <w:rPr>
                <w:rFonts w:hint="eastAsia"/>
                <w:color w:val="auto"/>
              </w:rPr>
            </w:pPr>
            <w:r>
              <w:rPr>
                <w:rFonts w:hint="eastAsia"/>
                <w:color w:val="auto"/>
              </w:rPr>
              <w:t>查看，合同跟踪情况：</w:t>
            </w:r>
          </w:p>
          <w:p>
            <w:pPr>
              <w:pStyle w:val="2"/>
              <w:numPr>
                <w:ilvl w:val="0"/>
                <w:numId w:val="0"/>
              </w:numPr>
              <w:ind w:leftChars="0"/>
              <w:rPr>
                <w:rFonts w:hint="default"/>
                <w:color w:val="auto"/>
                <w:lang w:val="en-US" w:eastAsia="zh-CN"/>
              </w:rPr>
            </w:pPr>
            <w:r>
              <w:rPr>
                <w:rFonts w:hint="eastAsia"/>
                <w:color w:val="auto"/>
                <w:lang w:val="en-US" w:eastAsia="zh-CN"/>
              </w:rPr>
              <w:t>抽销售合同：</w:t>
            </w:r>
          </w:p>
          <w:tbl>
            <w:tblPr>
              <w:tblStyle w:val="10"/>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3263"/>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客户</w:t>
                  </w: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销售产品</w:t>
                  </w: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新疆信源兰阀电力设备有限公司</w:t>
                  </w:r>
                </w:p>
              </w:tc>
              <w:tc>
                <w:tcPr>
                  <w:tcW w:w="3263" w:type="dxa"/>
                </w:tcPr>
                <w:p>
                  <w:pPr>
                    <w:keepNext w:val="0"/>
                    <w:keepLines w:val="0"/>
                    <w:pageBreakBefore w:val="0"/>
                    <w:widowControl w:val="0"/>
                    <w:kinsoku/>
                    <w:wordWrap/>
                    <w:overflowPunct/>
                    <w:topLinePunct w:val="0"/>
                    <w:bidi w:val="0"/>
                    <w:snapToGrid/>
                    <w:spacing w:line="288" w:lineRule="auto"/>
                    <w:jc w:val="left"/>
                    <w:textAlignment w:val="auto"/>
                    <w:rPr>
                      <w:rFonts w:hint="eastAsia"/>
                      <w:color w:val="auto"/>
                    </w:rPr>
                  </w:pPr>
                  <w:r>
                    <w:rPr>
                      <w:rFonts w:hint="eastAsia"/>
                      <w:color w:val="auto"/>
                    </w:rPr>
                    <w:t>阀门定位器</w:t>
                  </w:r>
                </w:p>
              </w:tc>
              <w:tc>
                <w:tcPr>
                  <w:tcW w:w="3263" w:type="dxa"/>
                </w:tcPr>
                <w:p>
                  <w:pPr>
                    <w:keepNext w:val="0"/>
                    <w:keepLines w:val="0"/>
                    <w:pageBreakBefore w:val="0"/>
                    <w:widowControl w:val="0"/>
                    <w:tabs>
                      <w:tab w:val="left" w:pos="657"/>
                    </w:tabs>
                    <w:kinsoku/>
                    <w:wordWrap/>
                    <w:overflowPunct/>
                    <w:topLinePunct w:val="0"/>
                    <w:bidi w:val="0"/>
                    <w:snapToGrid/>
                    <w:spacing w:line="288" w:lineRule="auto"/>
                    <w:jc w:val="left"/>
                    <w:textAlignment w:val="auto"/>
                    <w:rPr>
                      <w:rFonts w:hint="eastAsia"/>
                      <w:color w:val="auto"/>
                      <w:lang w:eastAsia="zh-CN"/>
                    </w:rPr>
                  </w:pPr>
                  <w:r>
                    <w:rPr>
                      <w:rFonts w:hint="eastAsia"/>
                      <w:color w:val="auto"/>
                      <w:lang w:eastAsia="zh-CN"/>
                    </w:rPr>
                    <w:t>2022年8月15日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lang w:val="en-US" w:eastAsia="zh-CN"/>
                    </w:rPr>
                    <w:t>新洋丰农业科技股份有限公司</w:t>
                  </w:r>
                </w:p>
              </w:tc>
              <w:tc>
                <w:tcPr>
                  <w:tcW w:w="3263"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安全阀</w:t>
                  </w: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2022年</w:t>
                  </w:r>
                  <w:r>
                    <w:rPr>
                      <w:rFonts w:hint="eastAsia"/>
                      <w:color w:val="auto"/>
                      <w:lang w:val="en-US" w:eastAsia="zh-CN"/>
                    </w:rPr>
                    <w:t>5</w:t>
                  </w:r>
                  <w:r>
                    <w:rPr>
                      <w:rFonts w:hint="eastAsia"/>
                      <w:color w:val="auto"/>
                    </w:rPr>
                    <w:t>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哈茂坤能源科技有限责任公司</w:t>
                  </w: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电动执行器</w:t>
                  </w: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2022年10月22日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keepNext w:val="0"/>
                    <w:keepLines w:val="0"/>
                    <w:pageBreakBefore w:val="0"/>
                    <w:widowControl w:val="0"/>
                    <w:kinsoku/>
                    <w:wordWrap/>
                    <w:overflowPunct/>
                    <w:topLinePunct w:val="0"/>
                    <w:bidi w:val="0"/>
                    <w:snapToGrid/>
                    <w:spacing w:line="288" w:lineRule="auto"/>
                    <w:textAlignment w:val="auto"/>
                    <w:rPr>
                      <w:rFonts w:hint="eastAsia"/>
                      <w:color w:val="auto"/>
                    </w:rPr>
                  </w:pP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eastAsia"/>
                      <w:color w:val="auto"/>
                    </w:rPr>
                  </w:pP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eastAsia"/>
                      <w:color w:val="auto"/>
                    </w:rPr>
                  </w:pPr>
                </w:p>
              </w:tc>
            </w:tr>
          </w:tbl>
          <w:p>
            <w:pPr>
              <w:keepNext w:val="0"/>
              <w:keepLines w:val="0"/>
              <w:pageBreakBefore w:val="0"/>
              <w:widowControl w:val="0"/>
              <w:kinsoku/>
              <w:wordWrap/>
              <w:overflowPunct/>
              <w:topLinePunct w:val="0"/>
              <w:bidi w:val="0"/>
              <w:snapToGrid/>
              <w:spacing w:line="288" w:lineRule="auto"/>
              <w:textAlignment w:val="auto"/>
              <w:rPr>
                <w:rFonts w:hint="eastAsia"/>
                <w:color w:val="auto"/>
              </w:rPr>
            </w:pP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查，合同评审，提供有</w:t>
            </w:r>
            <w:r>
              <w:rPr>
                <w:rFonts w:hint="eastAsia"/>
                <w:color w:val="auto"/>
                <w:lang w:val="en-US" w:eastAsia="zh-CN"/>
              </w:rPr>
              <w:t>以上</w:t>
            </w:r>
            <w:r>
              <w:rPr>
                <w:rFonts w:hint="eastAsia"/>
                <w:color w:val="auto"/>
              </w:rPr>
              <w:t>合同的评审记录表，符合</w:t>
            </w:r>
            <w:r>
              <w:rPr>
                <w:rFonts w:hint="eastAsia"/>
                <w:color w:val="auto"/>
                <w:lang w:val="en-US" w:eastAsia="zh-CN"/>
              </w:rPr>
              <w:t>要求</w:t>
            </w:r>
            <w:r>
              <w:rPr>
                <w:rFonts w:hint="eastAsia"/>
                <w:color w:val="auto"/>
              </w:rPr>
              <w:t>。</w:t>
            </w:r>
          </w:p>
          <w:p>
            <w:pPr>
              <w:pStyle w:val="2"/>
              <w:rPr>
                <w:rFonts w:hint="eastAsia"/>
                <w:color w:val="auto"/>
                <w:lang w:val="en-US" w:eastAsia="zh-CN"/>
              </w:rPr>
            </w:pPr>
            <w:r>
              <w:rPr>
                <w:rFonts w:hint="eastAsia"/>
                <w:color w:val="auto"/>
                <w:lang w:val="en-US" w:eastAsia="zh-CN"/>
              </w:rPr>
              <w:t>抽合同评审记录：</w:t>
            </w:r>
          </w:p>
          <w:p>
            <w:pPr>
              <w:pStyle w:val="2"/>
              <w:rPr>
                <w:rFonts w:hint="eastAsia"/>
                <w:color w:val="auto"/>
                <w:lang w:val="en-US" w:eastAsia="zh-CN"/>
              </w:rPr>
            </w:pPr>
            <w:r>
              <w:rPr>
                <w:rFonts w:hint="eastAsia"/>
                <w:color w:val="auto"/>
                <w:lang w:val="en-US" w:eastAsia="zh-CN"/>
              </w:rPr>
              <w:t>2022年10月22日与哈茂坤能源科技有限责任公司签订的合同，</w:t>
            </w:r>
          </w:p>
          <w:p>
            <w:pPr>
              <w:pStyle w:val="2"/>
              <w:rPr>
                <w:rFonts w:hint="eastAsia"/>
                <w:color w:val="auto"/>
                <w:lang w:val="en-US" w:eastAsia="zh-CN"/>
              </w:rPr>
            </w:pPr>
            <w:r>
              <w:rPr>
                <w:rFonts w:hint="eastAsia"/>
                <w:color w:val="auto"/>
                <w:lang w:val="en-US" w:eastAsia="zh-CN"/>
              </w:rPr>
              <w:t>产品：电动执行器（流体控制设备）。</w:t>
            </w:r>
          </w:p>
          <w:p>
            <w:pPr>
              <w:pStyle w:val="2"/>
              <w:rPr>
                <w:rFonts w:hint="eastAsia"/>
                <w:color w:val="auto"/>
                <w:lang w:val="en-US" w:eastAsia="zh-CN"/>
              </w:rPr>
            </w:pPr>
            <w:r>
              <w:rPr>
                <w:rFonts w:hint="eastAsia"/>
                <w:color w:val="auto"/>
                <w:lang w:val="en-US" w:eastAsia="zh-CN"/>
              </w:rPr>
              <w:t>评审内容为：产品质量满足度、技术要求、产品数量、交期、交货方式、价格等。</w:t>
            </w:r>
          </w:p>
          <w:p>
            <w:pPr>
              <w:pStyle w:val="2"/>
              <w:rPr>
                <w:rFonts w:hint="eastAsia"/>
                <w:color w:val="auto"/>
                <w:lang w:val="en-US" w:eastAsia="zh-CN"/>
              </w:rPr>
            </w:pPr>
            <w:r>
              <w:rPr>
                <w:rFonts w:hint="eastAsia"/>
                <w:color w:val="auto"/>
                <w:lang w:val="en-US" w:eastAsia="zh-CN"/>
              </w:rPr>
              <w:t>审批意见：同意签订此合同</w:t>
            </w:r>
          </w:p>
          <w:p>
            <w:pPr>
              <w:pStyle w:val="2"/>
              <w:rPr>
                <w:rFonts w:hint="eastAsia"/>
                <w:color w:val="auto"/>
                <w:lang w:val="en-US" w:eastAsia="zh-CN"/>
              </w:rPr>
            </w:pPr>
            <w:r>
              <w:rPr>
                <w:rFonts w:hint="eastAsia"/>
                <w:color w:val="auto"/>
                <w:lang w:val="en-US" w:eastAsia="zh-CN"/>
              </w:rPr>
              <w:t>评审人：杨明发、倪平、姚维勇</w:t>
            </w:r>
          </w:p>
          <w:p>
            <w:pPr>
              <w:pStyle w:val="2"/>
              <w:rPr>
                <w:rFonts w:hint="eastAsia"/>
                <w:color w:val="auto"/>
                <w:lang w:val="en-US" w:eastAsia="zh-CN"/>
              </w:rPr>
            </w:pPr>
            <w:r>
              <w:rPr>
                <w:rFonts w:hint="eastAsia"/>
                <w:color w:val="auto"/>
                <w:lang w:val="en-US" w:eastAsia="zh-CN"/>
              </w:rPr>
              <w:t>批准：杨明忠。</w:t>
            </w:r>
          </w:p>
          <w:p>
            <w:pPr>
              <w:pStyle w:val="2"/>
              <w:rPr>
                <w:rFonts w:hint="eastAsia"/>
                <w:color w:val="auto"/>
                <w:lang w:val="en-US" w:eastAsia="zh-CN"/>
              </w:rPr>
            </w:pPr>
            <w:r>
              <w:rPr>
                <w:rFonts w:hint="eastAsia"/>
                <w:color w:val="auto"/>
                <w:lang w:val="en-US" w:eastAsia="zh-CN"/>
              </w:rPr>
              <w:t>评审日期：2022年10月20日</w:t>
            </w:r>
          </w:p>
          <w:p>
            <w:pPr>
              <w:pStyle w:val="2"/>
              <w:rPr>
                <w:rFonts w:hint="default"/>
                <w:color w:val="auto"/>
                <w:lang w:val="en-US" w:eastAsia="zh-CN"/>
              </w:rPr>
            </w:pPr>
          </w:p>
          <w:p>
            <w:pPr>
              <w:pStyle w:val="2"/>
              <w:rPr>
                <w:rFonts w:hint="default"/>
                <w:color w:val="auto"/>
                <w:lang w:val="en-US" w:eastAsia="zh-CN"/>
              </w:rPr>
            </w:pPr>
            <w:r>
              <w:rPr>
                <w:rFonts w:hint="eastAsia"/>
                <w:color w:val="auto"/>
                <w:lang w:val="en-US" w:eastAsia="zh-CN"/>
              </w:rPr>
              <w:t>抽采购合同：</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3263"/>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2"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供应商</w:t>
                  </w: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采购产品</w:t>
                  </w: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采购日期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2" w:type="dxa"/>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永一阀门集团有限公司</w:t>
                  </w: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安全阀</w:t>
                  </w: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2022.5.19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 xml:space="preserve">浙江皓驰机械控制设备有限公司 </w:t>
                  </w: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电动涡轮</w:t>
                  </w: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2022.10.22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eastAsia="zh-CN"/>
                    </w:rPr>
                    <w:t>唐景自控设备（北京）有限公司</w:t>
                  </w: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定位器、反馈杆、支架</w:t>
                  </w: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2022.11.3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p>
              </w:tc>
              <w:tc>
                <w:tcPr>
                  <w:tcW w:w="3263" w:type="dxa"/>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p>
              </w:tc>
            </w:tr>
          </w:tbl>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lang w:val="en-US" w:eastAsia="zh-CN"/>
              </w:rPr>
              <w:t>公司采购产品均进行了</w:t>
            </w:r>
            <w:r>
              <w:rPr>
                <w:rFonts w:hint="eastAsia"/>
                <w:color w:val="auto"/>
              </w:rPr>
              <w:t>验收：查《进货检验记录》，</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lang w:val="en-US" w:eastAsia="zh-CN"/>
              </w:rPr>
              <w:t>1.到货</w:t>
            </w:r>
            <w:r>
              <w:rPr>
                <w:rFonts w:hint="eastAsia"/>
                <w:color w:val="auto"/>
              </w:rPr>
              <w:t>时间：20</w:t>
            </w:r>
            <w:r>
              <w:rPr>
                <w:rFonts w:hint="eastAsia"/>
                <w:color w:val="auto"/>
                <w:lang w:val="en-US" w:eastAsia="zh-CN"/>
              </w:rPr>
              <w:t>22</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26</w:t>
            </w:r>
            <w:r>
              <w:rPr>
                <w:rFonts w:hint="eastAsia"/>
                <w:color w:val="auto"/>
              </w:rPr>
              <w:t>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07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名称</w:t>
                  </w:r>
                </w:p>
              </w:tc>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规格型号</w:t>
                  </w:r>
                </w:p>
              </w:tc>
              <w:tc>
                <w:tcPr>
                  <w:tcW w:w="1076" w:type="dxa"/>
                  <w:vAlign w:val="top"/>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数量</w:t>
                  </w:r>
                </w:p>
              </w:tc>
              <w:tc>
                <w:tcPr>
                  <w:tcW w:w="1236" w:type="dxa"/>
                  <w:vAlign w:val="top"/>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 xml:space="preserve">检验数量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电动涡轮</w:t>
                  </w:r>
                </w:p>
              </w:tc>
              <w:tc>
                <w:tcPr>
                  <w:tcW w:w="1957"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8#</w:t>
                  </w:r>
                </w:p>
              </w:tc>
              <w:tc>
                <w:tcPr>
                  <w:tcW w:w="1076" w:type="dxa"/>
                  <w:vAlign w:val="top"/>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8台</w:t>
                  </w:r>
                </w:p>
              </w:tc>
              <w:tc>
                <w:tcPr>
                  <w:tcW w:w="1236" w:type="dxa"/>
                  <w:vAlign w:val="top"/>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电动涡轮</w:t>
                  </w:r>
                </w:p>
              </w:tc>
              <w:tc>
                <w:tcPr>
                  <w:tcW w:w="1957"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9#</w:t>
                  </w:r>
                </w:p>
              </w:tc>
              <w:tc>
                <w:tcPr>
                  <w:tcW w:w="1076"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8台</w:t>
                  </w:r>
                </w:p>
              </w:tc>
              <w:tc>
                <w:tcPr>
                  <w:tcW w:w="1236"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电动涡轮</w:t>
                  </w:r>
                </w:p>
              </w:tc>
              <w:tc>
                <w:tcPr>
                  <w:tcW w:w="1957"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10#</w:t>
                  </w:r>
                </w:p>
              </w:tc>
              <w:tc>
                <w:tcPr>
                  <w:tcW w:w="1076"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2台</w:t>
                  </w:r>
                </w:p>
              </w:tc>
              <w:tc>
                <w:tcPr>
                  <w:tcW w:w="1236"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全检</w:t>
                  </w:r>
                </w:p>
              </w:tc>
            </w:tr>
          </w:tbl>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检验项目：</w:t>
            </w:r>
            <w:r>
              <w:rPr>
                <w:rFonts w:hint="eastAsia"/>
                <w:color w:val="auto"/>
                <w:lang w:val="en-US" w:eastAsia="zh-CN"/>
              </w:rPr>
              <w:t>包装、数量、</w:t>
            </w:r>
            <w:r>
              <w:rPr>
                <w:rFonts w:hint="eastAsia"/>
                <w:color w:val="auto"/>
              </w:rPr>
              <w:t>外观、规格、检验报告。检验人：</w:t>
            </w:r>
            <w:r>
              <w:rPr>
                <w:rFonts w:hint="eastAsia"/>
                <w:color w:val="auto"/>
                <w:lang w:val="en-US" w:eastAsia="zh-CN"/>
              </w:rPr>
              <w:t>李万祥</w:t>
            </w:r>
            <w:r>
              <w:rPr>
                <w:rFonts w:hint="eastAsia"/>
                <w:color w:val="auto"/>
              </w:rPr>
              <w:t>。</w:t>
            </w:r>
          </w:p>
          <w:p>
            <w:pPr>
              <w:rPr>
                <w:rFonts w:hint="eastAsia"/>
                <w:color w:val="auto"/>
                <w:lang w:val="en-US" w:eastAsia="zh-CN"/>
              </w:rPr>
            </w:pPr>
          </w:p>
          <w:p>
            <w:pPr>
              <w:rPr>
                <w:rFonts w:hint="default"/>
                <w:color w:val="auto"/>
                <w:lang w:val="en-US" w:eastAsia="zh-CN"/>
              </w:rPr>
            </w:pPr>
            <w:r>
              <w:rPr>
                <w:rFonts w:hint="eastAsia"/>
                <w:color w:val="auto"/>
                <w:lang w:val="en-US" w:eastAsia="zh-CN"/>
              </w:rPr>
              <w:t>2.到货日期：</w:t>
            </w:r>
            <w:r>
              <w:rPr>
                <w:rFonts w:hint="eastAsia"/>
                <w:color w:val="auto"/>
              </w:rPr>
              <w:t>20</w:t>
            </w:r>
            <w:r>
              <w:rPr>
                <w:rFonts w:hint="eastAsia"/>
                <w:color w:val="auto"/>
                <w:lang w:val="en-US" w:eastAsia="zh-CN"/>
              </w:rPr>
              <w:t>22</w:t>
            </w:r>
            <w:r>
              <w:rPr>
                <w:rFonts w:hint="eastAsia"/>
                <w:color w:val="auto"/>
              </w:rPr>
              <w:t>年</w:t>
            </w:r>
            <w:r>
              <w:rPr>
                <w:rFonts w:hint="eastAsia"/>
                <w:color w:val="auto"/>
                <w:lang w:val="en-US" w:eastAsia="zh-CN"/>
              </w:rPr>
              <w:t>11</w:t>
            </w:r>
            <w:r>
              <w:rPr>
                <w:rFonts w:hint="eastAsia"/>
                <w:color w:val="auto"/>
              </w:rPr>
              <w:t>月</w:t>
            </w:r>
            <w:r>
              <w:rPr>
                <w:rFonts w:hint="eastAsia"/>
                <w:color w:val="auto"/>
                <w:lang w:val="en-US" w:eastAsia="zh-CN"/>
              </w:rPr>
              <w:t>3</w:t>
            </w:r>
            <w:r>
              <w:rPr>
                <w:rFonts w:hint="eastAsia"/>
                <w:color w:val="auto"/>
              </w:rPr>
              <w:t>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121"/>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top"/>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名称</w:t>
                  </w:r>
                </w:p>
              </w:tc>
              <w:tc>
                <w:tcPr>
                  <w:tcW w:w="1957" w:type="dxa"/>
                  <w:vAlign w:val="top"/>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规格型号</w:t>
                  </w:r>
                </w:p>
              </w:tc>
              <w:tc>
                <w:tcPr>
                  <w:tcW w:w="1121" w:type="dxa"/>
                  <w:vAlign w:val="top"/>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数量</w:t>
                  </w:r>
                </w:p>
              </w:tc>
              <w:tc>
                <w:tcPr>
                  <w:tcW w:w="1180" w:type="dxa"/>
                  <w:vAlign w:val="top"/>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 xml:space="preserve">检验数量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定位器</w:t>
                  </w:r>
                </w:p>
              </w:tc>
              <w:tc>
                <w:tcPr>
                  <w:tcW w:w="1957"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AVP307-RSD.....</w:t>
                  </w:r>
                </w:p>
              </w:tc>
              <w:tc>
                <w:tcPr>
                  <w:tcW w:w="1121" w:type="dxa"/>
                  <w:vAlign w:val="top"/>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21台</w:t>
                  </w:r>
                </w:p>
              </w:tc>
              <w:tc>
                <w:tcPr>
                  <w:tcW w:w="1180"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7"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定位器</w:t>
                  </w:r>
                </w:p>
              </w:tc>
              <w:tc>
                <w:tcPr>
                  <w:tcW w:w="1957"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AVP302-RSD.....</w:t>
                  </w:r>
                </w:p>
              </w:tc>
              <w:tc>
                <w:tcPr>
                  <w:tcW w:w="1121"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4台</w:t>
                  </w:r>
                </w:p>
              </w:tc>
              <w:tc>
                <w:tcPr>
                  <w:tcW w:w="1180"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7"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反馈杆</w:t>
                  </w:r>
                </w:p>
              </w:tc>
              <w:tc>
                <w:tcPr>
                  <w:tcW w:w="1957"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0-160PSI</w:t>
                  </w:r>
                </w:p>
              </w:tc>
              <w:tc>
                <w:tcPr>
                  <w:tcW w:w="1121" w:type="dxa"/>
                </w:tcPr>
                <w:p>
                  <w:pPr>
                    <w:keepNext w:val="0"/>
                    <w:keepLines w:val="0"/>
                    <w:pageBreakBefore w:val="0"/>
                    <w:widowControl w:val="0"/>
                    <w:kinsoku/>
                    <w:wordWrap/>
                    <w:overflowPunct/>
                    <w:topLinePunct w:val="0"/>
                    <w:bidi w:val="0"/>
                    <w:snapToGrid/>
                    <w:spacing w:line="288" w:lineRule="auto"/>
                    <w:jc w:val="both"/>
                    <w:textAlignment w:val="auto"/>
                    <w:rPr>
                      <w:rFonts w:hint="default"/>
                      <w:color w:val="auto"/>
                      <w:lang w:val="en-US" w:eastAsia="zh-CN"/>
                    </w:rPr>
                  </w:pPr>
                  <w:r>
                    <w:rPr>
                      <w:rFonts w:hint="eastAsia"/>
                      <w:color w:val="auto"/>
                      <w:lang w:val="en-US" w:eastAsia="zh-CN"/>
                    </w:rPr>
                    <w:t>9个</w:t>
                  </w:r>
                </w:p>
              </w:tc>
              <w:tc>
                <w:tcPr>
                  <w:tcW w:w="1180"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p>
              </w:tc>
              <w:tc>
                <w:tcPr>
                  <w:tcW w:w="1957" w:type="dxa"/>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p>
              </w:tc>
              <w:tc>
                <w:tcPr>
                  <w:tcW w:w="1121" w:type="dxa"/>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p>
              </w:tc>
              <w:tc>
                <w:tcPr>
                  <w:tcW w:w="1180"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p>
              </w:tc>
            </w:tr>
          </w:tbl>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检验项目：</w:t>
            </w:r>
            <w:r>
              <w:rPr>
                <w:rFonts w:hint="eastAsia"/>
                <w:color w:val="auto"/>
                <w:lang w:val="en-US" w:eastAsia="zh-CN"/>
              </w:rPr>
              <w:t>包装、数量、</w:t>
            </w:r>
            <w:r>
              <w:rPr>
                <w:rFonts w:hint="eastAsia"/>
                <w:color w:val="auto"/>
              </w:rPr>
              <w:t>外观、规格</w:t>
            </w:r>
            <w:r>
              <w:rPr>
                <w:rFonts w:hint="eastAsia"/>
                <w:color w:val="auto"/>
                <w:lang w:val="en-US" w:eastAsia="zh-CN"/>
              </w:rPr>
              <w:t>等</w:t>
            </w:r>
            <w:r>
              <w:rPr>
                <w:rFonts w:hint="eastAsia"/>
                <w:color w:val="auto"/>
              </w:rPr>
              <w:t>。检验人：</w:t>
            </w:r>
            <w:r>
              <w:rPr>
                <w:rFonts w:hint="eastAsia"/>
                <w:color w:val="auto"/>
                <w:lang w:val="en-US" w:eastAsia="zh-CN"/>
              </w:rPr>
              <w:t>李万祥</w:t>
            </w:r>
            <w:r>
              <w:rPr>
                <w:rFonts w:hint="eastAsia"/>
                <w:color w:val="auto"/>
              </w:rPr>
              <w:t>。</w:t>
            </w:r>
          </w:p>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3、到货日期：</w:t>
            </w:r>
            <w:r>
              <w:rPr>
                <w:rFonts w:hint="eastAsia"/>
                <w:color w:val="auto"/>
              </w:rPr>
              <w:t>20</w:t>
            </w:r>
            <w:r>
              <w:rPr>
                <w:rFonts w:hint="eastAsia"/>
                <w:color w:val="auto"/>
                <w:lang w:val="en-US" w:eastAsia="zh-CN"/>
              </w:rPr>
              <w:t>22</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28</w:t>
            </w:r>
            <w:r>
              <w:rPr>
                <w:rFonts w:hint="eastAsia"/>
                <w:color w:val="auto"/>
              </w:rPr>
              <w:t>日</w:t>
            </w:r>
          </w:p>
          <w:tbl>
            <w:tblPr>
              <w:tblStyle w:val="10"/>
              <w:tblW w:w="6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878"/>
              <w:gridCol w:w="138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名称</w:t>
                  </w:r>
                </w:p>
              </w:tc>
              <w:tc>
                <w:tcPr>
                  <w:tcW w:w="1878"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规格型号</w:t>
                  </w:r>
                </w:p>
              </w:tc>
              <w:tc>
                <w:tcPr>
                  <w:tcW w:w="1389"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数量</w:t>
                  </w:r>
                </w:p>
              </w:tc>
              <w:tc>
                <w:tcPr>
                  <w:tcW w:w="1155" w:type="dxa"/>
                  <w:vAlign w:val="top"/>
                </w:tcPr>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val="en-US" w:eastAsia="zh-CN"/>
                    </w:rPr>
                    <w:t xml:space="preserve">检验数量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3" w:type="dxa"/>
                </w:tcPr>
                <w:p>
                  <w:pPr>
                    <w:keepNext w:val="0"/>
                    <w:keepLines w:val="0"/>
                    <w:pageBreakBefore w:val="0"/>
                    <w:widowControl w:val="0"/>
                    <w:kinsoku/>
                    <w:wordWrap/>
                    <w:overflowPunct/>
                    <w:topLinePunct w:val="0"/>
                    <w:bidi w:val="0"/>
                    <w:snapToGrid/>
                    <w:spacing w:line="288" w:lineRule="auto"/>
                    <w:jc w:val="both"/>
                    <w:textAlignment w:val="auto"/>
                    <w:rPr>
                      <w:rFonts w:hint="default"/>
                      <w:color w:val="auto"/>
                      <w:lang w:val="en-US" w:eastAsia="zh-CN"/>
                    </w:rPr>
                  </w:pPr>
                  <w:r>
                    <w:rPr>
                      <w:rFonts w:hint="eastAsia"/>
                      <w:color w:val="auto"/>
                      <w:lang w:val="en-US" w:eastAsia="zh-CN"/>
                    </w:rPr>
                    <w:t>安全阀</w:t>
                  </w:r>
                </w:p>
              </w:tc>
              <w:tc>
                <w:tcPr>
                  <w:tcW w:w="1878"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YFA42C-150</w:t>
                  </w:r>
                </w:p>
              </w:tc>
              <w:tc>
                <w:tcPr>
                  <w:tcW w:w="1389"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5台</w:t>
                  </w:r>
                </w:p>
              </w:tc>
              <w:tc>
                <w:tcPr>
                  <w:tcW w:w="1155" w:type="dxa"/>
                </w:tcPr>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全检</w:t>
                  </w:r>
                </w:p>
              </w:tc>
            </w:tr>
          </w:tbl>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rPr>
              <w:t>检验项目：</w:t>
            </w:r>
            <w:r>
              <w:rPr>
                <w:rFonts w:hint="eastAsia"/>
                <w:color w:val="auto"/>
                <w:lang w:val="en-US" w:eastAsia="zh-CN"/>
              </w:rPr>
              <w:t>包装、数量、</w:t>
            </w:r>
            <w:r>
              <w:rPr>
                <w:rFonts w:hint="eastAsia"/>
                <w:color w:val="auto"/>
              </w:rPr>
              <w:t>外观、规格</w:t>
            </w:r>
            <w:r>
              <w:rPr>
                <w:rFonts w:hint="eastAsia"/>
                <w:color w:val="auto"/>
                <w:lang w:eastAsia="zh-CN"/>
              </w:rPr>
              <w:t>、</w:t>
            </w:r>
            <w:r>
              <w:rPr>
                <w:rFonts w:hint="eastAsia"/>
                <w:color w:val="auto"/>
              </w:rPr>
              <w:t>检验报告</w:t>
            </w:r>
            <w:r>
              <w:rPr>
                <w:rFonts w:hint="eastAsia"/>
                <w:color w:val="auto"/>
                <w:lang w:val="en-US" w:eastAsia="zh-CN"/>
              </w:rPr>
              <w:t>等</w:t>
            </w:r>
            <w:r>
              <w:rPr>
                <w:rFonts w:hint="eastAsia"/>
                <w:color w:val="auto"/>
              </w:rPr>
              <w:t>。检验人：</w:t>
            </w:r>
            <w:r>
              <w:rPr>
                <w:rFonts w:hint="eastAsia"/>
                <w:color w:val="auto"/>
                <w:lang w:val="en-US" w:eastAsia="zh-CN"/>
              </w:rPr>
              <w:t>李万祥</w:t>
            </w:r>
            <w:r>
              <w:rPr>
                <w:rFonts w:hint="eastAsia"/>
                <w:color w:val="auto"/>
              </w:rPr>
              <w:t>。</w:t>
            </w:r>
          </w:p>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lang w:val="en-US" w:eastAsia="zh-CN"/>
              </w:rPr>
              <w:t>........</w:t>
            </w:r>
          </w:p>
          <w:p>
            <w:pPr>
              <w:keepNext w:val="0"/>
              <w:keepLines w:val="0"/>
              <w:pageBreakBefore w:val="0"/>
              <w:widowControl w:val="0"/>
              <w:kinsoku/>
              <w:wordWrap/>
              <w:overflowPunct/>
              <w:topLinePunct w:val="0"/>
              <w:bidi w:val="0"/>
              <w:snapToGrid/>
              <w:spacing w:line="288" w:lineRule="auto"/>
              <w:textAlignment w:val="auto"/>
              <w:rPr>
                <w:rFonts w:hint="eastAsia"/>
                <w:color w:val="auto"/>
                <w:lang w:eastAsia="zh-CN"/>
              </w:rPr>
            </w:pPr>
            <w:r>
              <w:rPr>
                <w:rFonts w:hint="eastAsia"/>
                <w:color w:val="auto"/>
                <w:lang w:eastAsia="zh-CN"/>
              </w:rPr>
              <w:t>抽《顾客满意度调查表》</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lang w:eastAsia="zh-CN"/>
              </w:rPr>
              <w:t>客户：</w:t>
            </w:r>
            <w:r>
              <w:rPr>
                <w:rFonts w:hint="eastAsia"/>
                <w:color w:val="auto"/>
              </w:rPr>
              <w:t>哈茂坤能源科技有限责任公司</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lang w:eastAsia="zh-CN"/>
              </w:rPr>
              <w:t>对销售的产品质量、性能、价格</w:t>
            </w:r>
            <w:r>
              <w:rPr>
                <w:rFonts w:hint="eastAsia"/>
                <w:color w:val="auto"/>
                <w:lang w:val="en-US" w:eastAsia="zh-CN"/>
              </w:rPr>
              <w:t>、交期等进行了考评，总分：100分，得分96分，满意。</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抽，交付情况，产品交付</w:t>
            </w:r>
            <w:r>
              <w:rPr>
                <w:rFonts w:hint="eastAsia"/>
                <w:color w:val="auto"/>
                <w:lang w:val="en-US" w:eastAsia="zh-CN"/>
              </w:rPr>
              <w:t>给客户</w:t>
            </w:r>
            <w:r>
              <w:rPr>
                <w:rFonts w:hint="eastAsia"/>
                <w:color w:val="auto"/>
              </w:rPr>
              <w:t>，顾客在接收时进行验收，产品交付过程中未发生过大的质量问题，产品质量稳定，暂时没有接到顾客重大的质量投诉。</w:t>
            </w:r>
          </w:p>
          <w:p>
            <w:pPr>
              <w:keepNext w:val="0"/>
              <w:keepLines w:val="0"/>
              <w:pageBreakBefore w:val="0"/>
              <w:widowControl w:val="0"/>
              <w:kinsoku/>
              <w:wordWrap/>
              <w:overflowPunct/>
              <w:topLinePunct w:val="0"/>
              <w:bidi w:val="0"/>
              <w:snapToGrid/>
              <w:spacing w:line="288" w:lineRule="auto"/>
              <w:textAlignment w:val="auto"/>
              <w:rPr>
                <w:rFonts w:hint="default"/>
                <w:color w:val="auto"/>
                <w:lang w:val="en-US" w:eastAsia="zh-CN"/>
              </w:rPr>
            </w:pPr>
            <w:r>
              <w:rPr>
                <w:rFonts w:hint="eastAsia"/>
                <w:color w:val="auto"/>
              </w:rPr>
              <w:t>提供有</w:t>
            </w:r>
            <w:r>
              <w:rPr>
                <w:rFonts w:hint="eastAsia"/>
                <w:color w:val="auto"/>
                <w:lang w:val="en-US" w:eastAsia="zh-CN"/>
              </w:rPr>
              <w:t>以上</w:t>
            </w:r>
            <w:r>
              <w:rPr>
                <w:rFonts w:hint="eastAsia"/>
                <w:color w:val="auto"/>
              </w:rPr>
              <w:t>合同的《送货</w:t>
            </w:r>
            <w:r>
              <w:rPr>
                <w:rFonts w:hint="eastAsia"/>
                <w:color w:val="auto"/>
                <w:lang w:val="en-US" w:eastAsia="zh-CN"/>
              </w:rPr>
              <w:t>清</w:t>
            </w:r>
            <w:r>
              <w:rPr>
                <w:rFonts w:hint="eastAsia"/>
                <w:color w:val="auto"/>
              </w:rPr>
              <w:t>单》，</w:t>
            </w:r>
            <w:r>
              <w:rPr>
                <w:rFonts w:hint="eastAsia"/>
                <w:color w:val="auto"/>
                <w:lang w:val="en-US" w:eastAsia="zh-CN"/>
              </w:rPr>
              <w:t>有签收人及签收时间。</w:t>
            </w:r>
          </w:p>
          <w:p>
            <w:pPr>
              <w:spacing w:line="400" w:lineRule="exact"/>
              <w:rPr>
                <w:rFonts w:hint="eastAsia"/>
                <w:color w:val="auto"/>
              </w:rPr>
            </w:pPr>
            <w:r>
              <w:rPr>
                <w:rFonts w:hint="eastAsia"/>
                <w:color w:val="auto"/>
              </w:rPr>
              <w:t>1）查《送货</w:t>
            </w:r>
            <w:r>
              <w:rPr>
                <w:rFonts w:hint="eastAsia"/>
                <w:color w:val="auto"/>
                <w:lang w:val="en-US" w:eastAsia="zh-CN"/>
              </w:rPr>
              <w:t>清</w:t>
            </w:r>
            <w:r>
              <w:rPr>
                <w:rFonts w:hint="eastAsia"/>
                <w:color w:val="auto"/>
              </w:rPr>
              <w:t>单》</w:t>
            </w:r>
          </w:p>
          <w:p>
            <w:pPr>
              <w:spacing w:line="400" w:lineRule="exact"/>
              <w:rPr>
                <w:rFonts w:hint="eastAsia"/>
                <w:color w:val="auto"/>
              </w:rPr>
            </w:pPr>
            <w:r>
              <w:rPr>
                <w:rFonts w:hint="eastAsia"/>
                <w:color w:val="auto"/>
              </w:rPr>
              <w:t>买方名称：</w:t>
            </w:r>
            <w:r>
              <w:rPr>
                <w:rFonts w:hint="eastAsia"/>
                <w:color w:val="auto"/>
                <w:lang w:eastAsia="zh-CN"/>
              </w:rPr>
              <w:t>新洋丰农业科技股份有限公司</w:t>
            </w:r>
          </w:p>
          <w:p>
            <w:pPr>
              <w:spacing w:line="400" w:lineRule="exact"/>
              <w:rPr>
                <w:rFonts w:hint="default"/>
                <w:color w:val="auto"/>
                <w:lang w:val="en-US" w:eastAsia="zh-CN"/>
              </w:rPr>
            </w:pPr>
            <w:r>
              <w:rPr>
                <w:rFonts w:hint="eastAsia"/>
                <w:color w:val="auto"/>
              </w:rPr>
              <w:t>产品名称：</w:t>
            </w:r>
            <w:r>
              <w:rPr>
                <w:rFonts w:hint="eastAsia"/>
                <w:color w:val="auto"/>
                <w:lang w:val="en-US" w:eastAsia="zh-CN"/>
              </w:rPr>
              <w:t>安全阀</w:t>
            </w:r>
          </w:p>
          <w:p>
            <w:pPr>
              <w:spacing w:line="400" w:lineRule="exact"/>
              <w:rPr>
                <w:rFonts w:hint="eastAsia"/>
                <w:color w:val="auto"/>
                <w:lang w:val="en-US" w:eastAsia="zh-CN"/>
              </w:rPr>
            </w:pPr>
            <w:r>
              <w:rPr>
                <w:rFonts w:hint="eastAsia"/>
                <w:color w:val="auto"/>
              </w:rPr>
              <w:t>签收</w:t>
            </w:r>
            <w:r>
              <w:rPr>
                <w:rFonts w:hint="eastAsia"/>
                <w:color w:val="auto"/>
                <w:lang w:val="en-US" w:eastAsia="zh-CN"/>
              </w:rPr>
              <w:t>人</w:t>
            </w:r>
            <w:r>
              <w:rPr>
                <w:rFonts w:hint="eastAsia"/>
                <w:color w:val="auto"/>
              </w:rPr>
              <w:t>：</w:t>
            </w:r>
            <w:r>
              <w:rPr>
                <w:rFonts w:hint="eastAsia"/>
                <w:color w:val="auto"/>
                <w:lang w:val="en-US" w:eastAsia="zh-CN"/>
              </w:rPr>
              <w:t>李小龙</w:t>
            </w:r>
          </w:p>
          <w:p>
            <w:pPr>
              <w:spacing w:line="400" w:lineRule="exact"/>
              <w:rPr>
                <w:rFonts w:hint="default"/>
                <w:color w:val="auto"/>
                <w:lang w:val="en-US" w:eastAsia="zh-CN"/>
              </w:rPr>
            </w:pPr>
            <w:r>
              <w:rPr>
                <w:rFonts w:hint="eastAsia"/>
                <w:color w:val="auto"/>
                <w:lang w:val="en-US" w:eastAsia="zh-CN"/>
              </w:rPr>
              <w:t>签收</w:t>
            </w:r>
            <w:r>
              <w:rPr>
                <w:rFonts w:hint="eastAsia"/>
                <w:color w:val="auto"/>
              </w:rPr>
              <w:t>日期：20</w:t>
            </w:r>
            <w:r>
              <w:rPr>
                <w:rFonts w:hint="eastAsia"/>
                <w:color w:val="auto"/>
                <w:lang w:val="en-US" w:eastAsia="zh-CN"/>
              </w:rPr>
              <w:t>22</w:t>
            </w:r>
            <w:r>
              <w:rPr>
                <w:rFonts w:hint="eastAsia"/>
                <w:color w:val="auto"/>
              </w:rPr>
              <w:t>-</w:t>
            </w:r>
            <w:r>
              <w:rPr>
                <w:rFonts w:hint="eastAsia"/>
                <w:color w:val="auto"/>
                <w:lang w:val="en-US" w:eastAsia="zh-CN"/>
              </w:rPr>
              <w:t>06</w:t>
            </w:r>
            <w:r>
              <w:rPr>
                <w:rFonts w:hint="eastAsia"/>
                <w:color w:val="auto"/>
              </w:rPr>
              <w:t>-1</w:t>
            </w:r>
            <w:r>
              <w:rPr>
                <w:rFonts w:hint="eastAsia"/>
                <w:color w:val="auto"/>
                <w:lang w:val="en-US" w:eastAsia="zh-CN"/>
              </w:rPr>
              <w:t>2</w:t>
            </w:r>
          </w:p>
          <w:p>
            <w:pPr>
              <w:spacing w:line="400" w:lineRule="exact"/>
              <w:rPr>
                <w:rFonts w:hint="eastAsia"/>
                <w:color w:val="auto"/>
              </w:rPr>
            </w:pPr>
            <w:r>
              <w:rPr>
                <w:rFonts w:hint="eastAsia"/>
                <w:color w:val="auto"/>
              </w:rPr>
              <w:t>2）查《送货</w:t>
            </w:r>
            <w:r>
              <w:rPr>
                <w:rFonts w:hint="eastAsia"/>
                <w:color w:val="auto"/>
                <w:lang w:val="en-US" w:eastAsia="zh-CN"/>
              </w:rPr>
              <w:t>清</w:t>
            </w:r>
            <w:r>
              <w:rPr>
                <w:rFonts w:hint="eastAsia"/>
                <w:color w:val="auto"/>
              </w:rPr>
              <w:t>单》</w:t>
            </w:r>
          </w:p>
          <w:p>
            <w:pPr>
              <w:pStyle w:val="2"/>
              <w:rPr>
                <w:rFonts w:hint="eastAsia"/>
                <w:color w:val="auto"/>
              </w:rPr>
            </w:pPr>
            <w:r>
              <w:rPr>
                <w:rFonts w:hint="eastAsia"/>
                <w:color w:val="auto"/>
              </w:rPr>
              <w:drawing>
                <wp:inline distT="0" distB="0" distL="114300" distR="114300">
                  <wp:extent cx="1920240" cy="2186940"/>
                  <wp:effectExtent l="0" t="0" r="10160" b="10160"/>
                  <wp:docPr id="9" name="图片 9" descr="94e4ce14f28dedea1de920024fdd8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4e4ce14f28dedea1de920024fdd8b9"/>
                          <pic:cNvPicPr>
                            <a:picLocks noChangeAspect="1"/>
                          </pic:cNvPicPr>
                        </pic:nvPicPr>
                        <pic:blipFill>
                          <a:blip r:embed="rId9"/>
                          <a:srcRect l="2930" t="12179" r="1609" b="34353"/>
                          <a:stretch>
                            <a:fillRect/>
                          </a:stretch>
                        </pic:blipFill>
                        <pic:spPr>
                          <a:xfrm>
                            <a:off x="0" y="0"/>
                            <a:ext cx="1920240" cy="2186940"/>
                          </a:xfrm>
                          <a:prstGeom prst="rect">
                            <a:avLst/>
                          </a:prstGeom>
                        </pic:spPr>
                      </pic:pic>
                    </a:graphicData>
                  </a:graphic>
                </wp:inline>
              </w:drawing>
            </w:r>
          </w:p>
          <w:p>
            <w:pPr>
              <w:spacing w:line="400" w:lineRule="exact"/>
              <w:rPr>
                <w:rFonts w:hint="eastAsia"/>
                <w:color w:val="auto"/>
                <w:lang w:eastAsia="zh-CN"/>
              </w:rPr>
            </w:pPr>
            <w:r>
              <w:rPr>
                <w:rFonts w:hint="eastAsia"/>
                <w:color w:val="auto"/>
              </w:rPr>
              <w:t>3）查《送货</w:t>
            </w:r>
            <w:r>
              <w:rPr>
                <w:rFonts w:hint="eastAsia"/>
                <w:color w:val="auto"/>
                <w:lang w:val="en-US" w:eastAsia="zh-CN"/>
              </w:rPr>
              <w:t>清</w:t>
            </w:r>
            <w:r>
              <w:rPr>
                <w:rFonts w:hint="eastAsia"/>
                <w:color w:val="auto"/>
              </w:rPr>
              <w:t>单》</w:t>
            </w:r>
          </w:p>
          <w:p>
            <w:pPr>
              <w:spacing w:line="400" w:lineRule="exact"/>
              <w:rPr>
                <w:rFonts w:hint="eastAsia"/>
                <w:color w:val="auto"/>
                <w:lang w:eastAsia="zh-CN"/>
              </w:rPr>
            </w:pPr>
            <w:r>
              <w:rPr>
                <w:rFonts w:hint="eastAsia"/>
                <w:color w:val="auto"/>
                <w:lang w:eastAsia="zh-CN"/>
              </w:rPr>
              <w:drawing>
                <wp:anchor distT="0" distB="0" distL="114300" distR="114300" simplePos="0" relativeHeight="251659264" behindDoc="0" locked="0" layoutInCell="1" allowOverlap="1">
                  <wp:simplePos x="0" y="0"/>
                  <wp:positionH relativeFrom="column">
                    <wp:posOffset>91440</wp:posOffset>
                  </wp:positionH>
                  <wp:positionV relativeFrom="paragraph">
                    <wp:posOffset>-5073650</wp:posOffset>
                  </wp:positionV>
                  <wp:extent cx="2134870" cy="2357755"/>
                  <wp:effectExtent l="0" t="0" r="11430" b="4445"/>
                  <wp:wrapTopAndBottom/>
                  <wp:docPr id="10" name="图片 10" descr="ebd1c06a91d3ccf17728c4836e24c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bd1c06a91d3ccf17728c4836e24c65"/>
                          <pic:cNvPicPr>
                            <a:picLocks noChangeAspect="1"/>
                          </pic:cNvPicPr>
                        </pic:nvPicPr>
                        <pic:blipFill>
                          <a:blip r:embed="rId10"/>
                          <a:srcRect l="3458" t="16002" b="35681"/>
                          <a:stretch>
                            <a:fillRect/>
                          </a:stretch>
                        </pic:blipFill>
                        <pic:spPr>
                          <a:xfrm>
                            <a:off x="0" y="0"/>
                            <a:ext cx="2134870" cy="2357755"/>
                          </a:xfrm>
                          <a:prstGeom prst="rect">
                            <a:avLst/>
                          </a:prstGeom>
                        </pic:spPr>
                      </pic:pic>
                    </a:graphicData>
                  </a:graphic>
                </wp:anchor>
              </w:drawing>
            </w:r>
          </w:p>
          <w:p>
            <w:pPr>
              <w:spacing w:line="400" w:lineRule="exact"/>
              <w:rPr>
                <w:rFonts w:hint="eastAsia"/>
                <w:color w:val="auto"/>
              </w:rPr>
            </w:pPr>
            <w:r>
              <w:rPr>
                <w:rFonts w:hint="eastAsia"/>
                <w:color w:val="auto"/>
              </w:rPr>
              <w:t>。。。。。。</w:t>
            </w:r>
          </w:p>
          <w:p>
            <w:pPr>
              <w:spacing w:line="400" w:lineRule="exact"/>
              <w:rPr>
                <w:rFonts w:hint="eastAsia"/>
                <w:color w:val="auto"/>
              </w:rPr>
            </w:pPr>
            <w:r>
              <w:rPr>
                <w:rFonts w:hint="eastAsia"/>
                <w:color w:val="auto"/>
              </w:rPr>
              <w:t>查见其他批次《送</w:t>
            </w:r>
            <w:r>
              <w:rPr>
                <w:rFonts w:hint="eastAsia"/>
                <w:color w:val="auto"/>
                <w:lang w:val="en-US" w:eastAsia="zh-CN"/>
              </w:rPr>
              <w:t>货清</w:t>
            </w:r>
            <w:r>
              <w:rPr>
                <w:rFonts w:hint="eastAsia"/>
                <w:color w:val="auto"/>
              </w:rPr>
              <w:t>单》均合格，有顾客签收；</w:t>
            </w:r>
          </w:p>
          <w:p>
            <w:pPr>
              <w:keepNext w:val="0"/>
              <w:keepLines w:val="0"/>
              <w:pageBreakBefore w:val="0"/>
              <w:widowControl w:val="0"/>
              <w:kinsoku/>
              <w:wordWrap/>
              <w:overflowPunct/>
              <w:topLinePunct w:val="0"/>
              <w:bidi w:val="0"/>
              <w:snapToGrid/>
              <w:spacing w:line="288" w:lineRule="auto"/>
              <w:textAlignment w:val="auto"/>
              <w:rPr>
                <w:rFonts w:hint="eastAsia"/>
                <w:color w:val="auto"/>
                <w:lang w:eastAsia="zh-CN"/>
              </w:rPr>
            </w:pPr>
            <w:r>
              <w:rPr>
                <w:rFonts w:hint="eastAsia"/>
                <w:color w:val="auto"/>
              </w:rPr>
              <w:t>通过对销售过程的产品监视和测量查看，过程控制基本有效</w:t>
            </w:r>
            <w:r>
              <w:rPr>
                <w:rFonts w:hint="eastAsia"/>
                <w:color w:val="auto"/>
                <w:lang w:eastAsia="zh-CN"/>
              </w:rPr>
              <w:t>。</w:t>
            </w:r>
          </w:p>
          <w:p>
            <w:pPr>
              <w:keepNext w:val="0"/>
              <w:keepLines w:val="0"/>
              <w:pageBreakBefore w:val="0"/>
              <w:widowControl w:val="0"/>
              <w:kinsoku/>
              <w:wordWrap/>
              <w:overflowPunct/>
              <w:topLinePunct w:val="0"/>
              <w:bidi w:val="0"/>
              <w:snapToGrid/>
              <w:spacing w:line="288" w:lineRule="auto"/>
              <w:textAlignment w:val="auto"/>
              <w:rPr>
                <w:rFonts w:hint="eastAsia"/>
                <w:color w:val="auto"/>
              </w:rPr>
            </w:pPr>
            <w:r>
              <w:rPr>
                <w:rFonts w:hint="eastAsia"/>
                <w:color w:val="auto"/>
              </w:rPr>
              <w:t>5、公司特殊过程确定为：销售服务。</w:t>
            </w:r>
          </w:p>
          <w:p>
            <w:pPr>
              <w:spacing w:line="400" w:lineRule="exact"/>
              <w:rPr>
                <w:rFonts w:hint="eastAsia"/>
                <w:color w:val="auto"/>
                <w:lang w:eastAsia="zh-CN"/>
              </w:rPr>
            </w:pPr>
            <w:r>
              <w:rPr>
                <w:rFonts w:hint="eastAsia"/>
                <w:color w:val="auto"/>
                <w:lang w:eastAsia="zh-CN"/>
              </w:rPr>
              <w:t>公司</w:t>
            </w:r>
            <w:r>
              <w:rPr>
                <w:rFonts w:hint="eastAsia"/>
                <w:color w:val="auto"/>
                <w:lang w:val="en-US" w:eastAsia="zh-CN"/>
              </w:rPr>
              <w:t>于2022年11月16日实施特殊过程确认，</w:t>
            </w:r>
            <w:r>
              <w:rPr>
                <w:rFonts w:hint="eastAsia"/>
                <w:color w:val="auto"/>
                <w:lang w:eastAsia="zh-CN"/>
              </w:rPr>
              <w:t>从人员培训考核、设施设备的配备、规范性文件的制定执行等方面对该特殊过程进行了确认，</w:t>
            </w:r>
            <w:r>
              <w:rPr>
                <w:rFonts w:hint="eastAsia"/>
                <w:color w:val="auto"/>
                <w:lang w:val="en-US" w:eastAsia="zh-CN"/>
              </w:rPr>
              <w:t>确认结果：</w:t>
            </w:r>
            <w:r>
              <w:rPr>
                <w:rFonts w:hint="eastAsia" w:ascii="Times New Roman" w:hAnsi="Times New Roman" w:eastAsia="宋体" w:cs="Times New Roman"/>
                <w:color w:val="auto"/>
                <w:lang w:val="en-US" w:eastAsia="zh-CN"/>
              </w:rPr>
              <w:t>该特殊过程具备质量要求的能力，确认合格。</w:t>
            </w:r>
          </w:p>
          <w:p>
            <w:pPr>
              <w:keepNext w:val="0"/>
              <w:keepLines w:val="0"/>
              <w:pageBreakBefore w:val="0"/>
              <w:widowControl w:val="0"/>
              <w:kinsoku/>
              <w:wordWrap/>
              <w:overflowPunct/>
              <w:topLinePunct w:val="0"/>
              <w:bidi w:val="0"/>
              <w:snapToGrid/>
              <w:spacing w:line="288" w:lineRule="auto"/>
              <w:textAlignment w:val="auto"/>
              <w:rPr>
                <w:rFonts w:hint="eastAsia"/>
                <w:color w:val="auto"/>
                <w:lang w:val="en-US" w:eastAsia="zh-CN"/>
              </w:rPr>
            </w:pPr>
            <w:r>
              <w:rPr>
                <w:rFonts w:hint="eastAsia"/>
                <w:color w:val="auto"/>
                <w:lang w:eastAsia="zh-CN"/>
              </w:rPr>
              <w:t>确认人：</w:t>
            </w:r>
            <w:r>
              <w:rPr>
                <w:rFonts w:hint="eastAsia" w:ascii="Times New Roman" w:hAnsi="Times New Roman" w:eastAsia="宋体" w:cs="Times New Roman"/>
                <w:color w:val="auto"/>
                <w:lang w:eastAsia="zh-CN"/>
              </w:rPr>
              <w:t>姚维勇、杨健</w:t>
            </w:r>
            <w:r>
              <w:rPr>
                <w:rFonts w:hint="eastAsia" w:ascii="Times New Roman" w:hAnsi="Times New Roman" w:eastAsia="宋体" w:cs="Times New Roman"/>
                <w:color w:val="auto"/>
                <w:lang w:val="en-US" w:eastAsia="zh-CN"/>
              </w:rPr>
              <w:t xml:space="preserve"> </w:t>
            </w:r>
            <w:r>
              <w:rPr>
                <w:rFonts w:hint="eastAsia"/>
                <w:color w:val="auto"/>
                <w:lang w:val="en-US" w:eastAsia="zh-CN"/>
              </w:rPr>
              <w:t xml:space="preserve">  时间：2022年11月16日</w:t>
            </w:r>
          </w:p>
          <w:p>
            <w:pPr>
              <w:pStyle w:val="2"/>
              <w:rPr>
                <w:rFonts w:hint="default"/>
                <w:color w:val="auto"/>
                <w:lang w:val="en-US" w:eastAsia="zh-CN"/>
              </w:rPr>
            </w:pPr>
            <w:r>
              <w:rPr>
                <w:rFonts w:hint="eastAsia" w:ascii="宋体" w:hAnsi="宋体" w:cs="宋体"/>
                <w:color w:val="auto"/>
                <w:sz w:val="21"/>
                <w:szCs w:val="21"/>
                <w:lang w:val="en-US" w:eastAsia="zh-CN"/>
              </w:rPr>
              <w:t>上次不符合得到有效整改。</w:t>
            </w:r>
          </w:p>
        </w:tc>
        <w:tc>
          <w:tcPr>
            <w:tcW w:w="1585" w:type="dxa"/>
          </w:tcPr>
          <w:p>
            <w:pPr>
              <w:pStyle w:val="17"/>
              <w:keepNext w:val="0"/>
              <w:keepLines w:val="0"/>
              <w:pageBreakBefore w:val="0"/>
              <w:widowControl w:val="0"/>
              <w:kinsoku/>
              <w:wordWrap/>
              <w:overflowPunct/>
              <w:topLinePunct w:val="0"/>
              <w:bidi w:val="0"/>
              <w:snapToGrid/>
              <w:spacing w:line="288" w:lineRule="auto"/>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符合</w:t>
            </w: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标识和可追溯性</w:t>
            </w:r>
          </w:p>
        </w:tc>
        <w:tc>
          <w:tcPr>
            <w:tcW w:w="9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Q8.5.2</w:t>
            </w:r>
          </w:p>
        </w:tc>
        <w:tc>
          <w:tcPr>
            <w:tcW w:w="10004" w:type="dxa"/>
            <w:vAlign w:val="top"/>
          </w:tcPr>
          <w:p>
            <w:pPr>
              <w:spacing w:line="40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现场查见，公司在经营过程中对标识和可追溯性进行了规定。</w:t>
            </w:r>
          </w:p>
          <w:p>
            <w:pPr>
              <w:spacing w:line="40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1.销售过程采用客户投诉记录、售后维护信息确认回访表等进行标识；</w:t>
            </w:r>
          </w:p>
          <w:p>
            <w:pPr>
              <w:spacing w:line="400" w:lineRule="exact"/>
              <w:rPr>
                <w:rFonts w:hint="eastAsia" w:ascii="宋体" w:hAnsi="宋体" w:eastAsia="宋体" w:cs="宋体"/>
                <w:b w:val="0"/>
                <w:bCs w:val="0"/>
                <w:color w:val="auto"/>
                <w:sz w:val="21"/>
                <w:szCs w:val="21"/>
              </w:rPr>
            </w:pPr>
            <w:r>
              <w:rPr>
                <w:rFonts w:hint="eastAsia" w:ascii="宋体" w:hAnsi="宋体" w:cs="宋体"/>
                <w:b w:val="0"/>
                <w:bCs w:val="0"/>
                <w:color w:val="auto"/>
                <w:sz w:val="21"/>
                <w:szCs w:val="21"/>
              </w:rPr>
              <w:t>2.成品按要求有检验合格标签，注明用户单位、产</w:t>
            </w:r>
            <w:r>
              <w:rPr>
                <w:rFonts w:hint="eastAsia" w:ascii="宋体" w:hAnsi="宋体" w:eastAsia="宋体" w:cs="宋体"/>
                <w:b w:val="0"/>
                <w:bCs w:val="0"/>
                <w:color w:val="auto"/>
                <w:sz w:val="21"/>
                <w:szCs w:val="21"/>
              </w:rPr>
              <w:t>品名称、品种规格、数量、生产厂名、出厂日期等。</w:t>
            </w:r>
          </w:p>
          <w:p>
            <w:pPr>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3.通过上述标识可以追溯产品的来源，和产品的生产日期、批次。</w:t>
            </w:r>
          </w:p>
          <w:p>
            <w:pPr>
              <w:spacing w:line="400" w:lineRule="exact"/>
              <w:rPr>
                <w:rFonts w:hint="eastAsia"/>
                <w:color w:val="auto"/>
                <w:lang w:eastAsia="zh-CN"/>
              </w:rPr>
            </w:pPr>
            <w:r>
              <w:rPr>
                <w:rFonts w:hint="eastAsia" w:ascii="宋体" w:hAnsi="宋体" w:eastAsia="宋体" w:cs="宋体"/>
                <w:b w:val="0"/>
                <w:bCs w:val="0"/>
                <w:color w:val="auto"/>
                <w:sz w:val="21"/>
                <w:szCs w:val="21"/>
                <w:lang w:val="en-US" w:eastAsia="zh-CN"/>
              </w:rPr>
              <w:t>查库房</w:t>
            </w:r>
            <w:r>
              <w:rPr>
                <w:rFonts w:hint="eastAsia" w:ascii="宋体" w:hAnsi="宋体" w:eastAsia="宋体" w:cs="宋体"/>
                <w:b w:val="0"/>
                <w:bCs w:val="0"/>
                <w:color w:val="auto"/>
                <w:sz w:val="21"/>
                <w:szCs w:val="21"/>
              </w:rPr>
              <w:t>产品状态</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库房</w:t>
            </w:r>
            <w:r>
              <w:rPr>
                <w:rFonts w:hint="eastAsia" w:ascii="宋体" w:hAnsi="宋体" w:eastAsia="宋体" w:cs="宋体"/>
                <w:b w:val="0"/>
                <w:bCs w:val="0"/>
                <w:color w:val="auto"/>
                <w:sz w:val="21"/>
                <w:szCs w:val="21"/>
              </w:rPr>
              <w:t>采用待检</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已检、不合格</w:t>
            </w:r>
            <w:r>
              <w:rPr>
                <w:rFonts w:hint="eastAsia" w:ascii="宋体" w:hAnsi="宋体" w:eastAsia="宋体" w:cs="宋体"/>
                <w:b w:val="0"/>
                <w:bCs w:val="0"/>
                <w:color w:val="auto"/>
                <w:sz w:val="21"/>
                <w:szCs w:val="21"/>
              </w:rPr>
              <w:t>等</w:t>
            </w:r>
            <w:r>
              <w:rPr>
                <w:rFonts w:hint="eastAsia" w:ascii="宋体" w:hAnsi="宋体" w:cs="宋体"/>
                <w:b w:val="0"/>
                <w:bCs w:val="0"/>
                <w:color w:val="auto"/>
                <w:sz w:val="21"/>
                <w:szCs w:val="21"/>
                <w:lang w:val="en-US" w:eastAsia="zh-CN"/>
              </w:rPr>
              <w:t>标牌进行</w:t>
            </w:r>
            <w:r>
              <w:rPr>
                <w:rFonts w:hint="eastAsia" w:ascii="宋体" w:hAnsi="宋体" w:eastAsia="宋体" w:cs="宋体"/>
                <w:b w:val="0"/>
                <w:bCs w:val="0"/>
                <w:color w:val="auto"/>
                <w:sz w:val="21"/>
                <w:szCs w:val="21"/>
              </w:rPr>
              <w:t>标识</w:t>
            </w:r>
            <w:r>
              <w:rPr>
                <w:rFonts w:hint="eastAsia" w:ascii="宋体" w:hAnsi="宋体" w:cs="宋体"/>
                <w:b w:val="0"/>
                <w:bCs w:val="0"/>
                <w:color w:val="auto"/>
                <w:sz w:val="21"/>
                <w:szCs w:val="21"/>
                <w:lang w:eastAsia="zh-CN"/>
              </w:rPr>
              <w:t>。</w:t>
            </w:r>
          </w:p>
          <w:p>
            <w:pPr>
              <w:spacing w:line="400" w:lineRule="exact"/>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现场查看产品存</w:t>
            </w:r>
            <w:r>
              <w:rPr>
                <w:rFonts w:hint="eastAsia" w:ascii="宋体" w:hAnsi="宋体" w:eastAsia="宋体" w:cs="宋体"/>
                <w:b w:val="0"/>
                <w:bCs w:val="0"/>
                <w:color w:val="auto"/>
                <w:sz w:val="21"/>
                <w:szCs w:val="21"/>
                <w:lang w:eastAsia="zh-CN"/>
              </w:rPr>
              <w:t>放区域标识</w:t>
            </w:r>
            <w:r>
              <w:rPr>
                <w:rFonts w:hint="eastAsia" w:ascii="宋体" w:hAnsi="宋体" w:cs="宋体"/>
                <w:b w:val="0"/>
                <w:bCs w:val="0"/>
                <w:color w:val="auto"/>
                <w:sz w:val="21"/>
                <w:szCs w:val="21"/>
                <w:lang w:val="en-US" w:eastAsia="zh-CN"/>
              </w:rPr>
              <w:t>清楚。</w:t>
            </w:r>
          </w:p>
        </w:tc>
        <w:tc>
          <w:tcPr>
            <w:tcW w:w="1585" w:type="dxa"/>
          </w:tcPr>
          <w:p>
            <w:pPr>
              <w:pStyle w:val="2"/>
              <w:rPr>
                <w:rFonts w:hint="default" w:eastAsia="宋体"/>
                <w:b w:val="0"/>
                <w:bCs w:val="0"/>
                <w:color w:val="auto"/>
                <w:lang w:val="en-US" w:eastAsia="zh-CN"/>
              </w:rPr>
            </w:pPr>
            <w:r>
              <w:rPr>
                <w:rFonts w:hint="eastAsia"/>
                <w:b w:val="0"/>
                <w:bCs w:val="0"/>
                <w:color w:val="auto"/>
                <w:lang w:val="en-US" w:eastAsia="zh-CN"/>
              </w:rPr>
              <w:t>符合</w:t>
            </w:r>
          </w:p>
          <w:p>
            <w:pPr>
              <w:pStyle w:val="2"/>
              <w:rPr>
                <w:b w:val="0"/>
                <w:bCs w:val="0"/>
                <w:color w:val="auto"/>
              </w:rPr>
            </w:pPr>
          </w:p>
          <w:p>
            <w:pPr>
              <w:pStyle w:val="2"/>
              <w:rPr>
                <w:b w:val="0"/>
                <w:bCs w:val="0"/>
                <w:color w:val="auto"/>
              </w:rPr>
            </w:pPr>
          </w:p>
          <w:p>
            <w:pPr>
              <w:pStyle w:val="2"/>
              <w:rPr>
                <w:b w:val="0"/>
                <w:bCs w:val="0"/>
                <w:color w:val="auto"/>
              </w:rPr>
            </w:pPr>
          </w:p>
          <w:p>
            <w:pPr>
              <w:pStyle w:val="2"/>
              <w:rPr>
                <w:b w:val="0"/>
                <w:bCs w:val="0"/>
                <w:color w:val="auto"/>
              </w:rPr>
            </w:pPr>
          </w:p>
          <w:p>
            <w:pPr>
              <w:pStyle w:val="2"/>
              <w:rPr>
                <w:rFonts w:hint="default" w:eastAsia="宋体"/>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顾客或外部供方的财产</w:t>
            </w:r>
          </w:p>
        </w:tc>
        <w:tc>
          <w:tcPr>
            <w:tcW w:w="9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Q8.5.3</w:t>
            </w:r>
          </w:p>
        </w:tc>
        <w:tc>
          <w:tcPr>
            <w:tcW w:w="10004" w:type="dxa"/>
            <w:vAlign w:val="top"/>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ascii="宋体" w:hAnsi="宋体"/>
                <w:color w:val="auto"/>
                <w:szCs w:val="21"/>
              </w:rPr>
            </w:pPr>
            <w:r>
              <w:rPr>
                <w:rFonts w:hint="eastAsia" w:ascii="宋体" w:hAnsi="宋体"/>
                <w:color w:val="auto"/>
                <w:szCs w:val="21"/>
              </w:rPr>
              <w:t>询问部门负责人，公司的顾客财产主要为顾客信息</w:t>
            </w:r>
            <w:r>
              <w:rPr>
                <w:rFonts w:hint="eastAsia" w:ascii="宋体" w:hAnsi="宋体"/>
                <w:color w:val="auto"/>
                <w:szCs w:val="21"/>
                <w:lang w:eastAsia="zh-CN"/>
              </w:rPr>
              <w:t>、</w:t>
            </w:r>
            <w:r>
              <w:rPr>
                <w:rFonts w:hint="eastAsia" w:ascii="宋体" w:hAnsi="宋体"/>
                <w:color w:val="auto"/>
                <w:szCs w:val="21"/>
                <w:lang w:val="en-US" w:eastAsia="zh-CN"/>
              </w:rPr>
              <w:t>合同等</w:t>
            </w:r>
            <w:r>
              <w:rPr>
                <w:rFonts w:hint="eastAsia" w:ascii="宋体" w:hAnsi="宋体"/>
                <w:color w:val="auto"/>
                <w:szCs w:val="21"/>
              </w:rPr>
              <w:t>，公司对顾客财产进行了登记管理，所有客户信息均采用电子档进行专人存档保管。</w:t>
            </w:r>
          </w:p>
          <w:p>
            <w:pPr>
              <w:spacing w:line="400" w:lineRule="exact"/>
              <w:ind w:firstLine="420" w:firstLineChars="200"/>
              <w:rPr>
                <w:rFonts w:hint="eastAsia" w:ascii="宋体" w:hAnsi="宋体" w:eastAsia="宋体" w:cs="宋体"/>
                <w:color w:val="auto"/>
                <w:spacing w:val="-4"/>
                <w:kern w:val="2"/>
                <w:sz w:val="21"/>
                <w:szCs w:val="21"/>
                <w:lang w:val="en-US" w:eastAsia="zh-CN" w:bidi="ar-SA"/>
              </w:rPr>
            </w:pPr>
            <w:r>
              <w:rPr>
                <w:rFonts w:hint="eastAsia" w:ascii="宋体" w:hAnsi="宋体"/>
                <w:color w:val="auto"/>
                <w:szCs w:val="21"/>
              </w:rPr>
              <w:t>现场查看，顾客财产管理基本受控。</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防护</w:t>
            </w:r>
          </w:p>
        </w:tc>
        <w:tc>
          <w:tcPr>
            <w:tcW w:w="9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Q8.5.4</w:t>
            </w:r>
          </w:p>
        </w:tc>
        <w:tc>
          <w:tcPr>
            <w:tcW w:w="10004" w:type="dxa"/>
            <w:vAlign w:val="top"/>
          </w:tcPr>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现场观察:</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.搬运：</w:t>
            </w:r>
            <w:r>
              <w:rPr>
                <w:rFonts w:hint="eastAsia" w:ascii="宋体" w:hAnsi="宋体" w:cs="宋体"/>
                <w:color w:val="auto"/>
                <w:sz w:val="21"/>
                <w:szCs w:val="21"/>
                <w:lang w:eastAsia="zh-CN"/>
              </w:rPr>
              <w:t>现场见搬运都</w:t>
            </w:r>
            <w:r>
              <w:rPr>
                <w:rFonts w:hint="eastAsia" w:ascii="宋体" w:hAnsi="宋体" w:cs="宋体"/>
                <w:color w:val="auto"/>
                <w:sz w:val="21"/>
                <w:szCs w:val="21"/>
              </w:rPr>
              <w:t>采用</w:t>
            </w:r>
            <w:r>
              <w:rPr>
                <w:rFonts w:hint="eastAsia" w:ascii="宋体" w:hAnsi="宋体" w:cs="宋体"/>
                <w:color w:val="auto"/>
                <w:sz w:val="21"/>
                <w:szCs w:val="21"/>
                <w:lang w:eastAsia="zh-CN"/>
              </w:rPr>
              <w:t>推车、</w:t>
            </w:r>
            <w:r>
              <w:rPr>
                <w:rFonts w:hint="eastAsia" w:ascii="宋体" w:hAnsi="宋体" w:cs="宋体"/>
                <w:color w:val="auto"/>
                <w:sz w:val="21"/>
                <w:szCs w:val="21"/>
              </w:rPr>
              <w:t>人工搬运进行，</w:t>
            </w:r>
            <w:r>
              <w:rPr>
                <w:rFonts w:hint="eastAsia" w:ascii="宋体" w:hAnsi="宋体" w:cs="宋体"/>
                <w:color w:val="auto"/>
                <w:sz w:val="21"/>
                <w:szCs w:val="21"/>
                <w:lang w:eastAsia="zh-CN"/>
              </w:rPr>
              <w:t>人员搬运时轻拿轻放，</w:t>
            </w:r>
            <w:r>
              <w:rPr>
                <w:rFonts w:hint="eastAsia" w:ascii="宋体" w:hAnsi="宋体" w:cs="宋体"/>
                <w:color w:val="auto"/>
                <w:sz w:val="21"/>
                <w:szCs w:val="21"/>
              </w:rPr>
              <w:t>未有损产品质量的野蛮作业。</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.贮存：公司</w:t>
            </w:r>
            <w:r>
              <w:rPr>
                <w:rFonts w:hint="eastAsia" w:ascii="宋体" w:hAnsi="宋体" w:cs="宋体"/>
                <w:color w:val="auto"/>
                <w:sz w:val="21"/>
                <w:szCs w:val="21"/>
                <w:lang w:eastAsia="zh-CN"/>
              </w:rPr>
              <w:t>设立了</w:t>
            </w:r>
            <w:r>
              <w:rPr>
                <w:rFonts w:hint="eastAsia" w:ascii="宋体" w:hAnsi="宋体" w:cs="宋体"/>
                <w:color w:val="auto"/>
                <w:sz w:val="21"/>
                <w:szCs w:val="21"/>
              </w:rPr>
              <w:t>库房</w:t>
            </w:r>
            <w:r>
              <w:rPr>
                <w:rFonts w:hint="eastAsia" w:ascii="宋体" w:hAnsi="宋体" w:cs="宋体"/>
                <w:color w:val="auto"/>
                <w:sz w:val="21"/>
                <w:szCs w:val="21"/>
                <w:lang w:eastAsia="zh-CN"/>
              </w:rPr>
              <w:t>，面积约</w:t>
            </w:r>
            <w:r>
              <w:rPr>
                <w:rFonts w:hint="eastAsia" w:ascii="宋体" w:hAnsi="宋体" w:cs="宋体"/>
                <w:color w:val="auto"/>
                <w:sz w:val="21"/>
                <w:szCs w:val="21"/>
                <w:lang w:val="en-US" w:eastAsia="zh-CN"/>
              </w:rPr>
              <w:t>50平方米左右，</w:t>
            </w:r>
            <w:r>
              <w:rPr>
                <w:rFonts w:hint="eastAsia" w:ascii="宋体" w:hAnsi="宋体" w:cs="宋体"/>
                <w:color w:val="auto"/>
                <w:sz w:val="21"/>
                <w:szCs w:val="21"/>
                <w:lang w:eastAsia="zh-CN"/>
              </w:rPr>
              <w:t>组织的产品均</w:t>
            </w:r>
            <w:r>
              <w:rPr>
                <w:rFonts w:hint="eastAsia" w:ascii="宋体" w:hAnsi="宋体" w:cs="宋体"/>
                <w:color w:val="auto"/>
                <w:sz w:val="21"/>
                <w:szCs w:val="21"/>
                <w:lang w:val="en-US" w:eastAsia="zh-CN"/>
              </w:rPr>
              <w:t>是按订单销售，主要暂存少量的阀门装置，</w:t>
            </w:r>
            <w:r>
              <w:rPr>
                <w:rFonts w:hint="eastAsia" w:ascii="宋体" w:hAnsi="宋体" w:cs="宋体"/>
                <w:color w:val="auto"/>
                <w:sz w:val="21"/>
                <w:szCs w:val="21"/>
                <w:lang w:eastAsia="zh-CN"/>
              </w:rPr>
              <w:t>库房内存放产品都分区整齐堆码，库房通道畅通，通风良好，照明设施齐备。库存产品建立了电子台账，做到入库有检验，出库有记录并有专人保管。</w:t>
            </w:r>
          </w:p>
          <w:p>
            <w:pPr>
              <w:adjustRightInd w:val="0"/>
              <w:snapToGrid w:val="0"/>
              <w:spacing w:line="40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3、包装：产品外包装采用原包装进行包装，能起到防护的效果。</w:t>
            </w:r>
          </w:p>
          <w:p>
            <w:pPr>
              <w:adjustRightInd w:val="0"/>
              <w:snapToGrid w:val="0"/>
              <w:spacing w:line="400" w:lineRule="exact"/>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4、运输：采取具有资质的物流运输公司承运的形式，按要求遵守国家有关危化品运输安全要求，保证运输车辆性能良好，车辆合格，证照及运输手续真实、完整、合法、有效。</w:t>
            </w:r>
          </w:p>
          <w:p>
            <w:pPr>
              <w:spacing w:line="400" w:lineRule="exact"/>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rPr>
              <w:t>基本符合要求。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交付后活动</w:t>
            </w:r>
          </w:p>
        </w:tc>
        <w:tc>
          <w:tcPr>
            <w:tcW w:w="9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Q8.5.5</w:t>
            </w:r>
          </w:p>
        </w:tc>
        <w:tc>
          <w:tcPr>
            <w:tcW w:w="10004" w:type="dxa"/>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公司明确产品和服务相关交付后活动的安排及管控要求，包括满足以下各项内容要求。如:</w:t>
            </w:r>
          </w:p>
          <w:p>
            <w:pPr>
              <w:spacing w:line="400" w:lineRule="exact"/>
              <w:rPr>
                <w:rFonts w:hint="eastAsia" w:ascii="宋体" w:hAnsi="宋体" w:cs="宋体"/>
                <w:color w:val="auto"/>
                <w:sz w:val="21"/>
                <w:szCs w:val="21"/>
              </w:rPr>
            </w:pPr>
            <w:r>
              <w:rPr>
                <w:rFonts w:hint="eastAsia" w:ascii="宋体" w:hAnsi="宋体" w:cs="宋体"/>
                <w:color w:val="auto"/>
                <w:sz w:val="21"/>
                <w:szCs w:val="21"/>
              </w:rPr>
              <w:t>a）法律法规要求；</w:t>
            </w:r>
          </w:p>
          <w:p>
            <w:pPr>
              <w:spacing w:line="400" w:lineRule="exact"/>
              <w:rPr>
                <w:rFonts w:hint="eastAsia" w:ascii="宋体" w:hAnsi="宋体" w:cs="宋体"/>
                <w:color w:val="auto"/>
                <w:sz w:val="21"/>
                <w:szCs w:val="21"/>
              </w:rPr>
            </w:pPr>
            <w:r>
              <w:rPr>
                <w:rFonts w:hint="eastAsia" w:ascii="宋体" w:hAnsi="宋体" w:cs="宋体"/>
                <w:color w:val="auto"/>
                <w:sz w:val="21"/>
                <w:szCs w:val="21"/>
              </w:rPr>
              <w:t>b）与产品和服务相关的潜在不期望的后果；</w:t>
            </w:r>
          </w:p>
          <w:p>
            <w:pPr>
              <w:spacing w:line="400" w:lineRule="exact"/>
              <w:rPr>
                <w:rFonts w:hint="eastAsia" w:ascii="宋体" w:hAnsi="宋体" w:cs="宋体"/>
                <w:color w:val="auto"/>
                <w:sz w:val="21"/>
                <w:szCs w:val="21"/>
              </w:rPr>
            </w:pPr>
            <w:r>
              <w:rPr>
                <w:rFonts w:hint="eastAsia" w:ascii="宋体" w:hAnsi="宋体" w:cs="宋体"/>
                <w:color w:val="auto"/>
                <w:sz w:val="21"/>
                <w:szCs w:val="21"/>
              </w:rPr>
              <w:t>c）其产品和服务的性质、用途和预期寿命；</w:t>
            </w:r>
          </w:p>
          <w:p>
            <w:pPr>
              <w:spacing w:line="400" w:lineRule="exact"/>
              <w:rPr>
                <w:rFonts w:hint="eastAsia" w:ascii="宋体" w:hAnsi="宋体" w:cs="宋体"/>
                <w:color w:val="auto"/>
                <w:sz w:val="21"/>
                <w:szCs w:val="21"/>
              </w:rPr>
            </w:pPr>
            <w:r>
              <w:rPr>
                <w:rFonts w:hint="eastAsia" w:ascii="宋体" w:hAnsi="宋体" w:cs="宋体"/>
                <w:color w:val="auto"/>
                <w:sz w:val="21"/>
                <w:szCs w:val="21"/>
              </w:rPr>
              <w:t>d）顾客要求；</w:t>
            </w:r>
          </w:p>
          <w:p>
            <w:pPr>
              <w:spacing w:line="400" w:lineRule="exact"/>
              <w:rPr>
                <w:rFonts w:hint="eastAsia" w:ascii="宋体" w:hAnsi="宋体" w:cs="宋体"/>
                <w:color w:val="auto"/>
                <w:sz w:val="21"/>
                <w:szCs w:val="21"/>
              </w:rPr>
            </w:pPr>
            <w:r>
              <w:rPr>
                <w:rFonts w:hint="eastAsia" w:ascii="宋体" w:hAnsi="宋体" w:cs="宋体"/>
                <w:color w:val="auto"/>
                <w:sz w:val="21"/>
                <w:szCs w:val="21"/>
              </w:rPr>
              <w:t>e）顾客反馈。</w:t>
            </w:r>
          </w:p>
          <w:p>
            <w:pPr>
              <w:spacing w:line="400" w:lineRule="exact"/>
              <w:rPr>
                <w:rFonts w:hint="eastAsia" w:ascii="宋体" w:hAnsi="宋体" w:cs="宋体"/>
                <w:color w:val="auto"/>
                <w:sz w:val="21"/>
                <w:szCs w:val="21"/>
              </w:rPr>
            </w:pPr>
            <w:r>
              <w:rPr>
                <w:rFonts w:hint="eastAsia" w:ascii="宋体" w:hAnsi="宋体" w:cs="宋体"/>
                <w:color w:val="auto"/>
                <w:sz w:val="21"/>
                <w:szCs w:val="21"/>
              </w:rPr>
              <w:t>此外，也包括：交付后活动可能含的担保条款所规定的相关活动，诸如合同规定的</w:t>
            </w:r>
            <w:r>
              <w:rPr>
                <w:rFonts w:hint="eastAsia" w:ascii="宋体" w:hAnsi="宋体" w:cs="宋体"/>
                <w:color w:val="auto"/>
                <w:sz w:val="21"/>
                <w:szCs w:val="21"/>
                <w:lang w:eastAsia="zh-CN"/>
              </w:rPr>
              <w:t>售后</w:t>
            </w:r>
            <w:r>
              <w:rPr>
                <w:rFonts w:hint="eastAsia" w:ascii="宋体" w:hAnsi="宋体" w:cs="宋体"/>
                <w:color w:val="auto"/>
                <w:sz w:val="21"/>
                <w:szCs w:val="21"/>
              </w:rPr>
              <w:t>服务</w:t>
            </w:r>
            <w:r>
              <w:rPr>
                <w:rFonts w:hint="eastAsia" w:ascii="宋体" w:hAnsi="宋体" w:cs="宋体"/>
                <w:color w:val="auto"/>
                <w:sz w:val="21"/>
                <w:szCs w:val="21"/>
                <w:lang w:eastAsia="zh-CN"/>
              </w:rPr>
              <w:t>、质保服务</w:t>
            </w:r>
            <w:r>
              <w:rPr>
                <w:rFonts w:hint="eastAsia" w:ascii="宋体" w:hAnsi="宋体" w:cs="宋体"/>
                <w:color w:val="auto"/>
                <w:sz w:val="21"/>
                <w:szCs w:val="21"/>
              </w:rPr>
              <w:t>等附加服务等。</w:t>
            </w:r>
          </w:p>
          <w:p>
            <w:pPr>
              <w:spacing w:line="400" w:lineRule="exact"/>
              <w:jc w:val="left"/>
              <w:rPr>
                <w:rFonts w:hint="eastAsia" w:ascii="宋体" w:hAnsi="宋体" w:cs="宋体"/>
                <w:color w:val="auto"/>
                <w:sz w:val="21"/>
                <w:szCs w:val="21"/>
              </w:rPr>
            </w:pPr>
            <w:r>
              <w:rPr>
                <w:rFonts w:hint="eastAsia" w:ascii="宋体" w:hAnsi="宋体" w:cs="宋体"/>
                <w:color w:val="auto"/>
                <w:szCs w:val="21"/>
              </w:rPr>
              <w:t>查问，</w:t>
            </w:r>
            <w:r>
              <w:rPr>
                <w:rFonts w:hint="eastAsia" w:ascii="宋体" w:hAnsi="宋体" w:cs="宋体"/>
                <w:color w:val="auto"/>
                <w:szCs w:val="21"/>
                <w:lang w:eastAsia="zh-CN"/>
              </w:rPr>
              <w:t>公司有专人对客户的问询、投诉、反馈进行及时的回复处理，定期对客户进行满意度调查。</w:t>
            </w:r>
            <w:r>
              <w:rPr>
                <w:rFonts w:hint="eastAsia" w:ascii="宋体" w:hAnsi="宋体" w:cs="宋体"/>
                <w:color w:val="auto"/>
                <w:szCs w:val="21"/>
              </w:rPr>
              <w:t>对于已经交付的产品，公司承诺：产品交付后随时跟踪质量状况，发现问题，及时进行解决</w:t>
            </w:r>
            <w:r>
              <w:rPr>
                <w:rFonts w:hint="eastAsia" w:ascii="宋体" w:hAnsi="宋体" w:cs="宋体"/>
                <w:color w:val="auto"/>
                <w:szCs w:val="21"/>
                <w:lang w:eastAsia="zh-CN"/>
              </w:rPr>
              <w:t>或直接以退换的方式进行解决</w:t>
            </w:r>
            <w:r>
              <w:rPr>
                <w:rFonts w:hint="eastAsia" w:ascii="宋体" w:hAnsi="宋体" w:cs="宋体"/>
                <w:color w:val="auto"/>
                <w:szCs w:val="21"/>
              </w:rPr>
              <w:t>。</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eastAsia="zh-CN"/>
              </w:rPr>
              <w:t>负责人讲</w:t>
            </w:r>
            <w:r>
              <w:rPr>
                <w:rFonts w:hint="eastAsia" w:ascii="宋体" w:hAnsi="宋体" w:cs="宋体"/>
                <w:color w:val="auto"/>
                <w:sz w:val="21"/>
                <w:szCs w:val="21"/>
                <w:lang w:val="en-US" w:eastAsia="zh-CN"/>
              </w:rPr>
              <w:t>2022年1月至今还未发生售后投诉问题。</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现场记录及沟通确认：已基本满足交付后活动的要求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更改控制</w:t>
            </w:r>
          </w:p>
        </w:tc>
        <w:tc>
          <w:tcPr>
            <w:tcW w:w="9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Q8.5.6</w:t>
            </w:r>
          </w:p>
        </w:tc>
        <w:tc>
          <w:tcPr>
            <w:tcW w:w="10004" w:type="dxa"/>
            <w:vAlign w:val="top"/>
          </w:tcPr>
          <w:p>
            <w:pPr>
              <w:widowControl/>
              <w:spacing w:line="400" w:lineRule="exact"/>
              <w:jc w:val="left"/>
              <w:rPr>
                <w:rFonts w:hint="eastAsia" w:ascii="宋体" w:hAnsi="宋体" w:cs="宋体"/>
                <w:color w:val="auto"/>
                <w:szCs w:val="21"/>
              </w:rPr>
            </w:pPr>
            <w:r>
              <w:rPr>
                <w:rFonts w:hint="eastAsia" w:ascii="宋体" w:hAnsi="宋体" w:cs="宋体"/>
                <w:color w:val="auto"/>
                <w:szCs w:val="21"/>
              </w:rPr>
              <w:t>公司对生产和服务提供的更改管控要求予以明确规定：包括对其更改的评审、授权信息及需采取的措施等。</w:t>
            </w:r>
          </w:p>
          <w:p>
            <w:pPr>
              <w:spacing w:line="400" w:lineRule="exact"/>
              <w:ind w:firstLine="420" w:firstLineChars="200"/>
              <w:rPr>
                <w:rFonts w:ascii="宋体" w:hAnsi="宋体"/>
                <w:color w:val="auto"/>
                <w:sz w:val="21"/>
                <w:szCs w:val="21"/>
              </w:rPr>
            </w:pPr>
            <w:r>
              <w:rPr>
                <w:rFonts w:hint="eastAsia" w:ascii="宋体" w:hAnsi="宋体"/>
                <w:color w:val="auto"/>
                <w:sz w:val="21"/>
                <w:szCs w:val="21"/>
              </w:rPr>
              <w:t>现场查，公司对于更改信息的管理，均为重新发放更改文件，并回收作废的文件。</w:t>
            </w:r>
          </w:p>
          <w:p>
            <w:pPr>
              <w:widowControl/>
              <w:spacing w:line="400" w:lineRule="exact"/>
              <w:ind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rPr>
              <w:t>查，对于</w:t>
            </w:r>
            <w:r>
              <w:rPr>
                <w:rFonts w:hint="eastAsia" w:ascii="宋体" w:hAnsi="宋体"/>
                <w:color w:val="auto"/>
                <w:sz w:val="21"/>
                <w:szCs w:val="21"/>
                <w:lang w:eastAsia="zh-CN"/>
              </w:rPr>
              <w:t>销售</w:t>
            </w:r>
            <w:r>
              <w:rPr>
                <w:rFonts w:hint="eastAsia" w:ascii="宋体" w:hAnsi="宋体"/>
                <w:color w:val="auto"/>
                <w:sz w:val="21"/>
                <w:szCs w:val="21"/>
              </w:rPr>
              <w:t>、</w:t>
            </w:r>
            <w:r>
              <w:rPr>
                <w:rFonts w:hint="eastAsia" w:ascii="宋体" w:hAnsi="宋体"/>
                <w:color w:val="auto"/>
                <w:sz w:val="21"/>
                <w:szCs w:val="21"/>
                <w:lang w:eastAsia="zh-CN"/>
              </w:rPr>
              <w:t>采购合同</w:t>
            </w:r>
            <w:r>
              <w:rPr>
                <w:rFonts w:hint="eastAsia" w:ascii="宋体" w:hAnsi="宋体"/>
                <w:color w:val="auto"/>
                <w:sz w:val="21"/>
                <w:szCs w:val="21"/>
              </w:rPr>
              <w:t>等</w:t>
            </w:r>
            <w:r>
              <w:rPr>
                <w:rFonts w:hint="eastAsia" w:ascii="宋体" w:hAnsi="宋体"/>
                <w:color w:val="auto"/>
                <w:sz w:val="21"/>
                <w:szCs w:val="21"/>
                <w:lang w:eastAsia="zh-CN"/>
              </w:rPr>
              <w:t>信息</w:t>
            </w:r>
            <w:r>
              <w:rPr>
                <w:rFonts w:hint="eastAsia" w:ascii="宋体" w:hAnsi="宋体"/>
                <w:color w:val="auto"/>
                <w:sz w:val="21"/>
                <w:szCs w:val="21"/>
              </w:rPr>
              <w:t>更改，必须经过评审，确认能满足要求后方能进行</w:t>
            </w:r>
            <w:r>
              <w:rPr>
                <w:rFonts w:hint="eastAsia" w:ascii="宋体" w:hAnsi="宋体"/>
                <w:color w:val="auto"/>
                <w:sz w:val="21"/>
                <w:szCs w:val="21"/>
                <w:lang w:eastAsia="zh-CN"/>
              </w:rPr>
              <w:t>。</w:t>
            </w:r>
          </w:p>
          <w:p>
            <w:pPr>
              <w:spacing w:line="400" w:lineRule="exact"/>
              <w:ind w:firstLine="420" w:firstLineChars="200"/>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Cs w:val="21"/>
              </w:rPr>
              <w:t>经查：体系运行至今，暂无生产和服务提供的更改情形。</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不合格输出的控制</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Q8.7</w:t>
            </w:r>
          </w:p>
        </w:tc>
        <w:tc>
          <w:tcPr>
            <w:tcW w:w="10004" w:type="dxa"/>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公司明确各类、各阶段的不合格的控制管控要求，包括输入（</w:t>
            </w:r>
            <w:r>
              <w:rPr>
                <w:rFonts w:hint="eastAsia" w:ascii="宋体" w:hAnsi="宋体" w:cs="宋体"/>
                <w:color w:val="auto"/>
                <w:sz w:val="21"/>
                <w:szCs w:val="21"/>
                <w:lang w:val="en-US" w:eastAsia="zh-CN"/>
              </w:rPr>
              <w:t>采购</w:t>
            </w:r>
            <w:r>
              <w:rPr>
                <w:rFonts w:hint="eastAsia" w:ascii="宋体" w:hAnsi="宋体" w:cs="宋体"/>
                <w:color w:val="auto"/>
                <w:sz w:val="21"/>
                <w:szCs w:val="21"/>
              </w:rPr>
              <w:t>）阶段、过程监视和测量阶段、输出（出货）阶段的不合格之识别、确定、标识、处置措施等，详见《</w:t>
            </w:r>
            <w:r>
              <w:rPr>
                <w:rFonts w:hint="eastAsia" w:ascii="宋体" w:hAnsi="宋体" w:cs="宋体"/>
                <w:color w:val="auto"/>
                <w:sz w:val="21"/>
                <w:szCs w:val="21"/>
                <w:lang w:eastAsia="zh-CN"/>
              </w:rPr>
              <w:t>不合格品控制程序</w:t>
            </w:r>
            <w:r>
              <w:rPr>
                <w:rFonts w:hint="eastAsia" w:ascii="宋体" w:hAnsi="宋体" w:cs="宋体"/>
                <w:color w:val="auto"/>
                <w:sz w:val="21"/>
                <w:szCs w:val="21"/>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---公司明确并实施处置不合格输出的途径包括以下几方面：</w:t>
            </w:r>
          </w:p>
          <w:p>
            <w:pPr>
              <w:spacing w:line="400" w:lineRule="exact"/>
              <w:rPr>
                <w:rFonts w:hint="eastAsia" w:ascii="宋体" w:hAnsi="宋体" w:cs="宋体"/>
                <w:color w:val="auto"/>
                <w:sz w:val="21"/>
                <w:szCs w:val="21"/>
              </w:rPr>
            </w:pPr>
            <w:r>
              <w:rPr>
                <w:rFonts w:hint="eastAsia" w:ascii="宋体" w:hAnsi="宋体" w:cs="宋体"/>
                <w:color w:val="auto"/>
                <w:sz w:val="21"/>
                <w:szCs w:val="21"/>
              </w:rPr>
              <w:t>a）纠正；</w:t>
            </w:r>
          </w:p>
          <w:p>
            <w:pPr>
              <w:spacing w:line="400" w:lineRule="exact"/>
              <w:rPr>
                <w:rFonts w:hint="eastAsia" w:ascii="宋体" w:hAnsi="宋体" w:cs="宋体"/>
                <w:color w:val="auto"/>
                <w:sz w:val="21"/>
                <w:szCs w:val="21"/>
              </w:rPr>
            </w:pPr>
            <w:r>
              <w:rPr>
                <w:rFonts w:hint="eastAsia" w:ascii="宋体" w:hAnsi="宋体" w:cs="宋体"/>
                <w:color w:val="auto"/>
                <w:sz w:val="21"/>
                <w:szCs w:val="21"/>
              </w:rPr>
              <w:t>b）隔离、限制、退货或暂停；</w:t>
            </w:r>
          </w:p>
          <w:p>
            <w:pPr>
              <w:spacing w:line="400" w:lineRule="exact"/>
              <w:rPr>
                <w:rFonts w:hint="eastAsia" w:ascii="宋体" w:hAnsi="宋体" w:cs="宋体"/>
                <w:color w:val="auto"/>
                <w:sz w:val="21"/>
                <w:szCs w:val="21"/>
              </w:rPr>
            </w:pPr>
            <w:r>
              <w:rPr>
                <w:rFonts w:hint="eastAsia" w:ascii="宋体" w:hAnsi="宋体" w:cs="宋体"/>
                <w:color w:val="auto"/>
                <w:sz w:val="21"/>
                <w:szCs w:val="21"/>
              </w:rPr>
              <w:t>c）告知顾客；</w:t>
            </w:r>
          </w:p>
          <w:p>
            <w:pPr>
              <w:spacing w:line="400" w:lineRule="exact"/>
              <w:rPr>
                <w:rFonts w:hint="eastAsia" w:ascii="宋体" w:hAnsi="宋体" w:cs="宋体"/>
                <w:color w:val="auto"/>
                <w:sz w:val="21"/>
                <w:szCs w:val="21"/>
              </w:rPr>
            </w:pPr>
            <w:r>
              <w:rPr>
                <w:rFonts w:hint="eastAsia" w:ascii="宋体" w:hAnsi="宋体" w:cs="宋体"/>
                <w:color w:val="auto"/>
                <w:sz w:val="21"/>
                <w:szCs w:val="21"/>
              </w:rPr>
              <w:t>d）获得让步接收的授权。</w:t>
            </w:r>
          </w:p>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---公司明确并实施对不合格的处置方法选择、采取措施的程度取决于不合格的性质及其对产品和服务的影响程度。</w:t>
            </w:r>
          </w:p>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---公司明确并实施对适用于纠正的不合格输出，在进行纠正之后须实施再验证。</w:t>
            </w:r>
          </w:p>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---公司明确并实施不合格处置后须保留含以下内容的记录</w:t>
            </w:r>
          </w:p>
          <w:p>
            <w:pPr>
              <w:spacing w:line="400" w:lineRule="exact"/>
              <w:rPr>
                <w:rFonts w:hint="eastAsia" w:ascii="宋体" w:hAnsi="宋体" w:cs="宋体"/>
                <w:color w:val="auto"/>
                <w:sz w:val="21"/>
                <w:szCs w:val="21"/>
              </w:rPr>
            </w:pPr>
            <w:r>
              <w:rPr>
                <w:rFonts w:hint="eastAsia" w:ascii="宋体" w:hAnsi="宋体" w:cs="宋体"/>
                <w:color w:val="auto"/>
                <w:sz w:val="21"/>
                <w:szCs w:val="21"/>
              </w:rPr>
              <w:t>a）有关不合格的描述；</w:t>
            </w:r>
          </w:p>
          <w:p>
            <w:pPr>
              <w:spacing w:line="400" w:lineRule="exact"/>
              <w:rPr>
                <w:rFonts w:hint="eastAsia" w:ascii="宋体" w:hAnsi="宋体" w:cs="宋体"/>
                <w:color w:val="auto"/>
                <w:sz w:val="21"/>
                <w:szCs w:val="21"/>
              </w:rPr>
            </w:pPr>
            <w:r>
              <w:rPr>
                <w:rFonts w:hint="eastAsia" w:ascii="宋体" w:hAnsi="宋体" w:cs="宋体"/>
                <w:color w:val="auto"/>
                <w:sz w:val="21"/>
                <w:szCs w:val="21"/>
              </w:rPr>
              <w:t>b）所采取措施的描述；</w:t>
            </w:r>
          </w:p>
          <w:p>
            <w:pPr>
              <w:spacing w:line="400" w:lineRule="exact"/>
              <w:rPr>
                <w:rFonts w:hint="eastAsia" w:ascii="宋体" w:hAnsi="宋体" w:cs="宋体"/>
                <w:color w:val="auto"/>
                <w:sz w:val="21"/>
                <w:szCs w:val="21"/>
              </w:rPr>
            </w:pPr>
            <w:r>
              <w:rPr>
                <w:rFonts w:hint="eastAsia" w:ascii="宋体" w:hAnsi="宋体" w:cs="宋体"/>
                <w:color w:val="auto"/>
                <w:sz w:val="21"/>
                <w:szCs w:val="21"/>
              </w:rPr>
              <w:t>c）获得让步的描述；</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d）处置不合格的授权标识。</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抽不合格处理，提供有《不合格品处置记录》1份</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时间：20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不</w:t>
            </w:r>
            <w:r>
              <w:rPr>
                <w:rFonts w:hint="eastAsia" w:ascii="宋体" w:hAnsi="宋体" w:eastAsia="宋体" w:cs="宋体"/>
                <w:color w:val="auto"/>
                <w:sz w:val="21"/>
                <w:szCs w:val="21"/>
                <w:highlight w:val="none"/>
                <w:lang w:val="en-US" w:eastAsia="zh-CN"/>
              </w:rPr>
              <w:t>合格事实：公司采购的</w:t>
            </w:r>
            <w:r>
              <w:rPr>
                <w:rFonts w:hint="eastAsia" w:ascii="宋体" w:hAnsi="宋体" w:cs="宋体"/>
                <w:color w:val="auto"/>
                <w:sz w:val="21"/>
                <w:szCs w:val="21"/>
                <w:highlight w:val="none"/>
                <w:lang w:val="en-US" w:eastAsia="zh-CN"/>
              </w:rPr>
              <w:t>一批涡轮对夹蝶阀有两个</w:t>
            </w:r>
            <w:r>
              <w:rPr>
                <w:rFonts w:hint="eastAsia" w:ascii="宋体" w:hAnsi="宋体" w:eastAsia="宋体" w:cs="宋体"/>
                <w:color w:val="auto"/>
                <w:sz w:val="21"/>
                <w:szCs w:val="21"/>
                <w:highlight w:val="none"/>
                <w:lang w:val="en-US" w:eastAsia="zh-CN"/>
              </w:rPr>
              <w:t>产品铭牌型号与送货</w:t>
            </w:r>
            <w:r>
              <w:rPr>
                <w:rFonts w:hint="eastAsia" w:ascii="宋体" w:hAnsi="宋体" w:cs="宋体"/>
                <w:color w:val="auto"/>
                <w:sz w:val="21"/>
                <w:szCs w:val="21"/>
                <w:highlight w:val="none"/>
                <w:lang w:val="en-US" w:eastAsia="zh-CN"/>
              </w:rPr>
              <w:t>单</w:t>
            </w:r>
            <w:r>
              <w:rPr>
                <w:rFonts w:hint="eastAsia" w:ascii="宋体" w:hAnsi="宋体" w:eastAsia="宋体" w:cs="宋体"/>
                <w:color w:val="auto"/>
                <w:sz w:val="21"/>
                <w:szCs w:val="21"/>
                <w:highlight w:val="none"/>
                <w:lang w:val="en-US" w:eastAsia="zh-CN"/>
              </w:rPr>
              <w:t>不一致。</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责任部门：</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部</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原因:</w:t>
            </w:r>
            <w:r>
              <w:rPr>
                <w:rFonts w:hint="eastAsia" w:ascii="宋体" w:hAnsi="宋体" w:cs="宋体"/>
                <w:color w:val="auto"/>
                <w:sz w:val="21"/>
                <w:szCs w:val="21"/>
                <w:highlight w:val="none"/>
                <w:lang w:val="en-US" w:eastAsia="zh-CN"/>
              </w:rPr>
              <w:t>供方发货人员工作疏忽</w:t>
            </w:r>
            <w:r>
              <w:rPr>
                <w:rFonts w:hint="eastAsia" w:ascii="宋体" w:hAnsi="宋体" w:eastAsia="宋体" w:cs="宋体"/>
                <w:color w:val="auto"/>
                <w:sz w:val="21"/>
                <w:szCs w:val="21"/>
                <w:highlight w:val="none"/>
              </w:rPr>
              <w:t>。</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不合格评审与处置：</w:t>
            </w:r>
            <w:r>
              <w:rPr>
                <w:rFonts w:hint="eastAsia" w:ascii="宋体" w:hAnsi="宋体" w:cs="宋体"/>
                <w:color w:val="auto"/>
                <w:sz w:val="21"/>
                <w:szCs w:val="21"/>
                <w:highlight w:val="none"/>
                <w:lang w:val="en-US" w:eastAsia="zh-CN"/>
              </w:rPr>
              <w:t>进行退换货处理。</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处理结果：</w:t>
            </w:r>
            <w:r>
              <w:rPr>
                <w:rFonts w:hint="eastAsia" w:ascii="宋体" w:hAnsi="宋体" w:cs="宋体"/>
                <w:color w:val="auto"/>
                <w:sz w:val="21"/>
                <w:szCs w:val="21"/>
                <w:highlight w:val="none"/>
                <w:lang w:val="en-US" w:eastAsia="zh-CN"/>
              </w:rPr>
              <w:t>已更换，交付客户</w:t>
            </w:r>
            <w:r>
              <w:rPr>
                <w:rFonts w:hint="eastAsia" w:ascii="宋体" w:hAnsi="宋体" w:cs="宋体"/>
                <w:color w:val="auto"/>
                <w:sz w:val="21"/>
                <w:szCs w:val="21"/>
                <w:highlight w:val="none"/>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验证结果：顾客已接</w:t>
            </w:r>
            <w:r>
              <w:rPr>
                <w:rFonts w:hint="eastAsia" w:ascii="宋体" w:hAnsi="宋体" w:cs="宋体"/>
                <w:color w:val="auto"/>
                <w:sz w:val="21"/>
                <w:szCs w:val="21"/>
                <w:highlight w:val="none"/>
                <w:lang w:eastAsia="zh-CN"/>
              </w:rPr>
              <w:t>收</w:t>
            </w:r>
            <w:r>
              <w:rPr>
                <w:rFonts w:hint="eastAsia" w:ascii="宋体" w:hAnsi="宋体" w:cs="宋体"/>
                <w:color w:val="auto"/>
                <w:sz w:val="21"/>
                <w:szCs w:val="21"/>
                <w:highlight w:val="none"/>
              </w:rPr>
              <w:t>。</w:t>
            </w:r>
          </w:p>
          <w:p>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验证人</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杨健</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rPr>
              <w:t>日期：20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日</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highlight w:val="none"/>
              </w:rPr>
              <w:t>负责人讲：组织基本上没有让步接收、让步放行、让步使用的情况。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顾客满意</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Q9.1.2</w:t>
            </w:r>
          </w:p>
        </w:tc>
        <w:tc>
          <w:tcPr>
            <w:tcW w:w="10004" w:type="dxa"/>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1、公司编制了《</w:t>
            </w:r>
            <w:r>
              <w:rPr>
                <w:rFonts w:hint="eastAsia" w:ascii="宋体" w:hAnsi="宋体" w:cs="宋体"/>
                <w:color w:val="auto"/>
                <w:sz w:val="21"/>
                <w:szCs w:val="21"/>
                <w:highlight w:val="none"/>
                <w:lang w:eastAsia="zh-CN"/>
              </w:rPr>
              <w:t>顾客满意度测量控制程序</w:t>
            </w:r>
            <w:r>
              <w:rPr>
                <w:rFonts w:hint="eastAsia" w:ascii="宋体" w:hAnsi="宋体" w:cs="宋体"/>
                <w:color w:val="auto"/>
                <w:sz w:val="21"/>
                <w:szCs w:val="21"/>
                <w:highlight w:val="none"/>
              </w:rPr>
              <w:t>》，规定了监测、获取和利用顾客满意信息的方法。包括问卷调查，直接沟通、数据分析等。</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2、公司主要通过日常口头交流、电话回访、定期发放《顾客满意度调查表》等形式来收集了解顾客是否满意的信息。提供有《顾客满意度调查表》20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公司发放的</w:t>
            </w:r>
            <w:r>
              <w:rPr>
                <w:rFonts w:hint="eastAsia" w:ascii="宋体" w:hAnsi="宋体" w:cs="宋体"/>
                <w:color w:val="auto"/>
                <w:sz w:val="21"/>
                <w:szCs w:val="21"/>
                <w:highlight w:val="none"/>
              </w:rPr>
              <w:t>调查表共</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份，回收</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份 ：</w:t>
            </w:r>
            <w:r>
              <w:rPr>
                <w:rFonts w:hint="eastAsia" w:ascii="宋体" w:hAnsi="宋体" w:cs="宋体"/>
                <w:color w:val="auto"/>
                <w:sz w:val="21"/>
                <w:szCs w:val="21"/>
                <w:highlight w:val="none"/>
                <w:lang w:eastAsia="zh-CN"/>
              </w:rPr>
              <w:t>调查顾客单位</w:t>
            </w:r>
            <w:r>
              <w:rPr>
                <w:rFonts w:hint="eastAsia" w:ascii="宋体" w:hAnsi="宋体" w:cs="宋体"/>
                <w:color w:val="auto"/>
                <w:sz w:val="21"/>
                <w:szCs w:val="21"/>
                <w:highlight w:val="none"/>
                <w:lang w:val="en-US" w:eastAsia="zh-CN"/>
              </w:rPr>
              <w:t>:1）</w:t>
            </w:r>
            <w:r>
              <w:rPr>
                <w:rFonts w:hint="eastAsia"/>
                <w:color w:val="auto"/>
                <w:highlight w:val="none"/>
              </w:rPr>
              <w:t xml:space="preserve">新洋丰农业科技股份有限公司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color w:val="auto"/>
              </w:rPr>
              <w:t>新疆信源兰阀电力设备有限公司</w:t>
            </w:r>
            <w:r>
              <w:rPr>
                <w:rFonts w:hint="eastAsia"/>
                <w:color w:val="auto"/>
                <w:highlight w:val="none"/>
                <w:lang w:eastAsia="zh-CN"/>
              </w:rPr>
              <w:t>。</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--调查内容包括：质量、价格、交期、服务等.</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---但对质量、交期及服务态度等项的客户感受未明确描述，已口头提出。</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--统计分析结果：9</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分（已实现既定目标）</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公司负责人讲：通过本次对顾客进行满意度调查，从统计结果可以看出，顾客对公司的产品价格满意度评价略有意见，其它均表示满意。下一步公司将对其弱项，成本的控制从人员结构入手进行改善，力争满足顾客对价格方面的关切。</w:t>
            </w:r>
          </w:p>
          <w:p>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 w:val="21"/>
                <w:szCs w:val="21"/>
                <w:highlight w:val="none"/>
              </w:rPr>
              <w:t>公司现目前没有发生客户流失的现象。</w:t>
            </w:r>
          </w:p>
        </w:tc>
        <w:tc>
          <w:tcPr>
            <w:tcW w:w="1585"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vAlign w:val="top"/>
          </w:tcPr>
          <w:p>
            <w:pPr>
              <w:adjustRightInd w:val="0"/>
              <w:snapToGrid w:val="0"/>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新宋体"/>
                <w:color w:val="auto"/>
                <w:sz w:val="21"/>
                <w:szCs w:val="21"/>
              </w:rPr>
              <w:t>运行策划和控制</w:t>
            </w:r>
          </w:p>
        </w:tc>
        <w:tc>
          <w:tcPr>
            <w:tcW w:w="960" w:type="dxa"/>
            <w:vAlign w:val="top"/>
          </w:tcPr>
          <w:p>
            <w:pPr>
              <w:rPr>
                <w:rFonts w:ascii="宋体" w:hAnsi="宋体"/>
                <w:color w:val="auto"/>
                <w:sz w:val="21"/>
                <w:szCs w:val="21"/>
              </w:rPr>
            </w:pPr>
            <w:r>
              <w:rPr>
                <w:rFonts w:hint="eastAsia" w:ascii="宋体" w:hAnsi="宋体" w:cs="新宋体"/>
                <w:color w:val="auto"/>
                <w:sz w:val="21"/>
                <w:szCs w:val="21"/>
              </w:rPr>
              <w:t>E8.1</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hint="eastAsia" w:ascii="宋体" w:hAnsi="宋体" w:cs="宋体"/>
                <w:color w:val="auto"/>
                <w:sz w:val="21"/>
                <w:szCs w:val="21"/>
              </w:rPr>
            </w:pPr>
            <w:r>
              <w:rPr>
                <w:rFonts w:hint="eastAsia" w:ascii="宋体" w:hAnsi="宋体" w:cs="宋体"/>
                <w:color w:val="auto"/>
                <w:sz w:val="21"/>
                <w:szCs w:val="21"/>
              </w:rPr>
              <w:t>查，销售部实施以下环境安全管理制度：《</w:t>
            </w:r>
            <w:r>
              <w:rPr>
                <w:rFonts w:hint="eastAsia" w:ascii="宋体" w:hAnsi="宋体" w:cs="宋体"/>
                <w:color w:val="auto"/>
                <w:sz w:val="21"/>
                <w:szCs w:val="21"/>
                <w:lang w:val="en-US" w:eastAsia="zh-CN"/>
              </w:rPr>
              <w:t>环境</w:t>
            </w:r>
            <w:r>
              <w:rPr>
                <w:rFonts w:hint="eastAsia" w:ascii="宋体" w:hAnsi="宋体" w:cs="宋体"/>
                <w:color w:val="auto"/>
                <w:sz w:val="21"/>
                <w:szCs w:val="21"/>
              </w:rPr>
              <w:t>运行控制程序》、《节约用电用水管理制度》、《固体废弃物管理制度》《消防安全管理制度》、《火灾事故应急救援预案》等。</w:t>
            </w:r>
          </w:p>
          <w:p>
            <w:pPr>
              <w:rPr>
                <w:rFonts w:hint="eastAsia" w:ascii="宋体" w:hAnsi="宋体" w:cs="宋体"/>
                <w:color w:val="auto"/>
                <w:sz w:val="21"/>
                <w:szCs w:val="21"/>
              </w:rPr>
            </w:pPr>
            <w:r>
              <w:rPr>
                <w:rFonts w:hint="eastAsia" w:ascii="宋体" w:hAnsi="宋体" w:cs="宋体"/>
                <w:color w:val="auto"/>
                <w:sz w:val="21"/>
                <w:szCs w:val="21"/>
              </w:rPr>
              <w:t>查重要环境因素：</w:t>
            </w:r>
          </w:p>
          <w:p>
            <w:pPr>
              <w:ind w:left="360"/>
              <w:rPr>
                <w:rFonts w:hint="eastAsia" w:ascii="宋体" w:hAnsi="宋体" w:cs="宋体"/>
                <w:color w:val="auto"/>
                <w:sz w:val="21"/>
                <w:szCs w:val="21"/>
              </w:rPr>
            </w:pPr>
            <w:r>
              <w:rPr>
                <w:rFonts w:hint="eastAsia" w:ascii="宋体" w:hAnsi="宋体" w:cs="宋体"/>
                <w:color w:val="auto"/>
                <w:sz w:val="21"/>
                <w:szCs w:val="21"/>
              </w:rPr>
              <w:t>1）潜在火灾；</w:t>
            </w:r>
          </w:p>
          <w:p>
            <w:pPr>
              <w:ind w:left="360"/>
              <w:rPr>
                <w:rFonts w:hint="eastAsia" w:ascii="宋体" w:hAnsi="宋体" w:cs="宋体"/>
                <w:color w:val="auto"/>
                <w:sz w:val="21"/>
                <w:szCs w:val="21"/>
              </w:rPr>
            </w:pPr>
            <w:r>
              <w:rPr>
                <w:rFonts w:hint="eastAsia" w:ascii="宋体" w:hAnsi="宋体" w:cs="宋体"/>
                <w:color w:val="auto"/>
                <w:sz w:val="21"/>
                <w:szCs w:val="21"/>
              </w:rPr>
              <w:t>2）固废排放；</w:t>
            </w:r>
          </w:p>
          <w:p>
            <w:pPr>
              <w:rPr>
                <w:rFonts w:hint="eastAsia" w:ascii="宋体" w:hAnsi="宋体" w:cs="宋体"/>
                <w:color w:val="auto"/>
                <w:sz w:val="21"/>
                <w:szCs w:val="21"/>
              </w:rPr>
            </w:pPr>
            <w:r>
              <w:rPr>
                <w:rFonts w:hint="eastAsia" w:ascii="宋体" w:hAnsi="宋体" w:cs="宋体"/>
                <w:color w:val="auto"/>
                <w:sz w:val="21"/>
                <w:szCs w:val="21"/>
              </w:rPr>
              <w:t>查看，公司制订的相应的安全管理制度及管理方案，对重要环境因素进行管控。</w:t>
            </w:r>
          </w:p>
          <w:p>
            <w:pPr>
              <w:rPr>
                <w:rFonts w:ascii="宋体" w:hAnsi="宋体" w:cs="宋体"/>
                <w:color w:val="auto"/>
                <w:szCs w:val="21"/>
                <w:lang w:val="en-GB"/>
              </w:rPr>
            </w:pPr>
            <w:r>
              <w:rPr>
                <w:rFonts w:hint="eastAsia" w:ascii="宋体" w:hAnsi="宋体" w:cs="宋体"/>
                <w:color w:val="auto"/>
                <w:szCs w:val="21"/>
                <w:lang w:val="en-GB"/>
              </w:rPr>
              <w:t>办公过程注意节约用电，做到人走灯灭，电脑长时间不用时关机，下班前要关闭电源；</w:t>
            </w:r>
          </w:p>
          <w:p>
            <w:pPr>
              <w:pStyle w:val="2"/>
              <w:rPr>
                <w:color w:val="auto"/>
              </w:rPr>
            </w:pPr>
            <w:r>
              <w:rPr>
                <w:rFonts w:hint="eastAsia" w:ascii="宋体" w:hAnsi="宋体" w:cs="宋体"/>
                <w:color w:val="auto"/>
                <w:szCs w:val="21"/>
              </w:rPr>
              <w:t>办公过程使用的电器如：空调、电脑、灯具均符合安全设计要求，使用过程注意安全，预防线路老化引发火灾，工作时间平均每天8小时。</w:t>
            </w:r>
          </w:p>
          <w:p>
            <w:pPr>
              <w:rPr>
                <w:rFonts w:ascii="宋体" w:hAnsi="宋体" w:cs="宋体"/>
                <w:color w:val="auto"/>
                <w:szCs w:val="21"/>
              </w:rPr>
            </w:pPr>
            <w:r>
              <w:rPr>
                <w:rFonts w:hint="eastAsia" w:ascii="宋体" w:hAnsi="宋体" w:cs="宋体"/>
                <w:color w:val="auto"/>
                <w:szCs w:val="21"/>
              </w:rPr>
              <w:t>现场查看：未发现大功率电器使用；现场电线有穿管保护，固定布局、现场有禁止吸烟的提醒，办公设备均有接地保护。</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查见办公区有一般固废分装桶，现场有处理的记录。</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rPr>
              <w:t>应急准备和响应</w:t>
            </w:r>
          </w:p>
        </w:tc>
        <w:tc>
          <w:tcPr>
            <w:tcW w:w="960" w:type="dxa"/>
            <w:vAlign w:val="top"/>
          </w:tcPr>
          <w:p>
            <w:pPr>
              <w:rPr>
                <w:rFonts w:ascii="宋体" w:hAnsi="宋体" w:cs="新宋体"/>
                <w:color w:val="auto"/>
                <w:sz w:val="21"/>
                <w:szCs w:val="21"/>
              </w:rPr>
            </w:pPr>
            <w:r>
              <w:rPr>
                <w:rFonts w:hint="eastAsia" w:ascii="宋体" w:hAnsi="宋体" w:cs="新宋体"/>
                <w:color w:val="auto"/>
                <w:sz w:val="21"/>
                <w:szCs w:val="21"/>
              </w:rPr>
              <w:t>E8.2</w:t>
            </w:r>
          </w:p>
          <w:p>
            <w:pPr>
              <w:rPr>
                <w:rFonts w:hint="eastAsia" w:ascii="宋体" w:hAnsi="宋体" w:eastAsia="宋体" w:cs="Times New Roman"/>
                <w:color w:val="auto"/>
                <w:kern w:val="2"/>
                <w:sz w:val="21"/>
                <w:szCs w:val="21"/>
                <w:lang w:val="en-US" w:eastAsia="zh-CN" w:bidi="ar-SA"/>
              </w:rPr>
            </w:pPr>
          </w:p>
        </w:tc>
        <w:tc>
          <w:tcPr>
            <w:tcW w:w="10004" w:type="dxa"/>
            <w:vAlign w:val="top"/>
          </w:tcPr>
          <w:p>
            <w:pPr>
              <w:spacing w:line="360" w:lineRule="auto"/>
              <w:rPr>
                <w:color w:val="auto"/>
                <w:sz w:val="21"/>
                <w:szCs w:val="21"/>
                <w:highlight w:val="none"/>
              </w:rPr>
            </w:pPr>
            <w:r>
              <w:rPr>
                <w:rFonts w:hint="eastAsia" w:cs="宋体"/>
                <w:color w:val="auto"/>
                <w:sz w:val="21"/>
                <w:szCs w:val="21"/>
                <w:highlight w:val="none"/>
                <w:lang w:bidi="ar"/>
              </w:rPr>
              <w:t>查见：《</w:t>
            </w:r>
            <w:r>
              <w:rPr>
                <w:rFonts w:hint="eastAsia" w:ascii="宋体" w:hAnsi="宋体" w:cs="宋体"/>
                <w:color w:val="auto"/>
                <w:sz w:val="21"/>
                <w:szCs w:val="21"/>
                <w:highlight w:val="none"/>
                <w:lang w:eastAsia="zh-CN" w:bidi="ar"/>
              </w:rPr>
              <w:t>应急准备和响应控制程序</w:t>
            </w:r>
            <w:r>
              <w:rPr>
                <w:rFonts w:hint="eastAsia" w:cs="宋体"/>
                <w:color w:val="auto"/>
                <w:sz w:val="21"/>
                <w:szCs w:val="21"/>
                <w:highlight w:val="none"/>
                <w:lang w:bidi="ar"/>
              </w:rPr>
              <w:t>》、《</w:t>
            </w:r>
            <w:r>
              <w:rPr>
                <w:rFonts w:hint="eastAsia" w:ascii="宋体" w:hAnsi="宋体" w:cs="宋体"/>
                <w:color w:val="auto"/>
                <w:sz w:val="21"/>
                <w:szCs w:val="21"/>
                <w:highlight w:val="none"/>
                <w:lang w:eastAsia="zh-CN" w:bidi="ar"/>
              </w:rPr>
              <w:t>公司火灾事故应急预案</w:t>
            </w:r>
            <w:r>
              <w:rPr>
                <w:rFonts w:hint="eastAsia" w:cs="宋体"/>
                <w:color w:val="auto"/>
                <w:sz w:val="21"/>
                <w:szCs w:val="21"/>
                <w:highlight w:val="none"/>
                <w:lang w:bidi="ar"/>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Cs w:val="21"/>
              </w:rPr>
            </w:pPr>
            <w:r>
              <w:rPr>
                <w:rFonts w:hint="eastAsia" w:ascii="宋体" w:hAnsi="宋体" w:cs="宋体"/>
                <w:color w:val="auto"/>
                <w:sz w:val="21"/>
                <w:szCs w:val="21"/>
                <w:highlight w:val="none"/>
              </w:rPr>
              <w:t>销售部</w:t>
            </w:r>
            <w:r>
              <w:rPr>
                <w:rFonts w:hint="eastAsia" w:cs="宋体"/>
                <w:color w:val="auto"/>
                <w:sz w:val="21"/>
                <w:szCs w:val="21"/>
                <w:highlight w:val="none"/>
                <w:lang w:bidi="ar"/>
              </w:rPr>
              <w:t>人员的在办公室组织下，</w:t>
            </w:r>
            <w:r>
              <w:rPr>
                <w:rFonts w:hint="eastAsia" w:cs="宋体"/>
                <w:color w:val="auto"/>
                <w:szCs w:val="21"/>
              </w:rPr>
              <w:t>参加了公司组织的</w:t>
            </w:r>
            <w:r>
              <w:rPr>
                <w:rFonts w:hint="eastAsia" w:cs="宋体"/>
                <w:color w:val="auto"/>
                <w:szCs w:val="21"/>
                <w:lang w:val="en-US" w:eastAsia="zh-CN"/>
              </w:rPr>
              <w:t>火灾应急演习</w:t>
            </w:r>
            <w:r>
              <w:rPr>
                <w:rFonts w:hint="eastAsia" w:cs="宋体"/>
                <w:color w:val="auto"/>
                <w:szCs w:val="21"/>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rPr>
            </w:pPr>
            <w:r>
              <w:rPr>
                <w:rFonts w:hint="eastAsia" w:cs="宋体"/>
                <w:color w:val="auto"/>
                <w:szCs w:val="21"/>
              </w:rPr>
              <w:t>查见：消防演练实况记录：</w:t>
            </w:r>
            <w:r>
              <w:rPr>
                <w:rFonts w:hint="eastAsia" w:ascii="宋体" w:hAnsi="宋体" w:eastAsia="宋体" w:cs="宋体"/>
                <w:color w:val="auto"/>
                <w:sz w:val="21"/>
                <w:szCs w:val="21"/>
                <w:lang w:eastAsia="zh-CN"/>
              </w:rPr>
              <w:t>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年</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eastAsia="zh-CN"/>
              </w:rPr>
              <w:t>月10日</w:t>
            </w:r>
            <w:r>
              <w:rPr>
                <w:rFonts w:hint="eastAsia" w:ascii="宋体" w:hAnsi="宋体" w:cs="宋体"/>
                <w:color w:val="auto"/>
                <w:szCs w:val="21"/>
              </w:rPr>
              <w:t>，</w:t>
            </w:r>
            <w:r>
              <w:rPr>
                <w:rFonts w:hint="eastAsia" w:ascii="宋体" w:hAnsi="宋体" w:cs="宋体"/>
                <w:color w:val="auto"/>
                <w:szCs w:val="21"/>
                <w:lang w:val="en-US" w:eastAsia="zh-CN"/>
              </w:rPr>
              <w:t>办公室</w:t>
            </w:r>
            <w:r>
              <w:rPr>
                <w:rFonts w:hint="eastAsia" w:ascii="宋体" w:hAnsi="宋体" w:cs="宋体"/>
                <w:color w:val="auto"/>
                <w:szCs w:val="21"/>
              </w:rPr>
              <w:t>组织</w:t>
            </w:r>
            <w:r>
              <w:rPr>
                <w:rFonts w:hint="eastAsia" w:ascii="宋体" w:hAnsi="宋体" w:cs="宋体"/>
                <w:color w:val="auto"/>
                <w:szCs w:val="21"/>
                <w:lang w:val="en-US" w:eastAsia="zh-CN"/>
              </w:rPr>
              <w:t>销售部</w:t>
            </w:r>
            <w:r>
              <w:rPr>
                <w:rFonts w:hint="eastAsia" w:ascii="宋体" w:hAnsi="宋体" w:cs="宋体"/>
                <w:color w:val="auto"/>
                <w:szCs w:val="21"/>
              </w:rPr>
              <w:t>、财务部</w:t>
            </w:r>
            <w:r>
              <w:rPr>
                <w:rFonts w:hint="eastAsia" w:ascii="宋体" w:hAnsi="宋体" w:cs="宋体"/>
                <w:color w:val="auto"/>
                <w:szCs w:val="21"/>
                <w:lang w:eastAsia="zh-CN"/>
              </w:rPr>
              <w:t>、</w:t>
            </w:r>
            <w:r>
              <w:rPr>
                <w:rFonts w:hint="eastAsia" w:ascii="宋体" w:hAnsi="宋体" w:cs="宋体"/>
                <w:color w:val="auto"/>
                <w:szCs w:val="21"/>
                <w:lang w:val="en-US" w:eastAsia="zh-CN"/>
              </w:rPr>
              <w:t>采购部</w:t>
            </w:r>
            <w:r>
              <w:rPr>
                <w:rFonts w:hint="eastAsia" w:ascii="宋体" w:hAnsi="宋体" w:cs="宋体"/>
                <w:color w:val="auto"/>
                <w:szCs w:val="21"/>
              </w:rPr>
              <w:t>等部门，在公司内部组织了消防演练。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Times New Roman" w:eastAsia="宋体" w:cs="宋体"/>
                <w:color w:val="auto"/>
                <w:szCs w:val="21"/>
              </w:rPr>
            </w:pPr>
            <w:r>
              <w:rPr>
                <w:rFonts w:hint="eastAsia" w:ascii="宋体" w:hAnsi="宋体" w:cs="宋体"/>
                <w:color w:val="auto"/>
                <w:szCs w:val="21"/>
              </w:rPr>
              <w:t>演练的内容是模仿发生火情，</w:t>
            </w:r>
            <w:r>
              <w:rPr>
                <w:rFonts w:hint="eastAsia" w:ascii="宋体" w:hAnsi="宋体" w:cs="宋体"/>
                <w:color w:val="auto"/>
                <w:szCs w:val="21"/>
                <w:lang w:eastAsia="zh-CN"/>
              </w:rPr>
              <w:t>演习小组</w:t>
            </w:r>
            <w:r>
              <w:rPr>
                <w:rFonts w:hint="eastAsia" w:ascii="宋体" w:hAnsi="宋体" w:cs="宋体"/>
                <w:color w:val="auto"/>
                <w:szCs w:val="21"/>
              </w:rPr>
              <w:t>及公司领导按照“应</w:t>
            </w:r>
            <w:r>
              <w:rPr>
                <w:rFonts w:hint="eastAsia" w:ascii="宋体" w:hAnsi="Times New Roman" w:eastAsia="宋体" w:cs="宋体"/>
                <w:color w:val="auto"/>
                <w:szCs w:val="21"/>
              </w:rPr>
              <w:t>急预案”规定的情况进行灭火。</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Times New Roman" w:eastAsia="宋体" w:cs="宋体"/>
                <w:color w:val="auto"/>
                <w:szCs w:val="21"/>
              </w:rPr>
            </w:pPr>
            <w:r>
              <w:rPr>
                <w:rFonts w:hint="eastAsia" w:ascii="宋体" w:hAnsi="Times New Roman" w:eastAsia="宋体" w:cs="宋体"/>
                <w:color w:val="auto"/>
                <w:szCs w:val="21"/>
              </w:rPr>
              <w:t>查，现场对应，部门员工的安全逃生意识有明显的改善和较大提高。使员工掌握了安全逃生的方式和路径。同时使员工掌握了灭火器材的使用。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color w:val="auto"/>
                <w:kern w:val="2"/>
                <w:sz w:val="21"/>
                <w:szCs w:val="21"/>
                <w:lang w:val="en-US" w:eastAsia="zh-CN" w:bidi="ar-SA"/>
              </w:rPr>
            </w:pPr>
            <w:r>
              <w:rPr>
                <w:rFonts w:hint="eastAsia" w:ascii="宋体" w:hAnsi="Times New Roman" w:eastAsia="宋体" w:cs="宋体"/>
                <w:color w:val="auto"/>
                <w:szCs w:val="21"/>
              </w:rPr>
              <w:t>应急准备：</w:t>
            </w:r>
            <w:r>
              <w:rPr>
                <w:rFonts w:hint="eastAsia" w:ascii="宋体" w:hAnsi="Times New Roman" w:eastAsia="宋体" w:cs="宋体"/>
                <w:color w:val="auto"/>
                <w:szCs w:val="21"/>
                <w:lang w:val="en-US" w:eastAsia="zh-CN"/>
              </w:rPr>
              <w:t>公司</w:t>
            </w:r>
            <w:r>
              <w:rPr>
                <w:rFonts w:hint="eastAsia" w:ascii="宋体" w:hAnsi="Times New Roman" w:eastAsia="宋体" w:cs="宋体"/>
                <w:color w:val="auto"/>
                <w:szCs w:val="21"/>
              </w:rPr>
              <w:t>办公区域</w:t>
            </w:r>
            <w:r>
              <w:rPr>
                <w:rFonts w:hint="eastAsia" w:ascii="宋体" w:hAnsi="Times New Roman" w:eastAsia="宋体" w:cs="宋体"/>
                <w:color w:val="auto"/>
                <w:szCs w:val="21"/>
                <w:lang w:val="en-US" w:eastAsia="zh-CN"/>
              </w:rPr>
              <w:t>配置的灭火器数量不足</w:t>
            </w:r>
            <w:r>
              <w:rPr>
                <w:rFonts w:hint="eastAsia" w:ascii="宋体" w:hAnsi="Times New Roman" w:eastAsia="宋体" w:cs="宋体"/>
                <w:color w:val="auto"/>
                <w:szCs w:val="21"/>
              </w:rPr>
              <w:t>，</w:t>
            </w:r>
            <w:r>
              <w:rPr>
                <w:rFonts w:hint="eastAsia" w:ascii="宋体" w:hAnsi="Times New Roman" w:eastAsia="宋体" w:cs="宋体"/>
                <w:color w:val="auto"/>
                <w:szCs w:val="21"/>
                <w:lang w:val="en-US" w:eastAsia="zh-CN"/>
              </w:rPr>
              <w:t>已开具不符合，详见办公室E8.2条款</w:t>
            </w:r>
            <w:r>
              <w:rPr>
                <w:rFonts w:hint="eastAsia" w:ascii="宋体" w:hAnsi="Times New Roman" w:eastAsia="宋体" w:cs="宋体"/>
                <w:color w:val="auto"/>
                <w:szCs w:val="21"/>
              </w:rPr>
              <w:t>。</w:t>
            </w:r>
          </w:p>
        </w:tc>
        <w:tc>
          <w:tcPr>
            <w:tcW w:w="1585" w:type="dxa"/>
          </w:tcPr>
          <w:p>
            <w:pPr>
              <w:rPr>
                <w:color w:val="auto"/>
              </w:rPr>
            </w:pPr>
            <w:r>
              <w:rPr>
                <w:rFonts w:hint="eastAsia"/>
                <w:color w:val="auto"/>
                <w:lang w:val="en-US" w:eastAsia="zh-CN"/>
              </w:rPr>
              <w:t>符合</w:t>
            </w:r>
          </w:p>
        </w:tc>
      </w:tr>
    </w:tbl>
    <w:p>
      <w:pPr>
        <w:rPr>
          <w:rFonts w:hint="eastAsia"/>
          <w:color w:val="auto"/>
        </w:rPr>
      </w:pPr>
      <w:r>
        <w:rPr>
          <w:rFonts w:hint="eastAsia"/>
          <w:color w:val="auto"/>
        </w:rPr>
        <w:t>说明：不符合标注N</w:t>
      </w:r>
    </w:p>
    <w:p>
      <w:pPr>
        <w:pStyle w:val="2"/>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受审核部门：采购部</w:t>
            </w:r>
            <w:r>
              <w:rPr>
                <w:rFonts w:hint="eastAsia"/>
                <w:color w:val="auto"/>
                <w:sz w:val="24"/>
                <w:szCs w:val="24"/>
                <w:lang w:eastAsia="zh-CN"/>
              </w:rPr>
              <w:t>，</w:t>
            </w:r>
            <w:r>
              <w:rPr>
                <w:rFonts w:hint="eastAsia"/>
                <w:color w:val="auto"/>
                <w:sz w:val="24"/>
                <w:szCs w:val="24"/>
              </w:rPr>
              <w:t xml:space="preserve">  </w:t>
            </w:r>
            <w:r>
              <w:rPr>
                <w:color w:val="auto"/>
                <w:sz w:val="24"/>
                <w:szCs w:val="24"/>
              </w:rPr>
              <w:t xml:space="preserve">      </w:t>
            </w:r>
            <w:r>
              <w:rPr>
                <w:rFonts w:hint="eastAsia"/>
                <w:color w:val="auto"/>
                <w:sz w:val="24"/>
                <w:szCs w:val="24"/>
              </w:rPr>
              <w:t>主管</w:t>
            </w:r>
            <w:r>
              <w:rPr>
                <w:rFonts w:hint="eastAsia"/>
                <w:color w:val="auto"/>
                <w:sz w:val="24"/>
                <w:szCs w:val="24"/>
                <w:highlight w:val="none"/>
              </w:rPr>
              <w:t>领导：</w:t>
            </w:r>
            <w:r>
              <w:rPr>
                <w:rFonts w:hint="eastAsia" w:ascii="宋体"/>
                <w:color w:val="auto"/>
                <w:sz w:val="24"/>
                <w:highlight w:val="none"/>
              </w:rPr>
              <w:t>杨明发</w:t>
            </w:r>
            <w:r>
              <w:rPr>
                <w:rFonts w:hint="eastAsia"/>
                <w:color w:val="auto"/>
                <w:sz w:val="24"/>
                <w:szCs w:val="24"/>
                <w:highlight w:val="none"/>
                <w:lang w:eastAsia="zh-CN"/>
              </w:rPr>
              <w:t>，</w:t>
            </w:r>
            <w:r>
              <w:rPr>
                <w:color w:val="auto"/>
                <w:sz w:val="24"/>
                <w:szCs w:val="24"/>
                <w:highlight w:val="none"/>
              </w:rPr>
              <w:t xml:space="preserve">     </w:t>
            </w:r>
            <w:r>
              <w:rPr>
                <w:rFonts w:hint="eastAsia"/>
                <w:color w:val="auto"/>
                <w:sz w:val="24"/>
                <w:szCs w:val="24"/>
                <w:highlight w:val="none"/>
              </w:rPr>
              <w:t>陪同人员：</w:t>
            </w:r>
            <w:r>
              <w:rPr>
                <w:rFonts w:hint="eastAsia"/>
                <w:color w:val="auto"/>
                <w:sz w:val="24"/>
                <w:szCs w:val="24"/>
                <w:highlight w:val="none"/>
                <w:lang w:eastAsia="zh-CN"/>
              </w:rPr>
              <w:t>杨</w:t>
            </w:r>
            <w:r>
              <w:rPr>
                <w:rFonts w:hint="eastAsia"/>
                <w:color w:val="auto"/>
                <w:sz w:val="24"/>
                <w:szCs w:val="24"/>
                <w:highlight w:val="none"/>
                <w:lang w:val="en-US" w:eastAsia="zh-CN"/>
              </w:rPr>
              <w:t>健</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lang w:eastAsia="zh-CN"/>
              </w:rPr>
              <w:t>，</w:t>
            </w:r>
            <w:r>
              <w:rPr>
                <w:rFonts w:hint="eastAsia"/>
                <w:color w:val="auto"/>
                <w:sz w:val="24"/>
                <w:szCs w:val="24"/>
              </w:rPr>
              <w:t xml:space="preserve"> </w:t>
            </w:r>
            <w:r>
              <w:rPr>
                <w:color w:val="auto"/>
                <w:sz w:val="24"/>
                <w:szCs w:val="24"/>
              </w:rPr>
              <w:t xml:space="preserve">     </w:t>
            </w:r>
            <w:r>
              <w:rPr>
                <w:rFonts w:hint="eastAsia"/>
                <w:color w:val="auto"/>
                <w:sz w:val="24"/>
                <w:szCs w:val="24"/>
              </w:rPr>
              <w:t>审核时间：</w:t>
            </w:r>
            <w:r>
              <w:rPr>
                <w:rFonts w:hint="eastAsia"/>
                <w:color w:val="auto"/>
                <w:sz w:val="24"/>
                <w:szCs w:val="24"/>
                <w:lang w:val="en-US" w:eastAsia="zh-CN"/>
              </w:rPr>
              <w:t>2023年1月5日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新宋体"/>
                <w:color w:val="auto"/>
                <w:sz w:val="21"/>
                <w:szCs w:val="21"/>
              </w:rPr>
            </w:pPr>
            <w:r>
              <w:rPr>
                <w:rFonts w:hint="eastAsia"/>
                <w:color w:val="auto"/>
                <w:sz w:val="24"/>
                <w:szCs w:val="24"/>
              </w:rPr>
              <w:t>审核条款：</w:t>
            </w:r>
            <w:r>
              <w:rPr>
                <w:rFonts w:hint="eastAsia" w:ascii="宋体" w:hAnsi="宋体" w:cs="新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新宋体"/>
                <w:color w:val="auto"/>
                <w:sz w:val="18"/>
                <w:szCs w:val="18"/>
              </w:rPr>
            </w:pPr>
            <w:r>
              <w:rPr>
                <w:rFonts w:hint="eastAsia" w:ascii="宋体" w:hAnsi="宋体" w:eastAsia="宋体" w:cs="新宋体"/>
                <w:color w:val="auto"/>
                <w:sz w:val="18"/>
                <w:szCs w:val="18"/>
                <w:lang w:eastAsia="zh-CN"/>
              </w:rPr>
              <w:t>QMS</w:t>
            </w:r>
            <w:r>
              <w:rPr>
                <w:rFonts w:hint="eastAsia" w:ascii="宋体" w:hAnsi="宋体" w:eastAsia="宋体" w:cs="新宋体"/>
                <w:color w:val="auto"/>
                <w:sz w:val="18"/>
                <w:szCs w:val="18"/>
              </w:rPr>
              <w:t>：5.3岗位/职责 /权限；6.2质量目标及其实现的策划；8.4外部提供供方的控制；</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4"/>
                <w:szCs w:val="24"/>
              </w:rPr>
            </w:pPr>
            <w:r>
              <w:rPr>
                <w:rFonts w:hint="eastAsia" w:ascii="宋体" w:hAnsi="宋体" w:eastAsia="宋体" w:cs="新宋体"/>
                <w:color w:val="auto"/>
                <w:sz w:val="18"/>
                <w:szCs w:val="18"/>
                <w:lang w:eastAsia="zh-CN"/>
              </w:rPr>
              <w:t>EMS</w:t>
            </w:r>
            <w:r>
              <w:rPr>
                <w:rFonts w:hint="eastAsia" w:ascii="宋体" w:hAnsi="宋体" w:eastAsia="宋体" w:cs="新宋体"/>
                <w:color w:val="auto"/>
                <w:sz w:val="18"/>
                <w:szCs w:val="18"/>
              </w:rPr>
              <w:t>:5.3组织的角色、职责和权限；6.2目标及其实现的策划；6.1.2环境因素；8.1运行策划和控制；8.2应急准备和响应</w:t>
            </w:r>
            <w:r>
              <w:rPr>
                <w:rFonts w:hint="eastAsia" w:ascii="宋体" w:hAnsi="宋体" w:eastAsia="宋体" w:cs="新宋体"/>
                <w:color w:val="auto"/>
                <w:sz w:val="18"/>
                <w:szCs w:val="18"/>
                <w:lang w:val="en-US" w:eastAsia="zh-CN"/>
              </w:rPr>
              <w:t>；</w:t>
            </w:r>
            <w:r>
              <w:rPr>
                <w:rFonts w:hint="eastAsia" w:ascii="Times New Roman" w:hAnsi="Times New Roman" w:eastAsia="宋体" w:cs="Times New Roman"/>
                <w:color w:val="auto"/>
                <w:sz w:val="24"/>
                <w:szCs w:val="24"/>
              </w:rPr>
              <w:t xml:space="preserve">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jc w:val="center"/>
              <w:rPr>
                <w:rFonts w:hint="eastAsia" w:ascii="宋体" w:hAnsi="宋体" w:eastAsia="宋体" w:cs="宋体"/>
                <w:color w:val="auto"/>
                <w:kern w:val="2"/>
                <w:sz w:val="21"/>
                <w:szCs w:val="21"/>
                <w:lang w:val="en-US" w:eastAsia="zh-CN" w:bidi="ar-SA"/>
              </w:rPr>
            </w:pPr>
          </w:p>
        </w:tc>
        <w:tc>
          <w:tcPr>
            <w:tcW w:w="960" w:type="dxa"/>
            <w:vAlign w:val="top"/>
          </w:tcPr>
          <w:p>
            <w:pPr>
              <w:rPr>
                <w:rFonts w:hint="eastAsia"/>
                <w:color w:val="auto"/>
                <w:sz w:val="21"/>
                <w:szCs w:val="21"/>
              </w:rPr>
            </w:pPr>
            <w:r>
              <w:rPr>
                <w:rFonts w:hint="eastAsia" w:ascii="宋体" w:hAnsi="宋体" w:cs="新宋体"/>
                <w:color w:val="auto"/>
                <w:sz w:val="21"/>
                <w:szCs w:val="21"/>
              </w:rPr>
              <w:t>QE5.3；</w:t>
            </w:r>
            <w:r>
              <w:rPr>
                <w:color w:val="auto"/>
                <w:sz w:val="21"/>
                <w:szCs w:val="21"/>
              </w:rPr>
              <w:t xml:space="preserve"> </w:t>
            </w:r>
          </w:p>
          <w:p>
            <w:pPr>
              <w:rPr>
                <w:rFonts w:hint="eastAsia" w:ascii="宋体" w:hAnsi="宋体" w:eastAsia="宋体" w:cs="宋体"/>
                <w:color w:val="auto"/>
                <w:kern w:val="2"/>
                <w:sz w:val="21"/>
                <w:szCs w:val="21"/>
                <w:lang w:val="en-US" w:eastAsia="zh-CN" w:bidi="ar-SA"/>
              </w:rPr>
            </w:pPr>
          </w:p>
        </w:tc>
        <w:tc>
          <w:tcPr>
            <w:tcW w:w="10004" w:type="dxa"/>
            <w:vAlign w:val="top"/>
          </w:tcPr>
          <w:p>
            <w:pPr>
              <w:spacing w:line="400" w:lineRule="exact"/>
              <w:rPr>
                <w:rFonts w:hint="eastAsia" w:ascii="宋体" w:cs="宋体"/>
                <w:color w:val="auto"/>
                <w:sz w:val="21"/>
                <w:szCs w:val="21"/>
                <w:lang w:bidi="ar"/>
              </w:rPr>
            </w:pPr>
            <w:r>
              <w:rPr>
                <w:rFonts w:hint="eastAsia" w:ascii="宋体" w:cs="宋体"/>
                <w:color w:val="auto"/>
                <w:sz w:val="21"/>
                <w:szCs w:val="21"/>
                <w:lang w:bidi="ar"/>
              </w:rPr>
              <w:t>在《部门职责》中规定了采购部的职责和权限，以确保部门工作的展开和实施：</w:t>
            </w:r>
          </w:p>
          <w:p>
            <w:pPr>
              <w:spacing w:line="400" w:lineRule="exact"/>
              <w:rPr>
                <w:rFonts w:hint="eastAsia" w:ascii="宋体" w:cs="宋体"/>
                <w:color w:val="auto"/>
                <w:sz w:val="21"/>
                <w:szCs w:val="21"/>
                <w:lang w:bidi="ar"/>
              </w:rPr>
            </w:pPr>
            <w:r>
              <w:rPr>
                <w:rFonts w:hint="eastAsia" w:ascii="宋体" w:cs="宋体"/>
                <w:color w:val="auto"/>
                <w:sz w:val="21"/>
                <w:szCs w:val="21"/>
                <w:lang w:bidi="ar"/>
              </w:rPr>
              <w:t>1)负责公司物资采购。</w:t>
            </w:r>
          </w:p>
          <w:p>
            <w:pPr>
              <w:spacing w:line="400" w:lineRule="exact"/>
              <w:rPr>
                <w:rFonts w:hint="eastAsia" w:ascii="宋体" w:cs="宋体"/>
                <w:color w:val="auto"/>
                <w:sz w:val="21"/>
                <w:szCs w:val="21"/>
                <w:lang w:bidi="ar"/>
              </w:rPr>
            </w:pPr>
            <w:r>
              <w:rPr>
                <w:rFonts w:hint="eastAsia" w:ascii="宋体" w:cs="宋体"/>
                <w:color w:val="auto"/>
                <w:sz w:val="21"/>
                <w:szCs w:val="21"/>
                <w:lang w:bidi="ar"/>
              </w:rPr>
              <w:t>2)负责对供方进行评价、合格供方的识别。</w:t>
            </w:r>
          </w:p>
          <w:p>
            <w:pPr>
              <w:spacing w:line="400" w:lineRule="exact"/>
              <w:rPr>
                <w:rFonts w:hint="eastAsia" w:ascii="宋体" w:cs="宋体"/>
                <w:color w:val="auto"/>
                <w:sz w:val="21"/>
                <w:szCs w:val="21"/>
                <w:lang w:bidi="ar"/>
              </w:rPr>
            </w:pPr>
            <w:r>
              <w:rPr>
                <w:rFonts w:hint="eastAsia" w:ascii="宋体" w:cs="宋体"/>
                <w:color w:val="auto"/>
                <w:sz w:val="21"/>
                <w:szCs w:val="21"/>
                <w:lang w:bidi="ar"/>
              </w:rPr>
              <w:t>3)负责制定本部门的环境因素识别。</w:t>
            </w:r>
          </w:p>
          <w:p>
            <w:pPr>
              <w:spacing w:line="400" w:lineRule="exact"/>
              <w:rPr>
                <w:rFonts w:hint="eastAsia" w:ascii="宋体" w:cs="宋体"/>
                <w:color w:val="auto"/>
                <w:sz w:val="21"/>
                <w:szCs w:val="21"/>
                <w:lang w:bidi="ar"/>
              </w:rPr>
            </w:pPr>
            <w:r>
              <w:rPr>
                <w:rFonts w:hint="eastAsia" w:ascii="宋体" w:cs="宋体"/>
                <w:color w:val="auto"/>
                <w:sz w:val="21"/>
                <w:szCs w:val="21"/>
                <w:lang w:bidi="ar"/>
              </w:rPr>
              <w:t>部门职责清晰、明确。</w:t>
            </w:r>
          </w:p>
          <w:p>
            <w:pPr>
              <w:spacing w:line="400" w:lineRule="exact"/>
              <w:rPr>
                <w:rFonts w:hint="eastAsia" w:ascii="宋体" w:hAnsi="宋体" w:eastAsia="宋体" w:cs="宋体"/>
                <w:color w:val="auto"/>
                <w:kern w:val="2"/>
                <w:sz w:val="21"/>
                <w:szCs w:val="21"/>
                <w:lang w:val="en-US" w:eastAsia="zh-CN" w:bidi="ar"/>
              </w:rPr>
            </w:pPr>
            <w:r>
              <w:rPr>
                <w:rFonts w:hint="eastAsia" w:ascii="宋体" w:cs="宋体"/>
                <w:color w:val="auto"/>
                <w:sz w:val="21"/>
                <w:szCs w:val="21"/>
                <w:lang w:bidi="ar"/>
              </w:rPr>
              <w:t>采购部负责人能基本阐述本部门的主要职责</w:t>
            </w:r>
            <w:r>
              <w:rPr>
                <w:rFonts w:hint="eastAsia" w:ascii="宋体" w:hAnsi="宋体"/>
                <w:color w:val="auto"/>
                <w:sz w:val="21"/>
                <w:szCs w:val="21"/>
              </w:rPr>
              <w:t>。</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环境因素</w:t>
            </w:r>
          </w:p>
        </w:tc>
        <w:tc>
          <w:tcPr>
            <w:tcW w:w="9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E6.1.2</w:t>
            </w:r>
          </w:p>
        </w:tc>
        <w:tc>
          <w:tcPr>
            <w:tcW w:w="10004" w:type="dxa"/>
            <w:vAlign w:val="top"/>
          </w:tcPr>
          <w:p>
            <w:pPr>
              <w:rPr>
                <w:rFonts w:hint="eastAsia" w:ascii="宋体" w:hAnsi="宋体"/>
                <w:color w:val="auto"/>
                <w:sz w:val="21"/>
                <w:szCs w:val="21"/>
              </w:rPr>
            </w:pPr>
            <w:r>
              <w:rPr>
                <w:rFonts w:hint="eastAsia" w:ascii="宋体" w:hAnsi="宋体"/>
                <w:color w:val="auto"/>
                <w:sz w:val="21"/>
                <w:szCs w:val="21"/>
              </w:rPr>
              <w:t>查见：《环境因素的识别与评价控制程序》，上述文件对识别和评价方法、程序、职责、记录作了规定。</w:t>
            </w:r>
          </w:p>
          <w:p>
            <w:pPr>
              <w:rPr>
                <w:rFonts w:hint="eastAsia" w:ascii="宋体" w:hAnsi="宋体"/>
                <w:color w:val="auto"/>
                <w:sz w:val="21"/>
                <w:szCs w:val="21"/>
              </w:rPr>
            </w:pPr>
            <w:r>
              <w:rPr>
                <w:rFonts w:hint="eastAsia" w:ascii="宋体" w:hAnsi="宋体"/>
                <w:color w:val="auto"/>
                <w:sz w:val="21"/>
                <w:szCs w:val="21"/>
              </w:rPr>
              <w:t>查，采购部《环境因素识别评价表》：</w:t>
            </w:r>
          </w:p>
          <w:p>
            <w:pPr>
              <w:rPr>
                <w:rFonts w:hint="eastAsia" w:ascii="宋体" w:hAnsi="宋体"/>
                <w:color w:val="auto"/>
                <w:sz w:val="21"/>
                <w:szCs w:val="21"/>
              </w:rPr>
            </w:pPr>
            <w:r>
              <w:rPr>
                <w:rFonts w:hint="eastAsia" w:ascii="宋体" w:hAnsi="宋体"/>
                <w:color w:val="auto"/>
                <w:sz w:val="21"/>
                <w:szCs w:val="21"/>
              </w:rPr>
              <w:t>采购部环境因素有21个：</w:t>
            </w:r>
          </w:p>
          <w:p>
            <w:pPr>
              <w:rPr>
                <w:rFonts w:hint="eastAsia" w:ascii="宋体" w:hAnsi="宋体"/>
                <w:color w:val="auto"/>
                <w:sz w:val="21"/>
                <w:szCs w:val="21"/>
              </w:rPr>
            </w:pPr>
            <w:r>
              <w:rPr>
                <w:rFonts w:hint="eastAsia" w:ascii="宋体" w:hAnsi="宋体"/>
                <w:color w:val="auto"/>
                <w:sz w:val="21"/>
                <w:szCs w:val="21"/>
              </w:rPr>
              <w:t>a.水电资源的消耗、固体废弃物如笔芯、纸张、纸杯的废弃；</w:t>
            </w:r>
          </w:p>
          <w:p>
            <w:pPr>
              <w:rPr>
                <w:rFonts w:hint="eastAsia" w:ascii="宋体" w:hAnsi="宋体"/>
                <w:color w:val="auto"/>
                <w:sz w:val="21"/>
                <w:szCs w:val="21"/>
              </w:rPr>
            </w:pPr>
            <w:r>
              <w:rPr>
                <w:rFonts w:hint="eastAsia" w:ascii="宋体" w:hAnsi="宋体"/>
                <w:color w:val="auto"/>
                <w:sz w:val="21"/>
                <w:szCs w:val="21"/>
              </w:rPr>
              <w:t>b. 复印机硒鼓、打印机色带、墨盒的更换等；</w:t>
            </w:r>
          </w:p>
          <w:p>
            <w:pPr>
              <w:rPr>
                <w:rFonts w:hint="eastAsia" w:ascii="宋体" w:hAnsi="宋体"/>
                <w:color w:val="auto"/>
                <w:sz w:val="21"/>
                <w:szCs w:val="21"/>
              </w:rPr>
            </w:pPr>
            <w:r>
              <w:rPr>
                <w:rFonts w:hint="eastAsia" w:ascii="宋体" w:hAnsi="宋体"/>
                <w:color w:val="auto"/>
                <w:sz w:val="21"/>
                <w:szCs w:val="21"/>
              </w:rPr>
              <w:t>查，部门的重要环境因素为：固体废弃物的排放、火灾、触电等2项。</w:t>
            </w:r>
          </w:p>
          <w:p>
            <w:pPr>
              <w:rPr>
                <w:rFonts w:hint="eastAsia" w:ascii="宋体" w:hAnsi="宋体"/>
                <w:color w:val="auto"/>
                <w:sz w:val="21"/>
                <w:szCs w:val="21"/>
              </w:rPr>
            </w:pPr>
            <w:r>
              <w:rPr>
                <w:rFonts w:hint="eastAsia" w:ascii="宋体" w:hAnsi="宋体"/>
                <w:color w:val="auto"/>
                <w:sz w:val="21"/>
                <w:szCs w:val="21"/>
              </w:rPr>
              <w:t>公司采用了现场观察、经验判断等环境因素识别及环境影响评价方法。</w:t>
            </w:r>
          </w:p>
          <w:p>
            <w:pPr>
              <w:rPr>
                <w:rFonts w:hint="eastAsia" w:ascii="宋体" w:hAnsi="Times New Roman" w:eastAsia="宋体" w:cs="宋体"/>
                <w:color w:val="auto"/>
                <w:kern w:val="2"/>
                <w:sz w:val="21"/>
                <w:szCs w:val="21"/>
                <w:lang w:val="en-US" w:eastAsia="zh-CN" w:bidi="ar"/>
              </w:rPr>
            </w:pPr>
            <w:r>
              <w:rPr>
                <w:rFonts w:hint="eastAsia" w:ascii="宋体" w:hAnsi="宋体"/>
                <w:color w:val="auto"/>
                <w:sz w:val="21"/>
                <w:szCs w:val="21"/>
              </w:rPr>
              <w:t>识别基本清楚、充分，评价基本合理</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vAlign w:val="top"/>
          </w:tcPr>
          <w:p>
            <w:pPr>
              <w:jc w:val="both"/>
              <w:rPr>
                <w:rFonts w:hint="eastAsia" w:ascii="宋体" w:hAnsi="宋体" w:eastAsia="宋体" w:cs="Times New Roman"/>
                <w:b/>
                <w:color w:val="auto"/>
                <w:kern w:val="2"/>
                <w:sz w:val="21"/>
                <w:szCs w:val="21"/>
                <w:lang w:val="en-US" w:eastAsia="zh-CN" w:bidi="ar-SA"/>
              </w:rPr>
            </w:pPr>
            <w:r>
              <w:rPr>
                <w:rFonts w:hint="eastAsia" w:ascii="宋体" w:hAnsi="宋体" w:cs="新宋体"/>
                <w:color w:val="auto"/>
                <w:sz w:val="21"/>
                <w:szCs w:val="21"/>
              </w:rPr>
              <w:t>目标及其实现的策划</w:t>
            </w:r>
          </w:p>
        </w:tc>
        <w:tc>
          <w:tcPr>
            <w:tcW w:w="960" w:type="dxa"/>
            <w:vAlign w:val="top"/>
          </w:tcPr>
          <w:p>
            <w:pPr>
              <w:rPr>
                <w:rFonts w:hint="eastAsia" w:ascii="宋体" w:hAnsi="宋体" w:cs="新宋体"/>
                <w:color w:val="auto"/>
                <w:sz w:val="21"/>
                <w:szCs w:val="21"/>
              </w:rPr>
            </w:pPr>
            <w:r>
              <w:rPr>
                <w:rFonts w:hint="eastAsia" w:ascii="宋体" w:hAnsi="宋体" w:cs="新宋体"/>
                <w:color w:val="auto"/>
                <w:sz w:val="21"/>
                <w:szCs w:val="21"/>
              </w:rPr>
              <w:t>QE6.2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400" w:lineRule="exact"/>
              <w:rPr>
                <w:rFonts w:hint="eastAsia" w:ascii="宋体" w:cs="宋体"/>
                <w:color w:val="auto"/>
                <w:sz w:val="21"/>
                <w:szCs w:val="21"/>
                <w:lang w:bidi="ar"/>
              </w:rPr>
            </w:pPr>
            <w:r>
              <w:rPr>
                <w:rFonts w:hint="eastAsia" w:ascii="宋体" w:cs="宋体"/>
                <w:color w:val="auto"/>
                <w:sz w:val="21"/>
                <w:szCs w:val="21"/>
                <w:lang w:bidi="ar"/>
              </w:rPr>
              <w:t>查见：采购部“质量、环境目标指标和管理方案”，内容包括：</w:t>
            </w:r>
          </w:p>
          <w:p>
            <w:pPr>
              <w:spacing w:line="400" w:lineRule="exact"/>
              <w:rPr>
                <w:rFonts w:hint="eastAsia" w:ascii="宋体" w:cs="宋体"/>
                <w:color w:val="auto"/>
                <w:sz w:val="21"/>
                <w:szCs w:val="21"/>
                <w:lang w:bidi="ar"/>
              </w:rPr>
            </w:pPr>
            <w:r>
              <w:rPr>
                <w:rFonts w:hint="eastAsia" w:ascii="宋体" w:cs="宋体"/>
                <w:color w:val="auto"/>
                <w:sz w:val="21"/>
                <w:szCs w:val="21"/>
                <w:lang w:bidi="ar"/>
              </w:rPr>
              <w:t>1、质量</w:t>
            </w:r>
            <w:r>
              <w:rPr>
                <w:rFonts w:hint="eastAsia" w:ascii="宋体" w:cs="宋体"/>
                <w:color w:val="auto"/>
                <w:sz w:val="21"/>
                <w:szCs w:val="21"/>
                <w:lang w:eastAsia="zh-CN" w:bidi="ar"/>
              </w:rPr>
              <w:t>、</w:t>
            </w:r>
            <w:r>
              <w:rPr>
                <w:rFonts w:hint="eastAsia" w:ascii="宋体" w:cs="宋体"/>
                <w:color w:val="auto"/>
                <w:sz w:val="21"/>
                <w:szCs w:val="21"/>
                <w:lang w:val="en-US" w:eastAsia="zh-CN" w:bidi="ar"/>
              </w:rPr>
              <w:t>环境</w:t>
            </w:r>
            <w:r>
              <w:rPr>
                <w:rFonts w:hint="eastAsia" w:ascii="宋体" w:cs="宋体"/>
                <w:color w:val="auto"/>
                <w:sz w:val="21"/>
                <w:szCs w:val="21"/>
                <w:lang w:bidi="ar"/>
              </w:rPr>
              <w:t>目标：          完成（</w:t>
            </w:r>
            <w:r>
              <w:rPr>
                <w:rFonts w:hint="eastAsia" w:ascii="宋体" w:cs="宋体"/>
                <w:color w:val="auto"/>
                <w:sz w:val="21"/>
                <w:szCs w:val="21"/>
                <w:lang w:eastAsia="zh-CN" w:bidi="ar"/>
              </w:rPr>
              <w:t>2022年1-4季度</w:t>
            </w:r>
            <w:r>
              <w:rPr>
                <w:rFonts w:hint="eastAsia" w:ascii="宋体" w:cs="宋体"/>
                <w:color w:val="auto"/>
                <w:sz w:val="21"/>
                <w:szCs w:val="21"/>
                <w:lang w:bidi="ar"/>
              </w:rPr>
              <w:t>）</w:t>
            </w:r>
          </w:p>
          <w:p>
            <w:pPr>
              <w:spacing w:line="400" w:lineRule="exact"/>
              <w:rPr>
                <w:rFonts w:hint="eastAsia" w:ascii="宋体" w:eastAsia="黑体" w:cs="宋体"/>
                <w:color w:val="auto"/>
                <w:sz w:val="21"/>
                <w:szCs w:val="21"/>
                <w:lang w:bidi="ar"/>
              </w:rPr>
            </w:pPr>
            <w:r>
              <w:rPr>
                <w:rFonts w:hint="eastAsia" w:ascii="宋体" w:cs="宋体"/>
                <w:color w:val="auto"/>
                <w:sz w:val="21"/>
                <w:szCs w:val="21"/>
                <w:lang w:bidi="ar"/>
              </w:rPr>
              <w:t xml:space="preserve">1）采购物资合格率100%；       </w:t>
            </w:r>
            <w:r>
              <w:rPr>
                <w:rFonts w:hint="eastAsia" w:ascii="宋体" w:cs="宋体"/>
                <w:color w:val="auto"/>
                <w:sz w:val="21"/>
                <w:szCs w:val="21"/>
                <w:lang w:val="en-US" w:eastAsia="zh-CN" w:bidi="ar"/>
              </w:rPr>
              <w:t xml:space="preserve"> </w:t>
            </w:r>
            <w:r>
              <w:rPr>
                <w:rFonts w:hint="eastAsia" w:ascii="宋体" w:cs="宋体"/>
                <w:color w:val="auto"/>
                <w:sz w:val="21"/>
                <w:szCs w:val="21"/>
                <w:lang w:bidi="ar"/>
              </w:rPr>
              <w:t>100%</w:t>
            </w:r>
          </w:p>
          <w:p>
            <w:pPr>
              <w:adjustRightInd w:val="0"/>
              <w:snapToGrid w:val="0"/>
              <w:spacing w:line="440" w:lineRule="exact"/>
              <w:ind w:right="-23"/>
              <w:rPr>
                <w:rFonts w:hint="eastAsia" w:ascii="宋体" w:hAnsi="宋体" w:cs="宋体"/>
                <w:color w:val="auto"/>
                <w:sz w:val="21"/>
                <w:szCs w:val="21"/>
                <w:lang w:bidi="ar"/>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 xml:space="preserve">）火灾、触电事故为零；          零 </w:t>
            </w:r>
          </w:p>
          <w:p>
            <w:pPr>
              <w:adjustRightInd w:val="0"/>
              <w:snapToGrid w:val="0"/>
              <w:spacing w:line="440" w:lineRule="exact"/>
              <w:ind w:right="-23"/>
              <w:rPr>
                <w:rFonts w:hint="eastAsia" w:ascii="宋体" w:cs="宋体"/>
                <w:color w:val="auto"/>
                <w:sz w:val="21"/>
                <w:szCs w:val="21"/>
              </w:rPr>
            </w:pP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）固废正确收集处理率100%；     100%</w:t>
            </w:r>
          </w:p>
          <w:p>
            <w:pPr>
              <w:tabs>
                <w:tab w:val="left" w:pos="470"/>
              </w:tabs>
              <w:autoSpaceDE w:val="0"/>
              <w:autoSpaceDN w:val="0"/>
              <w:adjustRightInd w:val="0"/>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bidi="ar"/>
              </w:rPr>
              <w:t>质量和环境目标、指标基本实现。</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 w:val="21"/>
                <w:szCs w:val="21"/>
              </w:rPr>
              <w:t>外部提供过程、产品和服务的控制</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color w:val="auto"/>
                <w:sz w:val="21"/>
                <w:szCs w:val="21"/>
              </w:rPr>
              <w:t>Q8.4</w:t>
            </w:r>
          </w:p>
        </w:tc>
        <w:tc>
          <w:tcPr>
            <w:tcW w:w="10004" w:type="dxa"/>
            <w:vAlign w:val="top"/>
          </w:tcPr>
          <w:p>
            <w:pPr>
              <w:widowControl/>
              <w:spacing w:line="400" w:lineRule="exact"/>
              <w:jc w:val="left"/>
              <w:rPr>
                <w:rFonts w:hint="eastAsia"/>
                <w:color w:val="auto"/>
                <w:sz w:val="21"/>
                <w:szCs w:val="21"/>
              </w:rPr>
            </w:pPr>
            <w:r>
              <w:rPr>
                <w:rFonts w:hint="eastAsia"/>
                <w:color w:val="auto"/>
                <w:sz w:val="21"/>
                <w:szCs w:val="21"/>
              </w:rPr>
              <w:t>1.查公司编制并执行了《采购控制程序》，规定了采购控制要求，明确了对供方选择、评价、及再评价的准则。</w:t>
            </w:r>
          </w:p>
          <w:p>
            <w:pPr>
              <w:widowControl/>
              <w:spacing w:line="400" w:lineRule="exact"/>
              <w:jc w:val="left"/>
              <w:rPr>
                <w:rFonts w:hint="eastAsia"/>
                <w:color w:val="auto"/>
                <w:sz w:val="21"/>
                <w:szCs w:val="21"/>
              </w:rPr>
            </w:pPr>
            <w:r>
              <w:rPr>
                <w:rFonts w:hint="eastAsia"/>
                <w:color w:val="auto"/>
                <w:sz w:val="21"/>
                <w:szCs w:val="21"/>
              </w:rPr>
              <w:t>2.查《合格供方名录》</w:t>
            </w:r>
          </w:p>
          <w:p>
            <w:pPr>
              <w:pStyle w:val="2"/>
              <w:rPr>
                <w:rFonts w:hint="eastAsia"/>
                <w:color w:val="auto"/>
                <w:sz w:val="21"/>
                <w:szCs w:val="21"/>
                <w:lang w:val="en-US" w:eastAsia="zh-CN"/>
              </w:rPr>
            </w:pPr>
            <w:r>
              <w:rPr>
                <w:rFonts w:hint="eastAsia"/>
                <w:color w:val="auto"/>
                <w:sz w:val="21"/>
                <w:szCs w:val="21"/>
                <w:lang w:val="en-US" w:eastAsia="zh-CN"/>
              </w:rPr>
              <w:t>1）</w:t>
            </w:r>
            <w:r>
              <w:rPr>
                <w:rFonts w:hint="eastAsia"/>
                <w:color w:val="auto"/>
                <w:lang w:val="en-US" w:eastAsia="zh-CN"/>
              </w:rPr>
              <w:t>永一阀门集团有限公司</w:t>
            </w:r>
            <w:r>
              <w:rPr>
                <w:rFonts w:hint="eastAsia"/>
                <w:color w:val="auto"/>
                <w:sz w:val="21"/>
                <w:szCs w:val="21"/>
                <w:lang w:val="en-US" w:eastAsia="zh-CN"/>
              </w:rPr>
              <w:t xml:space="preserve">                    供应：</w:t>
            </w:r>
            <w:r>
              <w:rPr>
                <w:rFonts w:hint="eastAsia"/>
                <w:color w:val="auto"/>
                <w:lang w:val="en-US" w:eastAsia="zh-CN"/>
              </w:rPr>
              <w:t>安全阀</w:t>
            </w:r>
            <w:r>
              <w:rPr>
                <w:rFonts w:hint="eastAsia"/>
                <w:color w:val="auto"/>
                <w:sz w:val="21"/>
                <w:szCs w:val="21"/>
                <w:lang w:val="en-US" w:eastAsia="zh-CN"/>
              </w:rPr>
              <w:t>；</w:t>
            </w:r>
          </w:p>
          <w:p>
            <w:pPr>
              <w:pStyle w:val="2"/>
              <w:rPr>
                <w:rFonts w:hint="eastAsia"/>
                <w:color w:val="auto"/>
                <w:sz w:val="21"/>
                <w:szCs w:val="21"/>
                <w:lang w:val="en-US" w:eastAsia="zh-CN"/>
              </w:rPr>
            </w:pPr>
            <w:r>
              <w:rPr>
                <w:rFonts w:hint="eastAsia"/>
                <w:color w:val="auto"/>
                <w:sz w:val="21"/>
                <w:szCs w:val="21"/>
                <w:lang w:val="en-US" w:eastAsia="zh-CN"/>
              </w:rPr>
              <w:t>2）</w:t>
            </w:r>
            <w:r>
              <w:rPr>
                <w:rFonts w:hint="eastAsia"/>
                <w:color w:val="auto"/>
                <w:lang w:eastAsia="zh-CN"/>
              </w:rPr>
              <w:t>唐景自控设备（北京）有限公司</w:t>
            </w:r>
            <w:r>
              <w:rPr>
                <w:rFonts w:hint="eastAsia"/>
                <w:color w:val="auto"/>
                <w:sz w:val="21"/>
                <w:szCs w:val="21"/>
                <w:lang w:val="en-US" w:eastAsia="zh-CN"/>
              </w:rPr>
              <w:t xml:space="preserve">             供应：</w:t>
            </w:r>
            <w:r>
              <w:rPr>
                <w:rFonts w:hint="eastAsia"/>
                <w:color w:val="auto"/>
                <w:lang w:val="en-US" w:eastAsia="zh-CN"/>
              </w:rPr>
              <w:t>定位器、反馈杆、支架等</w:t>
            </w:r>
            <w:r>
              <w:rPr>
                <w:rFonts w:hint="eastAsia"/>
                <w:color w:val="auto"/>
                <w:sz w:val="21"/>
                <w:szCs w:val="21"/>
                <w:lang w:val="en-US" w:eastAsia="zh-CN"/>
              </w:rPr>
              <w:t>；</w:t>
            </w:r>
          </w:p>
          <w:p>
            <w:pPr>
              <w:pStyle w:val="2"/>
              <w:rPr>
                <w:rFonts w:hint="eastAsia"/>
                <w:color w:val="auto"/>
                <w:sz w:val="21"/>
                <w:szCs w:val="21"/>
                <w:lang w:val="en-US" w:eastAsia="zh-CN"/>
              </w:rPr>
            </w:pPr>
            <w:r>
              <w:rPr>
                <w:rFonts w:hint="eastAsia"/>
                <w:color w:val="auto"/>
                <w:sz w:val="21"/>
                <w:szCs w:val="21"/>
                <w:lang w:val="en-US" w:eastAsia="zh-CN"/>
              </w:rPr>
              <w:t>3）</w:t>
            </w:r>
            <w:r>
              <w:rPr>
                <w:rFonts w:hint="eastAsia"/>
                <w:color w:val="auto"/>
                <w:lang w:eastAsia="zh-CN"/>
              </w:rPr>
              <w:t>天津北方宏泰阀门有限公司</w:t>
            </w:r>
            <w:r>
              <w:rPr>
                <w:rFonts w:hint="eastAsia"/>
                <w:color w:val="auto"/>
                <w:sz w:val="21"/>
                <w:szCs w:val="21"/>
                <w:lang w:val="en-US" w:eastAsia="zh-CN"/>
              </w:rPr>
              <w:t xml:space="preserve">                供应：</w:t>
            </w:r>
            <w:r>
              <w:rPr>
                <w:rFonts w:hint="eastAsia"/>
                <w:color w:val="auto"/>
                <w:lang w:val="en-US" w:eastAsia="zh-CN"/>
              </w:rPr>
              <w:t>蝶阀、球阀</w:t>
            </w:r>
            <w:r>
              <w:rPr>
                <w:rFonts w:hint="eastAsia"/>
                <w:color w:val="auto"/>
                <w:sz w:val="21"/>
                <w:szCs w:val="21"/>
                <w:lang w:val="en-US" w:eastAsia="zh-CN"/>
              </w:rPr>
              <w:t>；</w:t>
            </w:r>
          </w:p>
          <w:p>
            <w:pPr>
              <w:pStyle w:val="2"/>
              <w:rPr>
                <w:rFonts w:hint="eastAsia"/>
                <w:color w:val="auto"/>
                <w:sz w:val="21"/>
                <w:szCs w:val="21"/>
                <w:highlight w:val="none"/>
                <w:lang w:val="en-US" w:eastAsia="zh-CN"/>
              </w:rPr>
            </w:pPr>
            <w:r>
              <w:rPr>
                <w:rFonts w:hint="eastAsia"/>
                <w:color w:val="auto"/>
                <w:sz w:val="21"/>
                <w:szCs w:val="21"/>
                <w:highlight w:val="none"/>
                <w:lang w:val="en-US" w:eastAsia="zh-CN"/>
              </w:rPr>
              <w:t>4）浙江百得自动化仪表有限公司              供应：气动执行器；</w:t>
            </w:r>
          </w:p>
          <w:p>
            <w:pPr>
              <w:pStyle w:val="2"/>
              <w:rPr>
                <w:rFonts w:hint="eastAsia"/>
                <w:color w:val="auto"/>
                <w:sz w:val="21"/>
                <w:szCs w:val="21"/>
                <w:lang w:val="en-US" w:eastAsia="zh-CN"/>
              </w:rPr>
            </w:pPr>
            <w:r>
              <w:rPr>
                <w:rFonts w:hint="eastAsia"/>
                <w:color w:val="auto"/>
                <w:sz w:val="21"/>
                <w:szCs w:val="21"/>
                <w:lang w:val="en-US" w:eastAsia="zh-CN"/>
              </w:rPr>
              <w:t>5）</w:t>
            </w:r>
            <w:r>
              <w:rPr>
                <w:rFonts w:hint="eastAsia"/>
                <w:color w:val="auto"/>
                <w:lang w:eastAsia="zh-CN"/>
              </w:rPr>
              <w:t>世佳阀门有限公司</w:t>
            </w:r>
            <w:r>
              <w:rPr>
                <w:rFonts w:hint="eastAsia"/>
                <w:color w:val="auto"/>
                <w:sz w:val="21"/>
                <w:szCs w:val="21"/>
                <w:lang w:val="en-US" w:eastAsia="zh-CN"/>
              </w:rPr>
              <w:t xml:space="preserve">                        供应：</w:t>
            </w:r>
            <w:r>
              <w:rPr>
                <w:rFonts w:hint="eastAsia"/>
                <w:color w:val="auto"/>
              </w:rPr>
              <w:t>阀门</w:t>
            </w:r>
            <w:r>
              <w:rPr>
                <w:rFonts w:hint="eastAsia"/>
                <w:color w:val="auto"/>
                <w:lang w:eastAsia="zh-CN"/>
              </w:rPr>
              <w:t>、</w:t>
            </w:r>
            <w:r>
              <w:rPr>
                <w:rFonts w:hint="eastAsia"/>
                <w:color w:val="auto"/>
                <w:lang w:val="en-US" w:eastAsia="zh-CN"/>
              </w:rPr>
              <w:t>过滤器</w:t>
            </w:r>
            <w:r>
              <w:rPr>
                <w:rFonts w:hint="eastAsia"/>
                <w:color w:val="auto"/>
                <w:sz w:val="21"/>
                <w:szCs w:val="21"/>
                <w:lang w:val="en-US" w:eastAsia="zh-CN"/>
              </w:rPr>
              <w:t>；</w:t>
            </w:r>
          </w:p>
          <w:p>
            <w:pPr>
              <w:pStyle w:val="2"/>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6</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浙江皓驰机械控制设备有限公司</w:t>
            </w:r>
            <w:r>
              <w:rPr>
                <w:rFonts w:hint="eastAsia" w:ascii="Times New Roman" w:hAnsi="Times New Roman" w:cs="Times New Roman"/>
                <w:color w:val="auto"/>
                <w:sz w:val="21"/>
                <w:szCs w:val="21"/>
                <w:lang w:val="en-US" w:eastAsia="zh-CN"/>
              </w:rPr>
              <w:t xml:space="preserve"> </w:t>
            </w:r>
            <w:r>
              <w:rPr>
                <w:rFonts w:hint="eastAsia" w:cs="Times New Roman"/>
                <w:color w:val="auto"/>
                <w:sz w:val="21"/>
                <w:szCs w:val="21"/>
                <w:lang w:val="en-US" w:eastAsia="zh-CN"/>
              </w:rPr>
              <w:t xml:space="preserve">            </w:t>
            </w:r>
            <w:r>
              <w:rPr>
                <w:rFonts w:hint="eastAsia" w:ascii="Times New Roman" w:hAnsi="Times New Roman" w:cs="Times New Roman"/>
                <w:color w:val="auto"/>
                <w:sz w:val="21"/>
                <w:szCs w:val="21"/>
                <w:lang w:val="en-US" w:eastAsia="zh-CN"/>
              </w:rPr>
              <w:t>供应：电动</w:t>
            </w:r>
            <w:r>
              <w:rPr>
                <w:rFonts w:hint="eastAsia" w:cs="Times New Roman"/>
                <w:color w:val="auto"/>
                <w:sz w:val="21"/>
                <w:szCs w:val="21"/>
                <w:lang w:val="en-US" w:eastAsia="zh-CN"/>
              </w:rPr>
              <w:t>涡轮</w:t>
            </w:r>
            <w:r>
              <w:rPr>
                <w:rFonts w:hint="eastAsia" w:ascii="Times New Roman" w:hAnsi="Times New Roman" w:cs="Times New Roman"/>
                <w:color w:val="auto"/>
                <w:sz w:val="21"/>
                <w:szCs w:val="21"/>
                <w:lang w:val="en-US" w:eastAsia="zh-CN"/>
              </w:rPr>
              <w:t>。</w:t>
            </w:r>
          </w:p>
          <w:p>
            <w:pPr>
              <w:pStyle w:val="2"/>
              <w:tabs>
                <w:tab w:val="center" w:pos="4894"/>
              </w:tabs>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7）新疆禾杨华悦商贸有限公司</w:t>
            </w:r>
            <w:r>
              <w:rPr>
                <w:rFonts w:hint="eastAsia" w:cs="Times New Roman"/>
                <w:color w:val="auto"/>
                <w:sz w:val="21"/>
                <w:szCs w:val="21"/>
                <w:lang w:val="en-US" w:eastAsia="zh-CN"/>
              </w:rPr>
              <w:tab/>
            </w:r>
            <w:r>
              <w:rPr>
                <w:rFonts w:hint="eastAsia" w:cs="Times New Roman"/>
                <w:color w:val="auto"/>
                <w:sz w:val="21"/>
                <w:szCs w:val="21"/>
                <w:lang w:val="en-US" w:eastAsia="zh-CN"/>
              </w:rPr>
              <w:t xml:space="preserve">                 供应：智能定位器</w:t>
            </w:r>
          </w:p>
          <w:p>
            <w:pPr>
              <w:pStyle w:val="2"/>
              <w:rPr>
                <w:rFonts w:hint="default" w:eastAsia="宋体"/>
                <w:color w:val="auto"/>
                <w:sz w:val="21"/>
                <w:szCs w:val="21"/>
                <w:lang w:val="en-US" w:eastAsia="zh-CN"/>
              </w:rPr>
            </w:pPr>
            <w:r>
              <w:rPr>
                <w:rFonts w:hint="eastAsia"/>
                <w:color w:val="auto"/>
                <w:sz w:val="21"/>
                <w:szCs w:val="21"/>
                <w:lang w:val="en-US" w:eastAsia="zh-CN"/>
              </w:rPr>
              <w:t>........</w:t>
            </w:r>
          </w:p>
          <w:p>
            <w:pPr>
              <w:rPr>
                <w:rFonts w:hint="eastAsia"/>
                <w:color w:val="auto"/>
                <w:sz w:val="21"/>
                <w:szCs w:val="21"/>
              </w:rPr>
            </w:pPr>
            <w:r>
              <w:rPr>
                <w:rFonts w:hint="eastAsia"/>
                <w:color w:val="auto"/>
                <w:sz w:val="21"/>
                <w:szCs w:val="21"/>
              </w:rPr>
              <w:t>3．查：供应商评价记录：</w:t>
            </w:r>
          </w:p>
          <w:p>
            <w:pPr>
              <w:rPr>
                <w:rFonts w:hint="eastAsia"/>
                <w:color w:val="auto"/>
                <w:sz w:val="21"/>
                <w:szCs w:val="21"/>
              </w:rPr>
            </w:pPr>
            <w:r>
              <w:rPr>
                <w:rFonts w:hint="eastAsia"/>
                <w:color w:val="auto"/>
                <w:sz w:val="21"/>
                <w:szCs w:val="21"/>
              </w:rPr>
              <w:t>抽查《供方评定记录表》</w:t>
            </w:r>
          </w:p>
          <w:p>
            <w:pPr>
              <w:rPr>
                <w:rFonts w:hint="eastAsia"/>
                <w:color w:val="auto"/>
                <w:sz w:val="21"/>
                <w:szCs w:val="21"/>
              </w:rPr>
            </w:pPr>
            <w:r>
              <w:rPr>
                <w:rFonts w:hint="eastAsia"/>
                <w:color w:val="auto"/>
                <w:sz w:val="21"/>
                <w:szCs w:val="21"/>
              </w:rPr>
              <w:t>供应商：</w:t>
            </w:r>
            <w:r>
              <w:rPr>
                <w:rFonts w:hint="eastAsia"/>
                <w:color w:val="auto"/>
                <w:lang w:val="en-US" w:eastAsia="zh-CN"/>
              </w:rPr>
              <w:t>永一阀门集团有限公司</w:t>
            </w:r>
            <w:r>
              <w:rPr>
                <w:rFonts w:hint="eastAsia"/>
                <w:color w:val="auto"/>
                <w:sz w:val="21"/>
                <w:szCs w:val="21"/>
                <w:highlight w:val="none"/>
                <w:lang w:val="en-US" w:eastAsia="zh-CN"/>
              </w:rPr>
              <w:t xml:space="preserve"> </w:t>
            </w:r>
          </w:p>
          <w:p>
            <w:pPr>
              <w:rPr>
                <w:rFonts w:hint="eastAsia"/>
                <w:color w:val="auto"/>
                <w:sz w:val="21"/>
                <w:szCs w:val="21"/>
              </w:rPr>
            </w:pPr>
            <w:r>
              <w:rPr>
                <w:rFonts w:hint="eastAsia"/>
                <w:color w:val="auto"/>
                <w:sz w:val="21"/>
                <w:szCs w:val="21"/>
              </w:rPr>
              <w:t>评价项目：产品质量、价格、交付期、售后服务等。</w:t>
            </w:r>
          </w:p>
          <w:p>
            <w:pPr>
              <w:pStyle w:val="2"/>
              <w:rPr>
                <w:rFonts w:hint="eastAsia" w:eastAsia="宋体"/>
                <w:color w:val="auto"/>
                <w:lang w:eastAsia="zh-CN"/>
              </w:rPr>
            </w:pPr>
            <w:r>
              <w:rPr>
                <w:rFonts w:hint="eastAsia"/>
                <w:color w:val="auto"/>
                <w:lang w:eastAsia="zh-CN"/>
              </w:rPr>
              <w:t>评价结论：</w:t>
            </w:r>
            <w:r>
              <w:rPr>
                <w:rFonts w:hint="eastAsia"/>
                <w:color w:val="auto"/>
                <w:lang w:val="en-US" w:eastAsia="zh-CN"/>
              </w:rPr>
              <w:t>同意继续</w:t>
            </w:r>
            <w:r>
              <w:rPr>
                <w:rFonts w:hint="eastAsia"/>
                <w:color w:val="auto"/>
                <w:lang w:eastAsia="zh-CN"/>
              </w:rPr>
              <w:t>列入合格</w:t>
            </w:r>
            <w:r>
              <w:rPr>
                <w:rFonts w:hint="eastAsia"/>
                <w:color w:val="auto"/>
                <w:lang w:val="en-US" w:eastAsia="zh-CN"/>
              </w:rPr>
              <w:t>供应</w:t>
            </w:r>
            <w:r>
              <w:rPr>
                <w:rFonts w:hint="eastAsia"/>
                <w:color w:val="auto"/>
                <w:lang w:eastAsia="zh-CN"/>
              </w:rPr>
              <w:t>目录</w:t>
            </w:r>
          </w:p>
          <w:p>
            <w:pPr>
              <w:rPr>
                <w:rFonts w:hint="default" w:eastAsia="宋体"/>
                <w:color w:val="auto"/>
                <w:sz w:val="21"/>
                <w:szCs w:val="21"/>
                <w:lang w:val="en-US" w:eastAsia="zh-CN"/>
              </w:rPr>
            </w:pPr>
            <w:r>
              <w:rPr>
                <w:rFonts w:hint="eastAsia"/>
                <w:color w:val="auto"/>
                <w:sz w:val="21"/>
                <w:szCs w:val="21"/>
              </w:rPr>
              <w:t>评价负责人：杨健</w:t>
            </w:r>
            <w:r>
              <w:rPr>
                <w:rFonts w:hint="eastAsia" w:ascii="Times New Roman" w:hAnsi="Times New Roman" w:eastAsia="宋体" w:cs="Times New Roman"/>
                <w:color w:val="auto"/>
                <w:sz w:val="21"/>
                <w:szCs w:val="21"/>
                <w:lang w:eastAsia="zh-CN"/>
              </w:rPr>
              <w:t>、杨明发</w:t>
            </w:r>
            <w:r>
              <w:rPr>
                <w:rFonts w:hint="eastAsia"/>
                <w:color w:val="auto"/>
                <w:sz w:val="21"/>
                <w:szCs w:val="21"/>
              </w:rPr>
              <w:t xml:space="preserve">   </w:t>
            </w:r>
            <w:r>
              <w:rPr>
                <w:rFonts w:hint="eastAsia" w:ascii="宋体" w:hAnsi="宋体"/>
                <w:color w:val="auto"/>
                <w:szCs w:val="21"/>
              </w:rPr>
              <w:t xml:space="preserve">2022.9.10 </w:t>
            </w:r>
          </w:p>
          <w:p>
            <w:pPr>
              <w:pStyle w:val="2"/>
              <w:rPr>
                <w:rFonts w:hint="eastAsia"/>
                <w:color w:val="auto"/>
              </w:rPr>
            </w:pPr>
          </w:p>
          <w:p>
            <w:pPr>
              <w:rPr>
                <w:rFonts w:hint="eastAsia"/>
                <w:color w:val="auto"/>
                <w:sz w:val="21"/>
                <w:szCs w:val="21"/>
              </w:rPr>
            </w:pPr>
            <w:r>
              <w:rPr>
                <w:rFonts w:hint="eastAsia"/>
                <w:color w:val="auto"/>
                <w:sz w:val="21"/>
                <w:szCs w:val="21"/>
              </w:rPr>
              <w:t>供应商：</w:t>
            </w:r>
            <w:r>
              <w:rPr>
                <w:rFonts w:hint="eastAsia" w:cs="Times New Roman"/>
                <w:color w:val="auto"/>
                <w:sz w:val="21"/>
                <w:szCs w:val="21"/>
                <w:lang w:val="en-US" w:eastAsia="zh-CN"/>
              </w:rPr>
              <w:t>浙江皓驰机械控制设备有限公司</w:t>
            </w:r>
          </w:p>
          <w:p>
            <w:pPr>
              <w:rPr>
                <w:rFonts w:hint="eastAsia"/>
                <w:color w:val="auto"/>
                <w:sz w:val="21"/>
                <w:szCs w:val="21"/>
              </w:rPr>
            </w:pPr>
            <w:r>
              <w:rPr>
                <w:rFonts w:hint="eastAsia"/>
                <w:color w:val="auto"/>
                <w:sz w:val="21"/>
                <w:szCs w:val="21"/>
              </w:rPr>
              <w:t>评价项目：产品质量、价格、交付期、售后服务等。</w:t>
            </w:r>
          </w:p>
          <w:p>
            <w:pPr>
              <w:pStyle w:val="2"/>
              <w:rPr>
                <w:rFonts w:hint="eastAsia" w:eastAsia="宋体"/>
                <w:color w:val="auto"/>
                <w:lang w:eastAsia="zh-CN"/>
              </w:rPr>
            </w:pPr>
            <w:r>
              <w:rPr>
                <w:rFonts w:hint="eastAsia"/>
                <w:color w:val="auto"/>
                <w:lang w:eastAsia="zh-CN"/>
              </w:rPr>
              <w:t>评价结论：</w:t>
            </w:r>
            <w:r>
              <w:rPr>
                <w:rFonts w:hint="eastAsia"/>
                <w:color w:val="auto"/>
                <w:lang w:val="en-US" w:eastAsia="zh-CN"/>
              </w:rPr>
              <w:t>同意</w:t>
            </w:r>
            <w:r>
              <w:rPr>
                <w:rFonts w:hint="eastAsia"/>
                <w:color w:val="auto"/>
                <w:lang w:eastAsia="zh-CN"/>
              </w:rPr>
              <w:t>列入合格目录</w:t>
            </w:r>
          </w:p>
          <w:p>
            <w:pPr>
              <w:rPr>
                <w:rFonts w:hint="default" w:eastAsia="宋体"/>
                <w:color w:val="auto"/>
                <w:sz w:val="21"/>
                <w:szCs w:val="21"/>
                <w:lang w:val="en-US" w:eastAsia="zh-CN"/>
              </w:rPr>
            </w:pPr>
            <w:r>
              <w:rPr>
                <w:rFonts w:hint="eastAsia"/>
                <w:color w:val="auto"/>
                <w:sz w:val="21"/>
                <w:szCs w:val="21"/>
              </w:rPr>
              <w:t>评价负责人：杨健</w:t>
            </w:r>
            <w:r>
              <w:rPr>
                <w:rFonts w:hint="eastAsia" w:ascii="Times New Roman" w:hAnsi="Times New Roman" w:eastAsia="宋体" w:cs="Times New Roman"/>
                <w:color w:val="auto"/>
                <w:sz w:val="21"/>
                <w:szCs w:val="21"/>
                <w:lang w:eastAsia="zh-CN"/>
              </w:rPr>
              <w:t>、杨明发</w:t>
            </w:r>
            <w:r>
              <w:rPr>
                <w:rFonts w:hint="eastAsia"/>
                <w:color w:val="auto"/>
                <w:sz w:val="21"/>
                <w:szCs w:val="21"/>
              </w:rPr>
              <w:t xml:space="preserve">   </w:t>
            </w:r>
            <w:r>
              <w:rPr>
                <w:rFonts w:hint="eastAsia" w:ascii="宋体" w:hAnsi="宋体"/>
                <w:color w:val="auto"/>
                <w:szCs w:val="21"/>
              </w:rPr>
              <w:t xml:space="preserve">2022.9.10 </w:t>
            </w:r>
          </w:p>
          <w:p>
            <w:pPr>
              <w:pStyle w:val="2"/>
              <w:rPr>
                <w:rFonts w:hint="default"/>
                <w:color w:val="auto"/>
                <w:lang w:val="en-US" w:eastAsia="zh-CN"/>
              </w:rPr>
            </w:pPr>
          </w:p>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w:t>
            </w:r>
            <w:r>
              <w:rPr>
                <w:rFonts w:hint="eastAsia"/>
                <w:color w:val="auto"/>
                <w:lang w:eastAsia="zh-CN"/>
              </w:rPr>
              <w:t>唐景自控设备（北京）有限公司</w:t>
            </w:r>
            <w:r>
              <w:rPr>
                <w:rFonts w:hint="eastAsia" w:ascii="宋体" w:hAnsi="宋体" w:cs="宋体"/>
                <w:color w:val="auto"/>
                <w:sz w:val="21"/>
                <w:szCs w:val="21"/>
                <w:highlight w:val="none"/>
              </w:rPr>
              <w:t xml:space="preserve"> </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评价项目：</w:t>
            </w:r>
            <w:r>
              <w:rPr>
                <w:rFonts w:hint="eastAsia"/>
                <w:color w:val="auto"/>
                <w:sz w:val="21"/>
                <w:szCs w:val="21"/>
              </w:rPr>
              <w:t>产品质量、价格、交付期、售后服务等。</w:t>
            </w:r>
          </w:p>
          <w:p>
            <w:pPr>
              <w:pStyle w:val="2"/>
              <w:rPr>
                <w:rFonts w:hint="eastAsia" w:eastAsia="宋体"/>
                <w:color w:val="auto"/>
                <w:lang w:eastAsia="zh-CN"/>
              </w:rPr>
            </w:pPr>
            <w:r>
              <w:rPr>
                <w:rFonts w:hint="eastAsia"/>
                <w:color w:val="auto"/>
                <w:lang w:eastAsia="zh-CN"/>
              </w:rPr>
              <w:t>评价结论：</w:t>
            </w:r>
            <w:r>
              <w:rPr>
                <w:rFonts w:hint="eastAsia"/>
                <w:color w:val="auto"/>
                <w:lang w:val="en-US" w:eastAsia="zh-CN"/>
              </w:rPr>
              <w:t>同意</w:t>
            </w:r>
            <w:r>
              <w:rPr>
                <w:rFonts w:hint="eastAsia"/>
                <w:color w:val="auto"/>
                <w:lang w:eastAsia="zh-CN"/>
              </w:rPr>
              <w:t>列入合格目录</w:t>
            </w:r>
          </w:p>
          <w:p>
            <w:pPr>
              <w:rPr>
                <w:rFonts w:hint="eastAsia" w:ascii="宋体" w:hAnsi="宋体"/>
                <w:color w:val="auto"/>
                <w:szCs w:val="21"/>
              </w:rPr>
            </w:pPr>
            <w:r>
              <w:rPr>
                <w:rFonts w:hint="eastAsia"/>
                <w:color w:val="auto"/>
                <w:sz w:val="21"/>
                <w:szCs w:val="21"/>
              </w:rPr>
              <w:t>评价负责人：杨健</w:t>
            </w:r>
            <w:r>
              <w:rPr>
                <w:rFonts w:hint="eastAsia" w:ascii="Times New Roman" w:hAnsi="Times New Roman" w:eastAsia="宋体" w:cs="Times New Roman"/>
                <w:color w:val="auto"/>
                <w:sz w:val="21"/>
                <w:szCs w:val="21"/>
                <w:lang w:eastAsia="zh-CN"/>
              </w:rPr>
              <w:t>、杨明发</w:t>
            </w:r>
            <w:r>
              <w:rPr>
                <w:rFonts w:hint="eastAsia"/>
                <w:color w:val="auto"/>
                <w:sz w:val="21"/>
                <w:szCs w:val="21"/>
              </w:rPr>
              <w:t xml:space="preserve">   </w:t>
            </w:r>
            <w:r>
              <w:rPr>
                <w:rFonts w:hint="eastAsia" w:ascii="宋体" w:hAnsi="宋体"/>
                <w:color w:val="auto"/>
                <w:szCs w:val="21"/>
              </w:rPr>
              <w:t xml:space="preserve">2022.9.10 </w:t>
            </w:r>
          </w:p>
          <w:p>
            <w:pPr>
              <w:pStyle w:val="2"/>
              <w:rPr>
                <w:rFonts w:hint="default" w:eastAsia="宋体"/>
                <w:color w:val="auto"/>
                <w:lang w:val="en-US" w:eastAsia="zh-CN"/>
              </w:rPr>
            </w:pPr>
            <w:r>
              <w:rPr>
                <w:rFonts w:hint="eastAsia" w:ascii="宋体" w:hAnsi="宋体"/>
                <w:color w:val="auto"/>
                <w:szCs w:val="21"/>
                <w:lang w:val="en-US" w:eastAsia="zh-CN"/>
              </w:rPr>
              <w:t>........</w:t>
            </w:r>
          </w:p>
          <w:p>
            <w:pPr>
              <w:pStyle w:val="2"/>
              <w:rPr>
                <w:rFonts w:hint="eastAsia" w:eastAsia="宋体"/>
                <w:color w:val="auto"/>
                <w:sz w:val="21"/>
                <w:szCs w:val="21"/>
                <w:lang w:eastAsia="zh-CN"/>
              </w:rPr>
            </w:pPr>
            <w:r>
              <w:rPr>
                <w:rFonts w:hint="eastAsia" w:ascii="宋体" w:hAnsi="宋体" w:cs="宋体"/>
                <w:color w:val="auto"/>
                <w:szCs w:val="21"/>
                <w:lang w:val="en-US" w:eastAsia="zh-CN"/>
              </w:rPr>
              <w:t>查见其他供应商均按标准及文件的策划要求进行了合格供应商评价。</w:t>
            </w:r>
            <w:r>
              <w:rPr>
                <w:rFonts w:hint="eastAsia"/>
                <w:color w:val="auto"/>
                <w:sz w:val="21"/>
                <w:szCs w:val="21"/>
              </w:rPr>
              <w:t>采购的产品均为合格供方名录中的供方进行采购,基本符合要求</w:t>
            </w:r>
            <w:r>
              <w:rPr>
                <w:rFonts w:hint="eastAsia"/>
                <w:color w:val="auto"/>
                <w:sz w:val="21"/>
                <w:szCs w:val="21"/>
                <w:lang w:eastAsia="zh-CN"/>
              </w:rPr>
              <w:t>。</w:t>
            </w:r>
          </w:p>
          <w:p>
            <w:pPr>
              <w:widowControl/>
              <w:spacing w:line="360" w:lineRule="auto"/>
              <w:jc w:val="left"/>
              <w:rPr>
                <w:rFonts w:hint="eastAsia" w:ascii="宋体" w:hAnsi="宋体" w:cs="宋体"/>
                <w:color w:val="auto"/>
                <w:kern w:val="0"/>
                <w:sz w:val="21"/>
                <w:szCs w:val="21"/>
              </w:rPr>
            </w:pPr>
            <w:r>
              <w:rPr>
                <w:rFonts w:hint="eastAsia"/>
                <w:color w:val="auto"/>
                <w:sz w:val="21"/>
                <w:szCs w:val="21"/>
              </w:rPr>
              <w:t>现场查看采购物料均按要求进行验证入库</w:t>
            </w:r>
            <w:r>
              <w:rPr>
                <w:rFonts w:hint="eastAsia"/>
                <w:color w:val="auto"/>
                <w:sz w:val="21"/>
                <w:szCs w:val="21"/>
                <w:lang w:eastAsia="zh-CN"/>
              </w:rPr>
              <w:t>，</w:t>
            </w:r>
            <w:r>
              <w:rPr>
                <w:rFonts w:hint="eastAsia"/>
                <w:color w:val="auto"/>
                <w:sz w:val="21"/>
                <w:szCs w:val="21"/>
                <w:lang w:val="en-US" w:eastAsia="zh-CN"/>
              </w:rPr>
              <w:t>具体内容见销售部Q8.6</w:t>
            </w:r>
            <w:r>
              <w:rPr>
                <w:rFonts w:hint="eastAsia"/>
                <w:color w:val="auto"/>
                <w:sz w:val="21"/>
                <w:szCs w:val="21"/>
              </w:rPr>
              <w:t>。</w:t>
            </w:r>
          </w:p>
          <w:p>
            <w:pPr>
              <w:rPr>
                <w:rFonts w:hint="eastAsia" w:ascii="Times New Roman" w:hAnsi="Times New Roman" w:eastAsia="宋体" w:cs="Times New Roman"/>
                <w:color w:val="auto"/>
                <w:kern w:val="2"/>
                <w:sz w:val="21"/>
                <w:szCs w:val="21"/>
                <w:lang w:val="en-US" w:eastAsia="zh-CN" w:bidi="ar-SA"/>
              </w:rPr>
            </w:pPr>
            <w:r>
              <w:rPr>
                <w:rFonts w:hint="eastAsia" w:ascii="宋体" w:hAnsi="宋体" w:cs="宋体"/>
                <w:color w:val="auto"/>
                <w:sz w:val="21"/>
                <w:szCs w:val="21"/>
              </w:rPr>
              <w:t>外部供方的信息管理有效。</w:t>
            </w:r>
          </w:p>
        </w:tc>
        <w:tc>
          <w:tcPr>
            <w:tcW w:w="1585" w:type="dxa"/>
          </w:tcPr>
          <w:p>
            <w:pPr>
              <w:rPr>
                <w:rFonts w:hint="eastAsia" w:eastAsia="宋体"/>
                <w:color w:val="auto"/>
                <w:lang w:val="en-US" w:eastAsia="zh-CN"/>
              </w:rPr>
            </w:pPr>
            <w:r>
              <w:rPr>
                <w:rFonts w:hint="eastAsia"/>
                <w:color w:val="auto"/>
                <w:lang w:val="en-US" w:eastAsia="zh-CN"/>
              </w:rPr>
              <w:t>符合</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color w:val="auto"/>
                <w:lang w:val="en-US" w:eastAsia="zh-CN"/>
              </w:rPr>
            </w:pPr>
          </w:p>
          <w:p>
            <w:pPr>
              <w:pStyle w:val="2"/>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运行策划和控制</w:t>
            </w:r>
          </w:p>
        </w:tc>
        <w:tc>
          <w:tcPr>
            <w:tcW w:w="960" w:type="dxa"/>
            <w:vAlign w:val="top"/>
          </w:tcPr>
          <w:p>
            <w:pPr>
              <w:rPr>
                <w:rFonts w:hint="eastAsia" w:ascii="宋体" w:hAnsi="宋体" w:cs="新宋体"/>
                <w:color w:val="auto"/>
                <w:sz w:val="21"/>
                <w:szCs w:val="21"/>
              </w:rPr>
            </w:pPr>
            <w:r>
              <w:rPr>
                <w:rFonts w:hint="eastAsia" w:ascii="宋体" w:hAnsi="宋体" w:cs="新宋体"/>
                <w:color w:val="auto"/>
                <w:sz w:val="21"/>
                <w:szCs w:val="21"/>
              </w:rPr>
              <w:t xml:space="preserve">E8.1 </w:t>
            </w:r>
          </w:p>
          <w:p>
            <w:pPr>
              <w:rPr>
                <w:rFonts w:hint="eastAsia" w:ascii="宋体" w:hAnsi="宋体" w:eastAsia="宋体" w:cs="新宋体"/>
                <w:color w:val="auto"/>
                <w:kern w:val="2"/>
                <w:sz w:val="21"/>
                <w:szCs w:val="21"/>
                <w:lang w:val="en-US" w:eastAsia="zh-CN" w:bidi="ar-SA"/>
              </w:rPr>
            </w:pPr>
          </w:p>
        </w:tc>
        <w:tc>
          <w:tcPr>
            <w:tcW w:w="10004" w:type="dxa"/>
            <w:vAlign w:val="top"/>
          </w:tcPr>
          <w:p>
            <w:pPr>
              <w:rPr>
                <w:rFonts w:hint="eastAsia" w:ascii="宋体" w:hAnsi="宋体" w:cs="宋体"/>
                <w:color w:val="auto"/>
                <w:sz w:val="21"/>
                <w:szCs w:val="21"/>
              </w:rPr>
            </w:pPr>
            <w:r>
              <w:rPr>
                <w:rFonts w:hint="eastAsia" w:ascii="宋体" w:hAnsi="宋体" w:cs="宋体"/>
                <w:color w:val="auto"/>
                <w:sz w:val="21"/>
                <w:szCs w:val="21"/>
                <w:lang w:bidi="ar"/>
              </w:rPr>
              <w:t>-</w:t>
            </w:r>
            <w:r>
              <w:rPr>
                <w:rFonts w:hint="eastAsia" w:ascii="宋体" w:hAnsi="宋体"/>
                <w:color w:val="auto"/>
                <w:sz w:val="21"/>
                <w:szCs w:val="21"/>
              </w:rPr>
              <w:t>---</w:t>
            </w:r>
            <w:r>
              <w:rPr>
                <w:rFonts w:hint="eastAsia" w:ascii="宋体" w:hAnsi="宋体"/>
                <w:color w:val="auto"/>
                <w:sz w:val="21"/>
                <w:szCs w:val="21"/>
                <w:lang w:val="en-US" w:eastAsia="zh-CN"/>
              </w:rPr>
              <w:t>采购部实施以下</w:t>
            </w:r>
            <w:r>
              <w:rPr>
                <w:rFonts w:hint="eastAsia" w:ascii="宋体" w:hAnsi="宋体" w:cs="宋体"/>
                <w:color w:val="auto"/>
                <w:sz w:val="21"/>
                <w:szCs w:val="21"/>
              </w:rPr>
              <w:t>环境安全管理制度：《</w:t>
            </w:r>
            <w:r>
              <w:rPr>
                <w:rFonts w:hint="eastAsia" w:ascii="宋体" w:hAnsi="宋体" w:cs="宋体"/>
                <w:color w:val="auto"/>
                <w:sz w:val="21"/>
                <w:szCs w:val="21"/>
                <w:lang w:val="en-US" w:eastAsia="zh-CN"/>
              </w:rPr>
              <w:t>环境</w:t>
            </w:r>
            <w:r>
              <w:rPr>
                <w:rFonts w:hint="eastAsia" w:ascii="宋体" w:hAnsi="宋体" w:cs="宋体"/>
                <w:color w:val="auto"/>
                <w:sz w:val="21"/>
                <w:szCs w:val="21"/>
              </w:rPr>
              <w:t>运行控制程序》、《节约用电用水管理制度》、《固体废弃物管理制度》《消防安全管理制度》、《火灾事故应急救援预案》等。</w:t>
            </w:r>
          </w:p>
          <w:p>
            <w:pPr>
              <w:rPr>
                <w:rFonts w:hint="eastAsia" w:ascii="宋体" w:hAnsi="宋体" w:cs="宋体"/>
                <w:color w:val="auto"/>
                <w:sz w:val="21"/>
                <w:szCs w:val="21"/>
              </w:rPr>
            </w:pPr>
            <w:r>
              <w:rPr>
                <w:rFonts w:hint="eastAsia" w:ascii="宋体" w:hAnsi="宋体" w:cs="宋体"/>
                <w:color w:val="auto"/>
                <w:sz w:val="21"/>
                <w:szCs w:val="21"/>
              </w:rPr>
              <w:t>查重要环境因素：</w:t>
            </w:r>
          </w:p>
          <w:p>
            <w:pPr>
              <w:ind w:left="360"/>
              <w:rPr>
                <w:rFonts w:hint="eastAsia" w:ascii="宋体" w:hAnsi="宋体" w:cs="宋体"/>
                <w:color w:val="auto"/>
                <w:sz w:val="21"/>
                <w:szCs w:val="21"/>
              </w:rPr>
            </w:pPr>
            <w:r>
              <w:rPr>
                <w:rFonts w:hint="eastAsia" w:ascii="宋体" w:hAnsi="宋体" w:cs="宋体"/>
                <w:color w:val="auto"/>
                <w:sz w:val="21"/>
                <w:szCs w:val="21"/>
              </w:rPr>
              <w:t>1）潜在火灾；</w:t>
            </w:r>
          </w:p>
          <w:p>
            <w:pPr>
              <w:ind w:left="360"/>
              <w:rPr>
                <w:rFonts w:hint="eastAsia" w:ascii="宋体" w:hAnsi="宋体"/>
                <w:color w:val="auto"/>
                <w:sz w:val="21"/>
                <w:szCs w:val="21"/>
              </w:rPr>
            </w:pPr>
            <w:r>
              <w:rPr>
                <w:rFonts w:hint="eastAsia" w:ascii="宋体" w:hAnsi="宋体" w:cs="宋体"/>
                <w:color w:val="auto"/>
                <w:sz w:val="21"/>
                <w:szCs w:val="21"/>
              </w:rPr>
              <w:t>2）固废排放</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color w:val="auto"/>
                <w:sz w:val="21"/>
                <w:szCs w:val="21"/>
              </w:rPr>
              <w:t>其运行控制措施如下：</w:t>
            </w:r>
          </w:p>
          <w:p>
            <w:pPr>
              <w:rPr>
                <w:rFonts w:hint="eastAsia" w:ascii="宋体" w:hAnsi="宋体"/>
                <w:color w:val="auto"/>
                <w:sz w:val="21"/>
                <w:szCs w:val="21"/>
              </w:rPr>
            </w:pPr>
            <w:r>
              <w:rPr>
                <w:rFonts w:hint="eastAsia" w:ascii="宋体" w:hAnsi="宋体"/>
                <w:color w:val="auto"/>
                <w:sz w:val="21"/>
                <w:szCs w:val="21"/>
              </w:rPr>
              <w:t>◆ 一般固体废弃物控制：</w:t>
            </w:r>
          </w:p>
          <w:p>
            <w:pPr>
              <w:rPr>
                <w:rFonts w:hint="eastAsia" w:ascii="宋体" w:hAnsi="宋体"/>
                <w:color w:val="auto"/>
                <w:sz w:val="21"/>
                <w:szCs w:val="21"/>
              </w:rPr>
            </w:pPr>
            <w:r>
              <w:rPr>
                <w:rFonts w:hint="eastAsia" w:ascii="宋体" w:hAnsi="宋体"/>
                <w:color w:val="auto"/>
                <w:sz w:val="21"/>
                <w:szCs w:val="21"/>
              </w:rPr>
              <w:t xml:space="preserve"> 对固废分类收集，交市政送垃圾填埋场处置。</w:t>
            </w:r>
          </w:p>
          <w:p>
            <w:pPr>
              <w:rPr>
                <w:rFonts w:hint="eastAsia" w:ascii="宋体" w:hAnsi="宋体"/>
                <w:color w:val="auto"/>
                <w:sz w:val="21"/>
                <w:szCs w:val="21"/>
              </w:rPr>
            </w:pPr>
            <w:r>
              <w:rPr>
                <w:rFonts w:hint="eastAsia" w:ascii="宋体" w:hAnsi="宋体"/>
                <w:color w:val="auto"/>
                <w:sz w:val="21"/>
                <w:szCs w:val="21"/>
              </w:rPr>
              <w:t>◆ 资源和能源消耗：</w:t>
            </w:r>
          </w:p>
          <w:p>
            <w:pPr>
              <w:rPr>
                <w:rFonts w:hint="eastAsia" w:ascii="宋体" w:hAnsi="宋体"/>
                <w:color w:val="auto"/>
                <w:sz w:val="21"/>
                <w:szCs w:val="21"/>
              </w:rPr>
            </w:pPr>
            <w:r>
              <w:rPr>
                <w:rFonts w:hint="eastAsia" w:ascii="宋体" w:hAnsi="宋体"/>
                <w:color w:val="auto"/>
                <w:sz w:val="21"/>
                <w:szCs w:val="21"/>
              </w:rPr>
              <w:t>办公用纸两面使用后方可按废纸处理；定期对水电的消耗进行统计；</w:t>
            </w:r>
          </w:p>
          <w:p>
            <w:pPr>
              <w:rPr>
                <w:rFonts w:hint="eastAsia" w:ascii="宋体" w:hAnsi="宋体" w:eastAsia="宋体" w:cs="宋体"/>
                <w:color w:val="auto"/>
                <w:szCs w:val="21"/>
                <w:lang w:val="en-US" w:eastAsia="zh-CN"/>
              </w:rPr>
            </w:pPr>
            <w:r>
              <w:rPr>
                <w:rFonts w:hint="eastAsia" w:ascii="宋体" w:hAnsi="宋体"/>
                <w:color w:val="auto"/>
                <w:sz w:val="21"/>
                <w:szCs w:val="21"/>
              </w:rPr>
              <w:t xml:space="preserve">◆ </w:t>
            </w:r>
            <w:r>
              <w:rPr>
                <w:rFonts w:hint="eastAsia" w:ascii="宋体" w:hAnsi="宋体" w:cs="宋体"/>
                <w:color w:val="auto"/>
                <w:szCs w:val="21"/>
              </w:rPr>
              <w:t>线路短路、吸烟引发火灾</w:t>
            </w:r>
            <w:r>
              <w:rPr>
                <w:rFonts w:hint="eastAsia" w:ascii="宋体" w:hAnsi="宋体" w:cs="宋体"/>
                <w:color w:val="auto"/>
                <w:szCs w:val="21"/>
                <w:lang w:val="en-US" w:eastAsia="zh-CN"/>
              </w:rPr>
              <w:t>控制：</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对火灾应急设施、安防设施运行情况等进行了检查维护。</w:t>
            </w:r>
            <w:r>
              <w:rPr>
                <w:rFonts w:hint="eastAsia" w:ascii="宋体" w:hAnsi="宋体"/>
                <w:color w:val="auto"/>
                <w:sz w:val="21"/>
                <w:szCs w:val="21"/>
              </w:rPr>
              <w:t>现场张贴禁烟标识、安全用电及节能标志等标识，未发现大功率电器使用。</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应急准备和响应</w:t>
            </w:r>
          </w:p>
        </w:tc>
        <w:tc>
          <w:tcPr>
            <w:tcW w:w="960" w:type="dxa"/>
            <w:vAlign w:val="top"/>
          </w:tcPr>
          <w:p>
            <w:pPr>
              <w:rPr>
                <w:rFonts w:hint="eastAsia" w:ascii="宋体" w:hAnsi="宋体" w:cs="新宋体"/>
                <w:color w:val="auto"/>
                <w:sz w:val="21"/>
                <w:szCs w:val="21"/>
              </w:rPr>
            </w:pPr>
            <w:r>
              <w:rPr>
                <w:rFonts w:hint="eastAsia" w:ascii="宋体" w:hAnsi="宋体" w:cs="新宋体"/>
                <w:color w:val="auto"/>
                <w:sz w:val="21"/>
                <w:szCs w:val="21"/>
              </w:rPr>
              <w:t>E8.2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360" w:lineRule="auto"/>
              <w:rPr>
                <w:color w:val="auto"/>
                <w:sz w:val="21"/>
                <w:szCs w:val="21"/>
                <w:highlight w:val="none"/>
              </w:rPr>
            </w:pPr>
            <w:r>
              <w:rPr>
                <w:rFonts w:hint="eastAsia" w:cs="宋体"/>
                <w:color w:val="auto"/>
                <w:sz w:val="21"/>
                <w:szCs w:val="21"/>
                <w:highlight w:val="none"/>
                <w:lang w:bidi="ar"/>
              </w:rPr>
              <w:t>查见：《</w:t>
            </w:r>
            <w:r>
              <w:rPr>
                <w:rFonts w:hint="eastAsia" w:ascii="宋体" w:hAnsi="宋体" w:cs="宋体"/>
                <w:color w:val="auto"/>
                <w:sz w:val="21"/>
                <w:szCs w:val="21"/>
                <w:highlight w:val="none"/>
                <w:lang w:eastAsia="zh-CN" w:bidi="ar"/>
              </w:rPr>
              <w:t>应急准备和响应控制程序</w:t>
            </w:r>
            <w:r>
              <w:rPr>
                <w:rFonts w:hint="eastAsia" w:cs="宋体"/>
                <w:color w:val="auto"/>
                <w:sz w:val="21"/>
                <w:szCs w:val="21"/>
                <w:highlight w:val="none"/>
                <w:lang w:bidi="ar"/>
              </w:rPr>
              <w:t>》、《</w:t>
            </w:r>
            <w:r>
              <w:rPr>
                <w:rFonts w:hint="eastAsia" w:ascii="宋体" w:hAnsi="宋体" w:cs="宋体"/>
                <w:color w:val="auto"/>
                <w:sz w:val="21"/>
                <w:szCs w:val="21"/>
                <w:highlight w:val="none"/>
                <w:lang w:eastAsia="zh-CN" w:bidi="ar"/>
              </w:rPr>
              <w:t>公司火灾事故应急预案</w:t>
            </w:r>
            <w:r>
              <w:rPr>
                <w:rFonts w:hint="eastAsia" w:cs="宋体"/>
                <w:color w:val="auto"/>
                <w:sz w:val="21"/>
                <w:szCs w:val="21"/>
                <w:highlight w:val="none"/>
                <w:lang w:bidi="ar"/>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Cs w:val="21"/>
              </w:rPr>
            </w:pPr>
            <w:r>
              <w:rPr>
                <w:rFonts w:hint="eastAsia" w:cs="宋体"/>
                <w:color w:val="auto"/>
                <w:sz w:val="21"/>
                <w:szCs w:val="21"/>
                <w:highlight w:val="none"/>
                <w:lang w:val="en-US" w:eastAsia="zh-CN" w:bidi="ar"/>
              </w:rPr>
              <w:t>采购部</w:t>
            </w:r>
            <w:r>
              <w:rPr>
                <w:rFonts w:hint="eastAsia" w:cs="宋体"/>
                <w:color w:val="auto"/>
                <w:sz w:val="21"/>
                <w:szCs w:val="21"/>
                <w:highlight w:val="none"/>
                <w:lang w:bidi="ar"/>
              </w:rPr>
              <w:t>人员的在办公室组织下，</w:t>
            </w:r>
            <w:r>
              <w:rPr>
                <w:rFonts w:hint="eastAsia" w:cs="宋体"/>
                <w:color w:val="auto"/>
                <w:szCs w:val="21"/>
              </w:rPr>
              <w:t>参加了公司组织的</w:t>
            </w:r>
            <w:r>
              <w:rPr>
                <w:rFonts w:hint="eastAsia" w:cs="宋体"/>
                <w:color w:val="auto"/>
                <w:szCs w:val="21"/>
                <w:lang w:val="en-US" w:eastAsia="zh-CN"/>
              </w:rPr>
              <w:t>火灾应急演习</w:t>
            </w:r>
            <w:r>
              <w:rPr>
                <w:rFonts w:hint="eastAsia" w:cs="宋体"/>
                <w:color w:val="auto"/>
                <w:szCs w:val="21"/>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auto"/>
                <w:szCs w:val="21"/>
              </w:rPr>
            </w:pPr>
            <w:r>
              <w:rPr>
                <w:rFonts w:hint="eastAsia" w:cs="宋体"/>
                <w:color w:val="auto"/>
                <w:szCs w:val="21"/>
              </w:rPr>
              <w:t>查见：消防演练实况记录：</w:t>
            </w:r>
            <w:r>
              <w:rPr>
                <w:rFonts w:hint="eastAsia" w:ascii="宋体" w:hAnsi="宋体" w:eastAsia="宋体" w:cs="宋体"/>
                <w:color w:val="auto"/>
                <w:sz w:val="21"/>
                <w:szCs w:val="21"/>
                <w:lang w:eastAsia="zh-CN"/>
              </w:rPr>
              <w:t>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年</w:t>
            </w: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eastAsia="zh-CN"/>
              </w:rPr>
              <w:t>月10日</w:t>
            </w:r>
            <w:r>
              <w:rPr>
                <w:rFonts w:hint="eastAsia" w:ascii="宋体" w:hAnsi="宋体" w:cs="宋体"/>
                <w:color w:val="auto"/>
                <w:szCs w:val="21"/>
              </w:rPr>
              <w:t>，</w:t>
            </w:r>
            <w:r>
              <w:rPr>
                <w:rFonts w:hint="eastAsia" w:ascii="宋体" w:hAnsi="宋体" w:cs="宋体"/>
                <w:color w:val="auto"/>
                <w:szCs w:val="21"/>
                <w:lang w:val="en-US" w:eastAsia="zh-CN"/>
              </w:rPr>
              <w:t>办公室</w:t>
            </w:r>
            <w:r>
              <w:rPr>
                <w:rFonts w:hint="eastAsia" w:ascii="宋体" w:hAnsi="宋体" w:cs="宋体"/>
                <w:color w:val="auto"/>
                <w:szCs w:val="21"/>
              </w:rPr>
              <w:t>组织</w:t>
            </w:r>
            <w:r>
              <w:rPr>
                <w:rFonts w:hint="eastAsia" w:ascii="宋体" w:hAnsi="宋体" w:cs="宋体"/>
                <w:color w:val="auto"/>
                <w:szCs w:val="21"/>
                <w:lang w:val="en-US" w:eastAsia="zh-CN"/>
              </w:rPr>
              <w:t>销售部</w:t>
            </w:r>
            <w:r>
              <w:rPr>
                <w:rFonts w:hint="eastAsia" w:ascii="宋体" w:hAnsi="宋体" w:cs="宋体"/>
                <w:color w:val="auto"/>
                <w:szCs w:val="21"/>
              </w:rPr>
              <w:t>、财务部</w:t>
            </w:r>
            <w:r>
              <w:rPr>
                <w:rFonts w:hint="eastAsia" w:ascii="宋体" w:hAnsi="宋体" w:cs="宋体"/>
                <w:color w:val="auto"/>
                <w:szCs w:val="21"/>
                <w:lang w:eastAsia="zh-CN"/>
              </w:rPr>
              <w:t>、</w:t>
            </w:r>
            <w:r>
              <w:rPr>
                <w:rFonts w:hint="eastAsia" w:ascii="宋体" w:hAnsi="宋体" w:cs="宋体"/>
                <w:color w:val="auto"/>
                <w:szCs w:val="21"/>
                <w:lang w:val="en-US" w:eastAsia="zh-CN"/>
              </w:rPr>
              <w:t>采购部</w:t>
            </w:r>
            <w:r>
              <w:rPr>
                <w:rFonts w:hint="eastAsia" w:ascii="宋体" w:hAnsi="宋体" w:cs="宋体"/>
                <w:color w:val="auto"/>
                <w:szCs w:val="21"/>
              </w:rPr>
              <w:t>等部门，在公司内部组织了消防演练。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Times New Roman" w:eastAsia="宋体" w:cs="宋体"/>
                <w:color w:val="auto"/>
                <w:szCs w:val="21"/>
              </w:rPr>
            </w:pPr>
            <w:r>
              <w:rPr>
                <w:rFonts w:hint="eastAsia" w:ascii="宋体" w:hAnsi="宋体" w:cs="宋体"/>
                <w:color w:val="auto"/>
                <w:szCs w:val="21"/>
              </w:rPr>
              <w:t>演练的内容是模仿发生火情，</w:t>
            </w:r>
            <w:r>
              <w:rPr>
                <w:rFonts w:hint="eastAsia" w:ascii="宋体" w:hAnsi="宋体" w:cs="宋体"/>
                <w:color w:val="auto"/>
                <w:szCs w:val="21"/>
                <w:lang w:eastAsia="zh-CN"/>
              </w:rPr>
              <w:t>演习小组</w:t>
            </w:r>
            <w:r>
              <w:rPr>
                <w:rFonts w:hint="eastAsia" w:ascii="宋体" w:hAnsi="宋体" w:cs="宋体"/>
                <w:color w:val="auto"/>
                <w:szCs w:val="21"/>
              </w:rPr>
              <w:t>及公司领导按照“应</w:t>
            </w:r>
            <w:r>
              <w:rPr>
                <w:rFonts w:hint="eastAsia" w:ascii="宋体" w:hAnsi="Times New Roman" w:eastAsia="宋体" w:cs="宋体"/>
                <w:color w:val="auto"/>
                <w:szCs w:val="21"/>
              </w:rPr>
              <w:t>急预案”规定的情况进行灭火。</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Times New Roman" w:eastAsia="宋体" w:cs="宋体"/>
                <w:color w:val="auto"/>
                <w:szCs w:val="21"/>
              </w:rPr>
            </w:pPr>
            <w:r>
              <w:rPr>
                <w:rFonts w:hint="eastAsia" w:ascii="宋体" w:hAnsi="Times New Roman" w:eastAsia="宋体" w:cs="宋体"/>
                <w:color w:val="auto"/>
                <w:szCs w:val="21"/>
              </w:rPr>
              <w:t>查，现场对应，部门员工的安全逃生意识有明显的改善和较大提高。使员工掌握了安全逃生的方式和路径。同时使员工掌握了灭火器材的使用。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Times New Roman"/>
                <w:color w:val="auto"/>
                <w:kern w:val="2"/>
                <w:sz w:val="21"/>
                <w:szCs w:val="21"/>
                <w:lang w:val="en-US" w:eastAsia="zh-CN" w:bidi="ar-SA"/>
              </w:rPr>
            </w:pPr>
            <w:r>
              <w:rPr>
                <w:rFonts w:hint="eastAsia" w:ascii="宋体" w:hAnsi="Times New Roman" w:eastAsia="宋体" w:cs="宋体"/>
                <w:color w:val="auto"/>
                <w:szCs w:val="21"/>
              </w:rPr>
              <w:t>应急准备：</w:t>
            </w:r>
            <w:r>
              <w:rPr>
                <w:rFonts w:hint="eastAsia" w:ascii="宋体" w:hAnsi="Times New Roman" w:eastAsia="宋体" w:cs="宋体"/>
                <w:color w:val="auto"/>
                <w:szCs w:val="21"/>
                <w:lang w:val="en-US" w:eastAsia="zh-CN"/>
              </w:rPr>
              <w:t>公司</w:t>
            </w:r>
            <w:r>
              <w:rPr>
                <w:rFonts w:hint="eastAsia" w:ascii="宋体" w:hAnsi="Times New Roman" w:eastAsia="宋体" w:cs="宋体"/>
                <w:color w:val="auto"/>
                <w:szCs w:val="21"/>
              </w:rPr>
              <w:t>办公区域</w:t>
            </w:r>
            <w:r>
              <w:rPr>
                <w:rFonts w:hint="eastAsia" w:ascii="宋体" w:hAnsi="Times New Roman" w:eastAsia="宋体" w:cs="宋体"/>
                <w:color w:val="auto"/>
                <w:szCs w:val="21"/>
                <w:lang w:val="en-US" w:eastAsia="zh-CN"/>
              </w:rPr>
              <w:t>配置的灭火器数量不足</w:t>
            </w:r>
            <w:r>
              <w:rPr>
                <w:rFonts w:hint="eastAsia" w:ascii="宋体" w:hAnsi="Times New Roman" w:eastAsia="宋体" w:cs="宋体"/>
                <w:color w:val="auto"/>
                <w:szCs w:val="21"/>
              </w:rPr>
              <w:t>，</w:t>
            </w:r>
            <w:r>
              <w:rPr>
                <w:rFonts w:hint="eastAsia" w:ascii="宋体" w:hAnsi="Times New Roman" w:eastAsia="宋体" w:cs="宋体"/>
                <w:color w:val="auto"/>
                <w:szCs w:val="21"/>
                <w:lang w:val="en-US" w:eastAsia="zh-CN"/>
              </w:rPr>
              <w:t>已开具不符合，详见办公室E8.2条款</w:t>
            </w:r>
            <w:r>
              <w:rPr>
                <w:rFonts w:hint="eastAsia" w:ascii="宋体" w:hAnsi="Times New Roman" w:eastAsia="宋体" w:cs="宋体"/>
                <w:color w:val="auto"/>
                <w:szCs w:val="21"/>
              </w:rPr>
              <w:t>。</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bl>
    <w:p>
      <w:pPr>
        <w:rPr>
          <w:rFonts w:hint="eastAsia"/>
          <w:color w:val="auto"/>
        </w:rPr>
      </w:pPr>
      <w:r>
        <w:rPr>
          <w:rFonts w:hint="eastAsia"/>
          <w:color w:val="auto"/>
        </w:rPr>
        <w:t>说明：不符合标注N</w:t>
      </w:r>
    </w:p>
    <w:p>
      <w:pPr>
        <w:rPr>
          <w:color w:val="auto"/>
        </w:rPr>
      </w:pPr>
    </w:p>
    <w:p>
      <w:pPr>
        <w:rPr>
          <w:color w:val="auto"/>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3A00D"/>
    <w:multiLevelType w:val="singleLevel"/>
    <w:tmpl w:val="FE43A00D"/>
    <w:lvl w:ilvl="0" w:tentative="0">
      <w:start w:val="1"/>
      <w:numFmt w:val="bullet"/>
      <w:lvlText w:val=""/>
      <w:lvlJc w:val="left"/>
      <w:pPr>
        <w:ind w:left="420" w:hanging="420"/>
      </w:pPr>
      <w:rPr>
        <w:rFonts w:hint="default" w:ascii="Wingdings" w:hAnsi="Wingdings"/>
      </w:rPr>
    </w:lvl>
  </w:abstractNum>
  <w:abstractNum w:abstractNumId="1">
    <w:nsid w:val="59BF21E7"/>
    <w:multiLevelType w:val="singleLevel"/>
    <w:tmpl w:val="59BF21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4525647"/>
    <w:rsid w:val="05FE1A97"/>
    <w:rsid w:val="073A6178"/>
    <w:rsid w:val="1063154A"/>
    <w:rsid w:val="1168412C"/>
    <w:rsid w:val="15DA6BF2"/>
    <w:rsid w:val="37A8403A"/>
    <w:rsid w:val="4DBE429D"/>
    <w:rsid w:val="50C138E6"/>
    <w:rsid w:val="527032EE"/>
    <w:rsid w:val="54AD2368"/>
    <w:rsid w:val="55D06D50"/>
    <w:rsid w:val="5AAF6089"/>
    <w:rsid w:val="5CA156B3"/>
    <w:rsid w:val="62D0090A"/>
    <w:rsid w:val="775E0DD5"/>
    <w:rsid w:val="791574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Plain Text"/>
    <w:basedOn w:val="1"/>
    <w:qFormat/>
    <w:uiPriority w:val="99"/>
    <w:rPr>
      <w:rFonts w:hint="eastAsia" w:ascii="宋体" w:hAnsi="Courier New"/>
      <w:szCs w:val="20"/>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8">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18021</Words>
  <Characters>19256</Characters>
  <Lines>1</Lines>
  <Paragraphs>1</Paragraphs>
  <TotalTime>2</TotalTime>
  <ScaleCrop>false</ScaleCrop>
  <LinksUpToDate>false</LinksUpToDate>
  <CharactersWithSpaces>19945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2023-01-09T01:47:23Z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