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91" w:tblpY="474"/>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60DE9">
        <w:trPr>
          <w:trHeight w:val="515"/>
        </w:trPr>
        <w:tc>
          <w:tcPr>
            <w:tcW w:w="14709" w:type="dxa"/>
            <w:gridSpan w:val="4"/>
            <w:vAlign w:val="center"/>
          </w:tcPr>
          <w:p w:rsidR="00460DE9" w:rsidRDefault="00671E5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460DE9" w:rsidRDefault="00460DE9">
            <w:pPr>
              <w:rPr>
                <w:rFonts w:asciiTheme="minorEastAsia" w:eastAsiaTheme="minorEastAsia" w:hAnsiTheme="minorEastAsia" w:cstheme="minorEastAsia"/>
                <w:szCs w:val="21"/>
              </w:rPr>
            </w:pPr>
          </w:p>
        </w:tc>
      </w:tr>
      <w:tr w:rsidR="00460DE9">
        <w:trPr>
          <w:trHeight w:val="515"/>
        </w:trPr>
        <w:tc>
          <w:tcPr>
            <w:tcW w:w="2160" w:type="dxa"/>
            <w:vMerge w:val="restart"/>
            <w:vAlign w:val="center"/>
          </w:tcPr>
          <w:p w:rsidR="00460DE9" w:rsidRDefault="00671E5F">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460DE9" w:rsidRDefault="00671E5F">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受审核部门：综合部     </w:t>
            </w:r>
            <w:r>
              <w:rPr>
                <w:rFonts w:asciiTheme="minorEastAsia" w:eastAsiaTheme="minorEastAsia" w:hAnsiTheme="minorEastAsia" w:cstheme="minorEastAsia" w:hint="eastAsia"/>
                <w:color w:val="000000" w:themeColor="text1"/>
                <w:szCs w:val="21"/>
              </w:rPr>
              <w:t xml:space="preserve"> 主管领导：</w:t>
            </w:r>
            <w:r>
              <w:rPr>
                <w:rFonts w:eastAsiaTheme="minorEastAsia" w:hint="eastAsia"/>
              </w:rPr>
              <w:t>杨宸</w:t>
            </w:r>
            <w:r>
              <w:rPr>
                <w:rFonts w:asciiTheme="minorEastAsia" w:eastAsiaTheme="minorEastAsia" w:hAnsiTheme="minorEastAsia" w:cstheme="minorEastAsia" w:hint="eastAsia"/>
                <w:szCs w:val="21"/>
              </w:rPr>
              <w:t xml:space="preserve">       陪同人员：</w:t>
            </w:r>
            <w:r>
              <w:rPr>
                <w:rFonts w:ascii="宋体" w:hAnsi="宋体" w:cs="宋体" w:hint="eastAsia"/>
                <w:kern w:val="0"/>
                <w:szCs w:val="21"/>
              </w:rPr>
              <w:t>刘丰</w:t>
            </w:r>
          </w:p>
        </w:tc>
        <w:tc>
          <w:tcPr>
            <w:tcW w:w="1585" w:type="dxa"/>
            <w:vMerge w:val="restart"/>
            <w:vAlign w:val="center"/>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460DE9">
        <w:trPr>
          <w:trHeight w:val="403"/>
        </w:trPr>
        <w:tc>
          <w:tcPr>
            <w:tcW w:w="2160" w:type="dxa"/>
            <w:vMerge/>
            <w:vAlign w:val="center"/>
          </w:tcPr>
          <w:p w:rsidR="00460DE9" w:rsidRDefault="00460DE9">
            <w:pPr>
              <w:rPr>
                <w:rFonts w:asciiTheme="minorEastAsia" w:eastAsiaTheme="minorEastAsia" w:hAnsiTheme="minorEastAsia" w:cstheme="minorEastAsia"/>
                <w:szCs w:val="21"/>
              </w:rPr>
            </w:pPr>
          </w:p>
        </w:tc>
        <w:tc>
          <w:tcPr>
            <w:tcW w:w="960" w:type="dxa"/>
            <w:vMerge/>
            <w:vAlign w:val="center"/>
          </w:tcPr>
          <w:p w:rsidR="00460DE9" w:rsidRDefault="00460DE9">
            <w:pPr>
              <w:rPr>
                <w:rFonts w:asciiTheme="minorEastAsia" w:eastAsiaTheme="minorEastAsia" w:hAnsiTheme="minorEastAsia" w:cstheme="minorEastAsia"/>
                <w:szCs w:val="21"/>
              </w:rPr>
            </w:pPr>
          </w:p>
        </w:tc>
        <w:tc>
          <w:tcPr>
            <w:tcW w:w="10004" w:type="dxa"/>
            <w:vAlign w:val="center"/>
          </w:tcPr>
          <w:p w:rsidR="00460DE9" w:rsidRDefault="00671E5F">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审核员：赵丽萍      审核时间：</w:t>
            </w:r>
            <w:bookmarkStart w:id="0" w:name="审核日期"/>
            <w:r>
              <w:rPr>
                <w:rFonts w:asciiTheme="minorEastAsia" w:eastAsiaTheme="minorEastAsia" w:hAnsiTheme="minorEastAsia" w:cstheme="minorEastAsia" w:hint="eastAsia"/>
                <w:szCs w:val="21"/>
              </w:rPr>
              <w:t xml:space="preserve">2023.1.12-13 </w:t>
            </w:r>
            <w:bookmarkEnd w:id="0"/>
          </w:p>
        </w:tc>
        <w:tc>
          <w:tcPr>
            <w:tcW w:w="1585" w:type="dxa"/>
            <w:vMerge/>
          </w:tcPr>
          <w:p w:rsidR="00460DE9" w:rsidRDefault="00460DE9">
            <w:pPr>
              <w:rPr>
                <w:rFonts w:asciiTheme="minorEastAsia" w:eastAsiaTheme="minorEastAsia" w:hAnsiTheme="minorEastAsia" w:cstheme="minorEastAsia"/>
                <w:szCs w:val="21"/>
              </w:rPr>
            </w:pPr>
          </w:p>
        </w:tc>
      </w:tr>
      <w:tr w:rsidR="00460DE9">
        <w:trPr>
          <w:trHeight w:val="516"/>
        </w:trPr>
        <w:tc>
          <w:tcPr>
            <w:tcW w:w="2160" w:type="dxa"/>
            <w:vMerge/>
            <w:vAlign w:val="center"/>
          </w:tcPr>
          <w:p w:rsidR="00460DE9" w:rsidRDefault="00460DE9">
            <w:pPr>
              <w:rPr>
                <w:rFonts w:asciiTheme="minorEastAsia" w:eastAsiaTheme="minorEastAsia" w:hAnsiTheme="minorEastAsia" w:cstheme="minorEastAsia"/>
                <w:szCs w:val="21"/>
              </w:rPr>
            </w:pPr>
          </w:p>
        </w:tc>
        <w:tc>
          <w:tcPr>
            <w:tcW w:w="960" w:type="dxa"/>
            <w:vMerge/>
            <w:vAlign w:val="center"/>
          </w:tcPr>
          <w:p w:rsidR="00460DE9" w:rsidRDefault="00460DE9">
            <w:pPr>
              <w:rPr>
                <w:rFonts w:asciiTheme="minorEastAsia" w:eastAsiaTheme="minorEastAsia" w:hAnsiTheme="minorEastAsia" w:cstheme="minorEastAsia"/>
                <w:szCs w:val="21"/>
              </w:rPr>
            </w:pPr>
          </w:p>
        </w:tc>
        <w:tc>
          <w:tcPr>
            <w:tcW w:w="10004" w:type="dxa"/>
            <w:vAlign w:val="center"/>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w:t>
            </w:r>
          </w:p>
          <w:p w:rsidR="00460DE9" w:rsidRDefault="00671E5F">
            <w:pPr>
              <w:spacing w:line="300" w:lineRule="exact"/>
              <w:rPr>
                <w:szCs w:val="21"/>
              </w:rPr>
            </w:pPr>
            <w:r>
              <w:rPr>
                <w:rFonts w:cs="Arial" w:hint="eastAsia"/>
                <w:szCs w:val="21"/>
              </w:rPr>
              <w:t>QMS:</w:t>
            </w:r>
            <w:r>
              <w:rPr>
                <w:rFonts w:hint="eastAsia"/>
                <w:bCs/>
                <w:spacing w:val="10"/>
                <w:szCs w:val="21"/>
              </w:rPr>
              <w:t>5.3</w:t>
            </w:r>
            <w:r>
              <w:rPr>
                <w:rFonts w:hint="eastAsia"/>
                <w:bCs/>
                <w:spacing w:val="10"/>
                <w:szCs w:val="21"/>
              </w:rPr>
              <w:t>，</w:t>
            </w:r>
            <w:r>
              <w:rPr>
                <w:rFonts w:hint="eastAsia"/>
                <w:bCs/>
                <w:spacing w:val="10"/>
                <w:szCs w:val="21"/>
              </w:rPr>
              <w:t>6.2</w:t>
            </w:r>
            <w:r>
              <w:rPr>
                <w:rFonts w:hint="eastAsia"/>
                <w:bCs/>
                <w:spacing w:val="10"/>
                <w:szCs w:val="21"/>
              </w:rPr>
              <w:t>、</w:t>
            </w:r>
            <w:r>
              <w:rPr>
                <w:rFonts w:cs="Arial" w:hint="eastAsia"/>
                <w:szCs w:val="21"/>
              </w:rPr>
              <w:t>7.1.2</w:t>
            </w:r>
            <w:r>
              <w:rPr>
                <w:rFonts w:cs="Arial" w:hint="eastAsia"/>
                <w:szCs w:val="21"/>
              </w:rPr>
              <w:t>，</w:t>
            </w:r>
            <w:r>
              <w:rPr>
                <w:rFonts w:hint="eastAsia"/>
                <w:szCs w:val="21"/>
              </w:rPr>
              <w:t>7.1.6</w:t>
            </w:r>
            <w:r>
              <w:rPr>
                <w:rFonts w:hint="eastAsia"/>
                <w:szCs w:val="21"/>
              </w:rPr>
              <w:t>、</w:t>
            </w:r>
            <w:r>
              <w:rPr>
                <w:rFonts w:hint="eastAsia"/>
                <w:szCs w:val="21"/>
              </w:rPr>
              <w:t>7.2</w:t>
            </w:r>
            <w:r>
              <w:rPr>
                <w:rFonts w:hint="eastAsia"/>
                <w:szCs w:val="21"/>
              </w:rPr>
              <w:t>、</w:t>
            </w:r>
            <w:r>
              <w:rPr>
                <w:rFonts w:hint="eastAsia"/>
                <w:szCs w:val="21"/>
              </w:rPr>
              <w:t>7.3</w:t>
            </w:r>
            <w:r>
              <w:rPr>
                <w:rFonts w:hint="eastAsia"/>
                <w:szCs w:val="21"/>
              </w:rPr>
              <w:t>，</w:t>
            </w:r>
            <w:r>
              <w:rPr>
                <w:rFonts w:hint="eastAsia"/>
                <w:szCs w:val="21"/>
              </w:rPr>
              <w:t>7.4</w:t>
            </w:r>
            <w:r>
              <w:rPr>
                <w:rFonts w:hint="eastAsia"/>
                <w:szCs w:val="21"/>
              </w:rPr>
              <w:t>，</w:t>
            </w:r>
            <w:r>
              <w:rPr>
                <w:rFonts w:hint="eastAsia"/>
                <w:szCs w:val="21"/>
              </w:rPr>
              <w:t>7.5</w:t>
            </w:r>
            <w:r>
              <w:rPr>
                <w:rFonts w:hint="eastAsia"/>
                <w:szCs w:val="21"/>
              </w:rPr>
              <w:t>，</w:t>
            </w:r>
            <w:r>
              <w:rPr>
                <w:rFonts w:ascii="宋体" w:hAnsi="宋体" w:hint="eastAsia"/>
                <w:szCs w:val="21"/>
              </w:rPr>
              <w:t>9.1.1,9.13，</w:t>
            </w:r>
            <w:r>
              <w:rPr>
                <w:rFonts w:hint="eastAsia"/>
                <w:szCs w:val="21"/>
              </w:rPr>
              <w:t>9.2</w:t>
            </w:r>
            <w:r>
              <w:rPr>
                <w:rFonts w:hint="eastAsia"/>
                <w:szCs w:val="21"/>
              </w:rPr>
              <w:t>，</w:t>
            </w:r>
            <w:r>
              <w:rPr>
                <w:rFonts w:hint="eastAsia"/>
                <w:szCs w:val="21"/>
              </w:rPr>
              <w:t>10.2</w:t>
            </w:r>
            <w:r>
              <w:rPr>
                <w:rFonts w:hint="eastAsia"/>
                <w:szCs w:val="21"/>
              </w:rPr>
              <w:t>，</w:t>
            </w:r>
          </w:p>
          <w:p w:rsidR="00460DE9" w:rsidRDefault="00671E5F">
            <w:pPr>
              <w:spacing w:line="300" w:lineRule="exact"/>
            </w:pPr>
            <w:r>
              <w:rPr>
                <w:rFonts w:cs="Arial" w:hint="eastAsia"/>
                <w:szCs w:val="21"/>
              </w:rPr>
              <w:t>EMS:5.3</w:t>
            </w:r>
            <w:r>
              <w:rPr>
                <w:rFonts w:cs="Arial" w:hint="eastAsia"/>
                <w:szCs w:val="21"/>
              </w:rPr>
              <w:t>，</w:t>
            </w:r>
            <w:r>
              <w:rPr>
                <w:rFonts w:cs="Arial" w:hint="eastAsia"/>
                <w:szCs w:val="21"/>
              </w:rPr>
              <w:t>6.2</w:t>
            </w:r>
            <w:r>
              <w:rPr>
                <w:rFonts w:cs="Arial" w:hint="eastAsia"/>
                <w:szCs w:val="21"/>
              </w:rPr>
              <w:t>，</w:t>
            </w:r>
            <w:r>
              <w:rPr>
                <w:rFonts w:cs="Arial" w:hint="eastAsia"/>
                <w:szCs w:val="21"/>
              </w:rPr>
              <w:t>7.2</w:t>
            </w:r>
            <w:r>
              <w:rPr>
                <w:rFonts w:cs="Arial" w:hint="eastAsia"/>
                <w:szCs w:val="21"/>
              </w:rPr>
              <w:t>，</w:t>
            </w:r>
            <w:r>
              <w:rPr>
                <w:rFonts w:cs="Arial" w:hint="eastAsia"/>
                <w:szCs w:val="21"/>
              </w:rPr>
              <w:t>7.3</w:t>
            </w:r>
            <w:r>
              <w:rPr>
                <w:rFonts w:cs="Arial" w:hint="eastAsia"/>
                <w:szCs w:val="21"/>
              </w:rPr>
              <w:t>，</w:t>
            </w:r>
            <w:r>
              <w:rPr>
                <w:rFonts w:cs="Arial" w:hint="eastAsia"/>
                <w:szCs w:val="21"/>
              </w:rPr>
              <w:t xml:space="preserve">7.4 </w:t>
            </w:r>
            <w:r>
              <w:rPr>
                <w:rFonts w:cs="Arial" w:hint="eastAsia"/>
                <w:szCs w:val="21"/>
              </w:rPr>
              <w:t>、</w:t>
            </w:r>
            <w:r>
              <w:rPr>
                <w:rFonts w:cs="Arial" w:hint="eastAsia"/>
                <w:szCs w:val="21"/>
              </w:rPr>
              <w:t>7.5</w:t>
            </w:r>
            <w:r>
              <w:rPr>
                <w:rFonts w:cs="Arial" w:hint="eastAsia"/>
                <w:szCs w:val="21"/>
              </w:rPr>
              <w:t>，</w:t>
            </w:r>
            <w:r>
              <w:rPr>
                <w:rFonts w:ascii="宋体" w:hAnsi="宋体" w:cs="Arial" w:hint="eastAsia"/>
                <w:szCs w:val="21"/>
              </w:rPr>
              <w:t>6.1.2,6.1.3,6.1.4，8.1,8.2，9.1.1,9.1.2,</w:t>
            </w:r>
            <w:r>
              <w:rPr>
                <w:rFonts w:cs="Arial" w:hint="eastAsia"/>
                <w:szCs w:val="21"/>
              </w:rPr>
              <w:t>9.2</w:t>
            </w:r>
            <w:r>
              <w:rPr>
                <w:rFonts w:hint="eastAsia"/>
                <w:szCs w:val="21"/>
              </w:rPr>
              <w:t>，</w:t>
            </w:r>
            <w:r>
              <w:rPr>
                <w:rFonts w:hint="eastAsia"/>
                <w:szCs w:val="21"/>
              </w:rPr>
              <w:t>10.2</w:t>
            </w:r>
            <w:r>
              <w:rPr>
                <w:rFonts w:cs="Arial" w:hint="eastAsia"/>
                <w:szCs w:val="21"/>
              </w:rPr>
              <w:t>，</w:t>
            </w:r>
          </w:p>
          <w:p w:rsidR="00460DE9" w:rsidRDefault="00671E5F">
            <w:pPr>
              <w:tabs>
                <w:tab w:val="left" w:pos="709"/>
              </w:tabs>
              <w:ind w:right="57"/>
              <w:jc w:val="left"/>
              <w:rPr>
                <w:rFonts w:asciiTheme="minorEastAsia" w:eastAsiaTheme="minorEastAsia" w:hAnsiTheme="minorEastAsia" w:cstheme="minorEastAsia"/>
                <w:szCs w:val="21"/>
              </w:rPr>
            </w:pPr>
            <w:r>
              <w:rPr>
                <w:rFonts w:hint="eastAsia"/>
                <w:szCs w:val="21"/>
              </w:rPr>
              <w:t>OHS</w:t>
            </w:r>
            <w:r>
              <w:rPr>
                <w:rFonts w:hint="eastAsia"/>
                <w:szCs w:val="21"/>
              </w:rPr>
              <w:t>：</w:t>
            </w:r>
            <w:r>
              <w:rPr>
                <w:rFonts w:cs="Arial" w:hint="eastAsia"/>
                <w:szCs w:val="21"/>
              </w:rPr>
              <w:t>5.3</w:t>
            </w:r>
            <w:r>
              <w:rPr>
                <w:rFonts w:cs="Arial" w:hint="eastAsia"/>
                <w:szCs w:val="21"/>
              </w:rPr>
              <w:t>，</w:t>
            </w:r>
            <w:r>
              <w:rPr>
                <w:rFonts w:cs="Arial" w:hint="eastAsia"/>
                <w:szCs w:val="21"/>
              </w:rPr>
              <w:t>6.2</w:t>
            </w:r>
            <w:r>
              <w:rPr>
                <w:rFonts w:cs="Arial" w:hint="eastAsia"/>
                <w:szCs w:val="21"/>
              </w:rPr>
              <w:t>，</w:t>
            </w:r>
            <w:r>
              <w:rPr>
                <w:rFonts w:cs="Arial" w:hint="eastAsia"/>
                <w:szCs w:val="21"/>
              </w:rPr>
              <w:t>7.2</w:t>
            </w:r>
            <w:r>
              <w:rPr>
                <w:rFonts w:cs="Arial" w:hint="eastAsia"/>
                <w:szCs w:val="21"/>
              </w:rPr>
              <w:t>，</w:t>
            </w:r>
            <w:r>
              <w:rPr>
                <w:rFonts w:cs="Arial" w:hint="eastAsia"/>
                <w:szCs w:val="21"/>
              </w:rPr>
              <w:t>7.3</w:t>
            </w:r>
            <w:r>
              <w:rPr>
                <w:rFonts w:cs="Arial" w:hint="eastAsia"/>
                <w:szCs w:val="21"/>
              </w:rPr>
              <w:t>，</w:t>
            </w:r>
            <w:r>
              <w:rPr>
                <w:rFonts w:cs="Arial" w:hint="eastAsia"/>
                <w:szCs w:val="21"/>
              </w:rPr>
              <w:t>7.4</w:t>
            </w:r>
            <w:r>
              <w:rPr>
                <w:rFonts w:cs="Arial" w:hint="eastAsia"/>
                <w:szCs w:val="21"/>
              </w:rPr>
              <w:t>，</w:t>
            </w:r>
            <w:r>
              <w:rPr>
                <w:rFonts w:cs="Arial" w:hint="eastAsia"/>
                <w:szCs w:val="21"/>
              </w:rPr>
              <w:t>7.5</w:t>
            </w:r>
            <w:r>
              <w:rPr>
                <w:rFonts w:cs="Arial" w:hint="eastAsia"/>
                <w:szCs w:val="21"/>
              </w:rPr>
              <w:t>，</w:t>
            </w:r>
            <w:r>
              <w:rPr>
                <w:rFonts w:ascii="宋体" w:hAnsi="宋体" w:cs="Arial" w:hint="eastAsia"/>
                <w:szCs w:val="21"/>
              </w:rPr>
              <w:t>6.1.2,6.1.3,6.1.4，8.1,8.2，9.1.1,9.1.2,</w:t>
            </w:r>
            <w:r>
              <w:rPr>
                <w:rFonts w:cs="Arial" w:hint="eastAsia"/>
                <w:szCs w:val="21"/>
              </w:rPr>
              <w:t>9.2</w:t>
            </w:r>
            <w:r>
              <w:rPr>
                <w:rFonts w:hint="eastAsia"/>
                <w:szCs w:val="21"/>
              </w:rPr>
              <w:t>，</w:t>
            </w:r>
            <w:r>
              <w:rPr>
                <w:rFonts w:hint="eastAsia"/>
                <w:szCs w:val="21"/>
              </w:rPr>
              <w:t>10.2</w:t>
            </w:r>
          </w:p>
        </w:tc>
        <w:tc>
          <w:tcPr>
            <w:tcW w:w="1585" w:type="dxa"/>
            <w:vMerge/>
          </w:tcPr>
          <w:p w:rsidR="00460DE9" w:rsidRDefault="00460DE9">
            <w:pPr>
              <w:rPr>
                <w:rFonts w:asciiTheme="minorEastAsia" w:eastAsiaTheme="minorEastAsia" w:hAnsiTheme="minorEastAsia" w:cstheme="minorEastAsia"/>
                <w:szCs w:val="21"/>
              </w:rPr>
            </w:pPr>
          </w:p>
        </w:tc>
      </w:tr>
      <w:tr w:rsidR="00460DE9">
        <w:trPr>
          <w:trHeight w:val="516"/>
        </w:trPr>
        <w:tc>
          <w:tcPr>
            <w:tcW w:w="2160"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岗位、职责和权限</w:t>
            </w:r>
          </w:p>
          <w:p w:rsidR="00460DE9" w:rsidRDefault="00460DE9">
            <w:pPr>
              <w:rPr>
                <w:rFonts w:asciiTheme="minorEastAsia" w:eastAsiaTheme="minorEastAsia" w:hAnsiTheme="minorEastAsia" w:cstheme="minorEastAsia"/>
                <w:szCs w:val="21"/>
              </w:rPr>
            </w:pPr>
          </w:p>
        </w:tc>
        <w:tc>
          <w:tcPr>
            <w:tcW w:w="960"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----综合部主任：杨宸</w:t>
            </w:r>
          </w:p>
          <w:p w:rsidR="00460DE9" w:rsidRDefault="00671E5F">
            <w:pPr>
              <w:rPr>
                <w:rFonts w:asciiTheme="minorEastAsia" w:hAnsiTheme="minorEastAsia" w:cstheme="minorEastAsia"/>
                <w:szCs w:val="21"/>
              </w:rPr>
            </w:pPr>
            <w:r>
              <w:rPr>
                <w:rFonts w:asciiTheme="minorEastAsia" w:eastAsiaTheme="minorEastAsia" w:hAnsiTheme="minorEastAsia" w:cstheme="minorEastAsia" w:hint="eastAsia"/>
                <w:szCs w:val="21"/>
              </w:rPr>
              <w:t>----经与负责人沟通了解到，本部门主要职责有：</w:t>
            </w:r>
            <w:r>
              <w:rPr>
                <w:rFonts w:ascii="宋体" w:hAnsi="宋体" w:hint="eastAsia"/>
              </w:rPr>
              <w:t>组织编写管理手册、程序文件及管理体系文件的归口管理和发放，控制其有效版本；负责公司有关文件的拟制、编号、收发、归档；拟制并报批公司各类规章制度；制订岗位责任制；负责公司管理体系的有效运行并持续改进，组织管理评审和内审的工作，制订年度内部审核计划及实施，协助总经理做好管理评审工作；负责公司日常财务工作；负责本部门环境因素和危险源的识别、评价与控制管理工作等</w:t>
            </w:r>
          </w:p>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----现场与其他员工了解，清楚其职责。</w:t>
            </w:r>
          </w:p>
        </w:tc>
        <w:tc>
          <w:tcPr>
            <w:tcW w:w="1585"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460DE9">
        <w:trPr>
          <w:trHeight w:val="516"/>
        </w:trPr>
        <w:tc>
          <w:tcPr>
            <w:tcW w:w="2160"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目标及完成情况</w:t>
            </w:r>
          </w:p>
          <w:p w:rsidR="00460DE9" w:rsidRDefault="00460DE9">
            <w:pPr>
              <w:rPr>
                <w:rFonts w:asciiTheme="minorEastAsia" w:eastAsiaTheme="minorEastAsia" w:hAnsiTheme="minorEastAsia" w:cstheme="minorEastAsia"/>
                <w:szCs w:val="21"/>
              </w:rPr>
            </w:pPr>
          </w:p>
        </w:tc>
        <w:tc>
          <w:tcPr>
            <w:tcW w:w="960"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----目标的制定符合部门主要工作流程实际情况，有针对性，可测量。与质量方针保持一致。明确了目标考核的具体方法和频次。抽查2022年第四季度考核情况：</w:t>
            </w:r>
          </w:p>
          <w:p w:rsidR="00460DE9" w:rsidRDefault="00671E5F">
            <w:p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质量目标：                                                     考核结果</w:t>
            </w:r>
          </w:p>
          <w:p w:rsidR="00460DE9" w:rsidRDefault="00671E5F">
            <w:pPr>
              <w:rPr>
                <w:rFonts w:asciiTheme="minorEastAsia" w:eastAsiaTheme="minorEastAsia" w:hAnsiTheme="minorEastAsia" w:cstheme="minorEastAsia"/>
                <w:bCs/>
                <w:szCs w:val="21"/>
              </w:rPr>
            </w:pPr>
            <w:r>
              <w:rPr>
                <w:rFonts w:ascii="宋体" w:hAnsi="宋体"/>
                <w:szCs w:val="21"/>
              </w:rPr>
              <w:t>内外部文件资料收集完整率及保存完好率≥9</w:t>
            </w:r>
            <w:r>
              <w:rPr>
                <w:rFonts w:ascii="宋体" w:hAnsi="宋体" w:hint="eastAsia"/>
                <w:szCs w:val="21"/>
              </w:rPr>
              <w:t>9</w:t>
            </w:r>
            <w:r>
              <w:rPr>
                <w:rFonts w:ascii="宋体" w:hAnsi="宋体"/>
                <w:szCs w:val="21"/>
              </w:rPr>
              <w:t>%</w:t>
            </w:r>
            <w:r>
              <w:rPr>
                <w:rFonts w:asciiTheme="minorEastAsia" w:eastAsiaTheme="minorEastAsia" w:hAnsiTheme="minorEastAsia" w:cstheme="minorEastAsia" w:hint="eastAsia"/>
                <w:bCs/>
                <w:szCs w:val="21"/>
              </w:rPr>
              <w:t xml:space="preserve">                         100%</w:t>
            </w:r>
            <w:r>
              <w:rPr>
                <w:rFonts w:asciiTheme="minorEastAsia" w:eastAsiaTheme="minorEastAsia" w:hAnsiTheme="minorEastAsia" w:cstheme="minorEastAsia" w:hint="eastAsia"/>
                <w:bCs/>
                <w:spacing w:val="10"/>
                <w:szCs w:val="21"/>
              </w:rPr>
              <w:t xml:space="preserve">  </w:t>
            </w:r>
          </w:p>
          <w:p w:rsidR="00460DE9" w:rsidRDefault="00671E5F">
            <w:pPr>
              <w:rPr>
                <w:rFonts w:asciiTheme="minorEastAsia" w:eastAsiaTheme="minorEastAsia" w:hAnsiTheme="minorEastAsia" w:cstheme="minorEastAsia"/>
                <w:b/>
                <w:szCs w:val="21"/>
              </w:rPr>
            </w:pPr>
            <w:r>
              <w:rPr>
                <w:rFonts w:ascii="宋体" w:hAnsi="宋体" w:hint="eastAsia"/>
                <w:szCs w:val="21"/>
              </w:rPr>
              <w:t>档案管理出错率0</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
                <w:szCs w:val="21"/>
              </w:rPr>
              <w:t xml:space="preserve">                             </w:t>
            </w:r>
            <w:r>
              <w:rPr>
                <w:rFonts w:asciiTheme="minorEastAsia" w:eastAsiaTheme="minorEastAsia" w:hAnsiTheme="minorEastAsia" w:cstheme="minorEastAsia" w:hint="eastAsia"/>
                <w:bCs/>
                <w:spacing w:val="10"/>
                <w:szCs w:val="21"/>
              </w:rPr>
              <w:t xml:space="preserve">                0 </w:t>
            </w:r>
            <w:r>
              <w:rPr>
                <w:rFonts w:asciiTheme="minorEastAsia" w:eastAsiaTheme="minorEastAsia" w:hAnsiTheme="minorEastAsia" w:cstheme="minorEastAsia" w:hint="eastAsia"/>
                <w:b/>
                <w:szCs w:val="21"/>
              </w:rPr>
              <w:t xml:space="preserve"> </w:t>
            </w:r>
          </w:p>
          <w:p w:rsidR="00460DE9" w:rsidRDefault="00671E5F">
            <w:pPr>
              <w:pStyle w:val="a0"/>
              <w:rPr>
                <w:rFonts w:asciiTheme="minorEastAsia" w:eastAsiaTheme="minorEastAsia" w:hAnsiTheme="minorEastAsia" w:cstheme="minorEastAsia"/>
                <w:szCs w:val="21"/>
              </w:rPr>
            </w:pPr>
            <w:r>
              <w:rPr>
                <w:rFonts w:ascii="宋体" w:hAnsi="宋体" w:hint="eastAsia"/>
                <w:szCs w:val="21"/>
              </w:rPr>
              <w:t>岗位（包括新员工、特殊员工）人员培训普及率100%</w:t>
            </w:r>
            <w:r>
              <w:rPr>
                <w:rFonts w:asciiTheme="minorEastAsia" w:eastAsiaTheme="minorEastAsia" w:hAnsiTheme="minorEastAsia" w:cstheme="minorEastAsia" w:hint="eastAsia"/>
                <w:szCs w:val="21"/>
              </w:rPr>
              <w:t xml:space="preserve">             100%</w:t>
            </w:r>
          </w:p>
          <w:p w:rsidR="00460DE9" w:rsidRDefault="00671E5F">
            <w:pPr>
              <w:pStyle w:val="a0"/>
              <w:rPr>
                <w:rFonts w:ascii="宋体" w:hAnsi="宋体"/>
                <w:szCs w:val="21"/>
              </w:rPr>
            </w:pPr>
            <w:r>
              <w:rPr>
                <w:rFonts w:ascii="宋体" w:hAnsi="宋体" w:hint="eastAsia"/>
                <w:szCs w:val="21"/>
              </w:rPr>
              <w:t>员工培训评估、考核合格率≥99%                             100%</w:t>
            </w:r>
          </w:p>
          <w:p w:rsidR="00460DE9" w:rsidRDefault="00671E5F">
            <w:pPr>
              <w:pStyle w:val="a0"/>
              <w:rPr>
                <w:rFonts w:ascii="宋体" w:hAnsi="宋体"/>
                <w:szCs w:val="21"/>
              </w:rPr>
            </w:pPr>
            <w:r>
              <w:rPr>
                <w:rFonts w:ascii="宋体" w:hAnsi="宋体" w:cs="宋体" w:hint="eastAsia"/>
                <w:kern w:val="0"/>
                <w:szCs w:val="21"/>
              </w:rPr>
              <w:t>环保账目出错为0                                          0</w:t>
            </w:r>
          </w:p>
          <w:p w:rsidR="00460DE9" w:rsidRDefault="00671E5F">
            <w:pPr>
              <w:pStyle w:val="a0"/>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环境目标：</w:t>
            </w:r>
          </w:p>
          <w:p w:rsidR="00460DE9" w:rsidRDefault="00671E5F">
            <w:pPr>
              <w:pStyle w:val="a0"/>
              <w:rPr>
                <w:rFonts w:asciiTheme="minorEastAsia" w:eastAsiaTheme="minorEastAsia" w:hAnsiTheme="minorEastAsia" w:cstheme="minorEastAsia"/>
                <w:bCs w:val="0"/>
                <w:szCs w:val="21"/>
              </w:rPr>
            </w:pPr>
            <w:r>
              <w:rPr>
                <w:rFonts w:asciiTheme="minorEastAsia" w:eastAsiaTheme="minorEastAsia" w:hAnsiTheme="minorEastAsia" w:cstheme="minorEastAsia" w:hint="eastAsia"/>
                <w:bCs w:val="0"/>
                <w:szCs w:val="21"/>
              </w:rPr>
              <w:t>1.</w:t>
            </w:r>
            <w:r>
              <w:rPr>
                <w:rFonts w:ascii="宋体" w:hAnsi="宋体" w:cs="宋体" w:hint="eastAsia"/>
                <w:kern w:val="0"/>
                <w:szCs w:val="21"/>
              </w:rPr>
              <w:t>建立供方档案，对供方环保宣传率</w:t>
            </w:r>
            <w:r>
              <w:rPr>
                <w:rFonts w:ascii="宋体" w:hAnsi="宋体" w:hint="eastAsia"/>
                <w:szCs w:val="21"/>
              </w:rPr>
              <w:t>≥99%</w:t>
            </w:r>
            <w:r>
              <w:rPr>
                <w:rFonts w:asciiTheme="minorEastAsia" w:eastAsiaTheme="minorEastAsia" w:hAnsiTheme="minorEastAsia" w:cstheme="minorEastAsia" w:hint="eastAsia"/>
                <w:bCs w:val="0"/>
                <w:szCs w:val="21"/>
              </w:rPr>
              <w:t>；                    100%</w:t>
            </w:r>
          </w:p>
          <w:p w:rsidR="00460DE9" w:rsidRDefault="00671E5F">
            <w:pPr>
              <w:pStyle w:val="a0"/>
              <w:rPr>
                <w:rFonts w:asciiTheme="minorEastAsia" w:eastAsiaTheme="minorEastAsia" w:hAnsiTheme="minorEastAsia" w:cstheme="minorEastAsia"/>
                <w:bCs w:val="0"/>
                <w:szCs w:val="21"/>
              </w:rPr>
            </w:pPr>
            <w:r>
              <w:rPr>
                <w:rFonts w:asciiTheme="minorEastAsia" w:eastAsiaTheme="minorEastAsia" w:hAnsiTheme="minorEastAsia" w:cstheme="minorEastAsia" w:hint="eastAsia"/>
                <w:bCs w:val="0"/>
                <w:szCs w:val="21"/>
              </w:rPr>
              <w:lastRenderedPageBreak/>
              <w:t>2</w:t>
            </w:r>
            <w:r>
              <w:rPr>
                <w:rFonts w:hint="eastAsia"/>
                <w:szCs w:val="21"/>
              </w:rPr>
              <w:t>固体废弃物统一处理率达</w:t>
            </w:r>
            <w:r>
              <w:rPr>
                <w:szCs w:val="21"/>
              </w:rPr>
              <w:t>100%</w:t>
            </w:r>
            <w:r>
              <w:rPr>
                <w:rFonts w:asciiTheme="minorEastAsia" w:eastAsiaTheme="minorEastAsia" w:hAnsiTheme="minorEastAsia" w:cstheme="minorEastAsia" w:hint="eastAsia"/>
                <w:bCs w:val="0"/>
                <w:szCs w:val="21"/>
              </w:rPr>
              <w:t>；                            100%</w:t>
            </w:r>
          </w:p>
          <w:p w:rsidR="00460DE9" w:rsidRDefault="00671E5F">
            <w:pPr>
              <w:pStyle w:val="a0"/>
              <w:rPr>
                <w:rFonts w:asciiTheme="minorEastAsia" w:eastAsiaTheme="minorEastAsia" w:hAnsiTheme="minorEastAsia" w:cstheme="minorEastAsia"/>
                <w:b/>
                <w:szCs w:val="21"/>
              </w:rPr>
            </w:pPr>
            <w:r>
              <w:rPr>
                <w:rFonts w:asciiTheme="minorEastAsia" w:eastAsiaTheme="minorEastAsia" w:hAnsiTheme="minorEastAsia" w:cstheme="minorEastAsia" w:hint="eastAsia"/>
                <w:bCs w:val="0"/>
                <w:szCs w:val="21"/>
              </w:rPr>
              <w:t>3.</w:t>
            </w:r>
            <w:r>
              <w:rPr>
                <w:rFonts w:ascii="宋体" w:hAnsi="宋体" w:cs="宋体" w:hint="eastAsia"/>
                <w:kern w:val="0"/>
                <w:szCs w:val="21"/>
              </w:rPr>
              <w:t>公司级环保培训计划执行率≥98%</w:t>
            </w:r>
            <w:r>
              <w:rPr>
                <w:rFonts w:asciiTheme="minorEastAsia" w:eastAsiaTheme="minorEastAsia" w:hAnsiTheme="minorEastAsia" w:cstheme="minorEastAsia" w:hint="eastAsia"/>
                <w:bCs w:val="0"/>
                <w:szCs w:val="21"/>
              </w:rPr>
              <w:t xml:space="preserve">                            100%</w:t>
            </w:r>
          </w:p>
          <w:p w:rsidR="00460DE9" w:rsidRDefault="00671E5F">
            <w:pPr>
              <w:pStyle w:val="a0"/>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职业健康安全目标：</w:t>
            </w:r>
          </w:p>
          <w:p w:rsidR="00460DE9" w:rsidRDefault="00671E5F">
            <w:pPr>
              <w:pStyle w:val="a0"/>
              <w:rPr>
                <w:rFonts w:asciiTheme="minorEastAsia" w:eastAsiaTheme="minorEastAsia" w:hAnsiTheme="minorEastAsia" w:cstheme="minorEastAsia"/>
                <w:bCs w:val="0"/>
                <w:szCs w:val="21"/>
              </w:rPr>
            </w:pPr>
            <w:r>
              <w:rPr>
                <w:rFonts w:asciiTheme="minorEastAsia" w:eastAsiaTheme="minorEastAsia" w:hAnsiTheme="minorEastAsia" w:cstheme="minorEastAsia" w:hint="eastAsia"/>
                <w:bCs w:val="0"/>
                <w:szCs w:val="21"/>
              </w:rPr>
              <w:t>1.</w:t>
            </w:r>
            <w:r>
              <w:rPr>
                <w:rFonts w:ascii="宋体" w:hAnsi="宋体" w:cs="宋体" w:hint="eastAsia"/>
                <w:kern w:val="0"/>
                <w:szCs w:val="21"/>
              </w:rPr>
              <w:t>职业健康安全法律法规的宣贯100%</w:t>
            </w:r>
            <w:r>
              <w:rPr>
                <w:rFonts w:asciiTheme="minorEastAsia" w:eastAsiaTheme="minorEastAsia" w:hAnsiTheme="minorEastAsia" w:cstheme="minorEastAsia" w:hint="eastAsia"/>
                <w:bCs w:val="0"/>
                <w:szCs w:val="21"/>
              </w:rPr>
              <w:t>；                          100%</w:t>
            </w:r>
          </w:p>
          <w:p w:rsidR="00460DE9" w:rsidRDefault="00671E5F">
            <w:pPr>
              <w:pStyle w:val="a0"/>
              <w:rPr>
                <w:rFonts w:asciiTheme="minorEastAsia" w:eastAsiaTheme="minorEastAsia" w:hAnsiTheme="minorEastAsia" w:cstheme="minorEastAsia"/>
                <w:bCs w:val="0"/>
                <w:szCs w:val="21"/>
              </w:rPr>
            </w:pPr>
            <w:r>
              <w:rPr>
                <w:rFonts w:asciiTheme="minorEastAsia" w:eastAsiaTheme="minorEastAsia" w:hAnsiTheme="minorEastAsia" w:cstheme="minorEastAsia" w:hint="eastAsia"/>
                <w:bCs w:val="0"/>
                <w:szCs w:val="21"/>
              </w:rPr>
              <w:t>2.</w:t>
            </w:r>
            <w:r>
              <w:rPr>
                <w:rFonts w:ascii="宋体" w:hAnsi="宋体" w:cs="宋体" w:hint="eastAsia"/>
                <w:kern w:val="0"/>
                <w:szCs w:val="21"/>
              </w:rPr>
              <w:t>消防器材合格率≥100%</w:t>
            </w:r>
            <w:r>
              <w:rPr>
                <w:rFonts w:asciiTheme="minorEastAsia" w:eastAsiaTheme="minorEastAsia" w:hAnsiTheme="minorEastAsia" w:cstheme="minorEastAsia" w:hint="eastAsia"/>
                <w:bCs w:val="0"/>
                <w:szCs w:val="21"/>
              </w:rPr>
              <w:t>；                                    100%</w:t>
            </w:r>
          </w:p>
          <w:p w:rsidR="00460DE9" w:rsidRDefault="00671E5F">
            <w:pPr>
              <w:pStyle w:val="a0"/>
              <w:rPr>
                <w:rFonts w:ascii="宋体" w:hAnsi="宋体" w:cs="宋体"/>
                <w:kern w:val="0"/>
                <w:szCs w:val="21"/>
              </w:rPr>
            </w:pPr>
            <w:r>
              <w:rPr>
                <w:rFonts w:asciiTheme="minorEastAsia" w:eastAsiaTheme="minorEastAsia" w:hAnsiTheme="minorEastAsia" w:cstheme="minorEastAsia" w:hint="eastAsia"/>
                <w:bCs w:val="0"/>
                <w:szCs w:val="21"/>
              </w:rPr>
              <w:t>3.</w:t>
            </w:r>
            <w:r>
              <w:rPr>
                <w:rFonts w:ascii="宋体" w:hAnsi="宋体" w:cs="宋体" w:hint="eastAsia"/>
                <w:kern w:val="0"/>
                <w:szCs w:val="21"/>
              </w:rPr>
              <w:t>火灾发生率为“0”                                         0</w:t>
            </w:r>
          </w:p>
          <w:p w:rsidR="00460DE9" w:rsidRDefault="00671E5F">
            <w:pPr>
              <w:pStyle w:val="a0"/>
              <w:rPr>
                <w:rFonts w:ascii="宋体" w:hAnsi="宋体" w:cs="宋体"/>
                <w:kern w:val="0"/>
                <w:szCs w:val="21"/>
              </w:rPr>
            </w:pPr>
            <w:r>
              <w:rPr>
                <w:rFonts w:ascii="宋体" w:eastAsiaTheme="minorEastAsia" w:hAnsi="宋体" w:cs="宋体" w:hint="eastAsia"/>
                <w:kern w:val="0"/>
                <w:szCs w:val="21"/>
              </w:rPr>
              <w:t>4、</w:t>
            </w:r>
            <w:r>
              <w:rPr>
                <w:rFonts w:ascii="宋体" w:hAnsi="宋体" w:cs="宋体" w:hint="eastAsia"/>
                <w:kern w:val="0"/>
                <w:szCs w:val="21"/>
              </w:rPr>
              <w:t>意外伤害事故发生0                                        0</w:t>
            </w:r>
          </w:p>
          <w:p w:rsidR="00460DE9" w:rsidRDefault="00671E5F">
            <w:pPr>
              <w:pStyle w:val="a0"/>
              <w:rPr>
                <w:rFonts w:ascii="宋体" w:hAnsi="宋体"/>
                <w:szCs w:val="21"/>
              </w:rPr>
            </w:pPr>
            <w:r>
              <w:rPr>
                <w:rFonts w:ascii="宋体" w:eastAsiaTheme="minorEastAsia" w:hAnsi="宋体" w:cs="宋体" w:hint="eastAsia"/>
                <w:kern w:val="0"/>
                <w:szCs w:val="21"/>
              </w:rPr>
              <w:t>5、</w:t>
            </w:r>
            <w:r>
              <w:rPr>
                <w:rFonts w:ascii="宋体" w:hAnsi="宋体" w:cs="宋体" w:hint="eastAsia"/>
                <w:kern w:val="0"/>
                <w:szCs w:val="21"/>
              </w:rPr>
              <w:t>建立供方档案，对供方及运输</w:t>
            </w:r>
            <w:proofErr w:type="gramStart"/>
            <w:r>
              <w:rPr>
                <w:rFonts w:ascii="宋体" w:hAnsi="宋体" w:cs="宋体" w:hint="eastAsia"/>
                <w:kern w:val="0"/>
                <w:szCs w:val="21"/>
              </w:rPr>
              <w:t>方职业</w:t>
            </w:r>
            <w:proofErr w:type="gramEnd"/>
            <w:r>
              <w:rPr>
                <w:rFonts w:ascii="宋体" w:hAnsi="宋体" w:cs="宋体" w:hint="eastAsia"/>
                <w:kern w:val="0"/>
                <w:szCs w:val="21"/>
              </w:rPr>
              <w:t>健康安全宣传率</w:t>
            </w:r>
            <w:r>
              <w:rPr>
                <w:rFonts w:ascii="宋体" w:hAnsi="宋体" w:hint="eastAsia"/>
                <w:szCs w:val="21"/>
              </w:rPr>
              <w:t>≥99%         100%</w:t>
            </w:r>
          </w:p>
          <w:p w:rsidR="00460DE9" w:rsidRDefault="00671E5F">
            <w:pPr>
              <w:pStyle w:val="a0"/>
              <w:rPr>
                <w:rFonts w:asciiTheme="minorEastAsia" w:eastAsiaTheme="minorEastAsia" w:hAnsiTheme="minorEastAsia" w:cstheme="minorEastAsia"/>
                <w:szCs w:val="21"/>
              </w:rPr>
            </w:pPr>
            <w:r>
              <w:rPr>
                <w:rFonts w:ascii="宋体" w:eastAsiaTheme="minorEastAsia" w:hAnsi="宋体" w:hint="eastAsia"/>
                <w:szCs w:val="21"/>
              </w:rPr>
              <w:t>6、</w:t>
            </w:r>
            <w:r>
              <w:rPr>
                <w:rFonts w:ascii="宋体" w:hAnsi="宋体" w:cs="宋体" w:hint="eastAsia"/>
                <w:kern w:val="0"/>
                <w:szCs w:val="21"/>
              </w:rPr>
              <w:t>职业健康安全账目出错为0</w:t>
            </w:r>
            <w:r>
              <w:rPr>
                <w:rFonts w:asciiTheme="minorEastAsia" w:eastAsiaTheme="minorEastAsia" w:hAnsiTheme="minorEastAsia" w:cstheme="minorEastAsia" w:hint="eastAsia"/>
                <w:bCs w:val="0"/>
                <w:szCs w:val="21"/>
              </w:rPr>
              <w:t xml:space="preserve">                                   0</w:t>
            </w:r>
            <w:r>
              <w:rPr>
                <w:rFonts w:asciiTheme="minorEastAsia" w:eastAsiaTheme="minorEastAsia" w:hAnsiTheme="minorEastAsia" w:cstheme="minorEastAsia" w:hint="eastAsia"/>
                <w:szCs w:val="21"/>
              </w:rPr>
              <w:t xml:space="preserve">                </w:t>
            </w:r>
          </w:p>
          <w:p w:rsidR="00460DE9" w:rsidRDefault="00671E5F">
            <w:pPr>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基本符合要求。</w:t>
            </w:r>
          </w:p>
        </w:tc>
        <w:tc>
          <w:tcPr>
            <w:tcW w:w="1585"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460DE9">
        <w:trPr>
          <w:trHeight w:val="516"/>
        </w:trPr>
        <w:tc>
          <w:tcPr>
            <w:tcW w:w="2160"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人员</w:t>
            </w:r>
          </w:p>
        </w:tc>
        <w:tc>
          <w:tcPr>
            <w:tcW w:w="960"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Q7.1.2</w:t>
            </w:r>
          </w:p>
        </w:tc>
        <w:tc>
          <w:tcPr>
            <w:tcW w:w="10004"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----编制了《人力资源控制程序》，规定了人力资源配备、培训计划与实施，考核与认可等予以规定。</w:t>
            </w:r>
          </w:p>
          <w:p w:rsidR="00460DE9" w:rsidRDefault="00671E5F">
            <w:pPr>
              <w:pStyle w:val="a0"/>
              <w:rPr>
                <w:rFonts w:eastAsiaTheme="minorEastAsia"/>
              </w:rPr>
            </w:pPr>
            <w:r>
              <w:rPr>
                <w:rFonts w:asciiTheme="minorEastAsia" w:eastAsiaTheme="minorEastAsia" w:hAnsiTheme="minorEastAsia" w:cstheme="minorEastAsia" w:hint="eastAsia"/>
                <w:szCs w:val="21"/>
              </w:rPr>
              <w:t>手册附件提供了《职责和权限》。</w:t>
            </w:r>
          </w:p>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企业配置了适宜的人员：如综合部人员、管理人员、销售人员、技术人员等；人员配置基本满足日常管理体系运行要求；现场确认该企业未涉及到特殊作业，以及特种作业人员。</w:t>
            </w:r>
          </w:p>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----编制了《岗位任职要求》，对总经理、管代、各部门负责人等岗位规定了年龄、学历、工作经历、工作能力、培训等方面的任职要求及岗位职责。</w:t>
            </w:r>
          </w:p>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----查技术人员的资格：</w:t>
            </w:r>
          </w:p>
          <w:p w:rsidR="00460DE9" w:rsidRDefault="00671E5F">
            <w:pPr>
              <w:pStyle w:val="a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w:t>
            </w:r>
            <w:r>
              <w:rPr>
                <w:rFonts w:hint="eastAsia"/>
              </w:rPr>
              <w:t>刘丰电气工程师证书，人员能力满足要求。</w:t>
            </w:r>
          </w:p>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----企业员工目前4人，均具有多年同类行业工作经验，满足经营需要。</w:t>
            </w:r>
          </w:p>
        </w:tc>
        <w:tc>
          <w:tcPr>
            <w:tcW w:w="1585"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460DE9">
        <w:trPr>
          <w:trHeight w:val="516"/>
        </w:trPr>
        <w:tc>
          <w:tcPr>
            <w:tcW w:w="2160"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组织知识</w:t>
            </w:r>
          </w:p>
        </w:tc>
        <w:tc>
          <w:tcPr>
            <w:tcW w:w="960"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Q7.1.6</w:t>
            </w:r>
          </w:p>
        </w:tc>
        <w:tc>
          <w:tcPr>
            <w:tcW w:w="10004" w:type="dxa"/>
          </w:tcPr>
          <w:p w:rsidR="00460DE9" w:rsidRDefault="00671E5F">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----在《管理手册》中规定了组织知识的来源，分别来自内部和外部。</w:t>
            </w:r>
          </w:p>
          <w:p w:rsidR="00460DE9" w:rsidRDefault="00671E5F">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企业制定了《组织</w:t>
            </w:r>
            <w:r>
              <w:rPr>
                <w:rFonts w:asciiTheme="minorEastAsia" w:eastAsiaTheme="minorEastAsia" w:hAnsiTheme="minorEastAsia" w:cstheme="minorEastAsia" w:hint="eastAsia"/>
                <w:bCs/>
                <w:szCs w:val="21"/>
                <w:lang w:val="zh-CN"/>
              </w:rPr>
              <w:t>知识控制程序</w:t>
            </w:r>
            <w:r>
              <w:rPr>
                <w:rFonts w:asciiTheme="minorEastAsia" w:eastAsiaTheme="minorEastAsia" w:hAnsiTheme="minorEastAsia" w:cstheme="minorEastAsia" w:hint="eastAsia"/>
                <w:bCs/>
                <w:szCs w:val="21"/>
              </w:rPr>
              <w:t>》详细规定了组织知识的获取渠道。</w:t>
            </w:r>
          </w:p>
          <w:p w:rsidR="00460DE9" w:rsidRDefault="00671E5F">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----内部知识：咨询资料重大品质异常；技术人员以往的经验累积；现有工作中的缺失的经验汇总；.部门内部相互学习，相互培训的经验交流；部门间的经验交流。</w:t>
            </w:r>
          </w:p>
          <w:p w:rsidR="00460DE9" w:rsidRDefault="00671E5F">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----外部知识：品质异常客户投诉;组织外部培训,学习前沿的学术及技术；对客户的资料分析，学习；从互联网上下载所需要的技术资料。</w:t>
            </w:r>
          </w:p>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综合部 负责组织知识的管理及协调工作，通过组织学习，建立资料库对组织的知识进行保持和传承。</w:t>
            </w:r>
          </w:p>
        </w:tc>
        <w:tc>
          <w:tcPr>
            <w:tcW w:w="1585"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460DE9">
        <w:trPr>
          <w:trHeight w:val="516"/>
        </w:trPr>
        <w:tc>
          <w:tcPr>
            <w:tcW w:w="2160"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能力</w:t>
            </w:r>
          </w:p>
        </w:tc>
        <w:tc>
          <w:tcPr>
            <w:tcW w:w="960"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QEO7.2</w:t>
            </w:r>
          </w:p>
        </w:tc>
        <w:tc>
          <w:tcPr>
            <w:tcW w:w="10004" w:type="dxa"/>
          </w:tcPr>
          <w:p w:rsidR="00460DE9" w:rsidRDefault="00671E5F">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----企业制定了《</w:t>
            </w:r>
            <w:r>
              <w:rPr>
                <w:rFonts w:asciiTheme="minorEastAsia" w:eastAsiaTheme="minorEastAsia" w:hAnsiTheme="minorEastAsia" w:cstheme="minorEastAsia" w:hint="eastAsia"/>
                <w:szCs w:val="21"/>
                <w:lang w:val="zh-CN"/>
              </w:rPr>
              <w:t>人力资源控制程序</w:t>
            </w:r>
            <w:r>
              <w:rPr>
                <w:rFonts w:asciiTheme="minorEastAsia" w:eastAsiaTheme="minorEastAsia" w:hAnsiTheme="minorEastAsia" w:cstheme="minorEastAsia" w:hint="eastAsia"/>
                <w:bCs/>
                <w:szCs w:val="21"/>
              </w:rPr>
              <w:t>》对人员的配制和培训，对人员的经历、教育程度、技能和经验进行考</w:t>
            </w:r>
            <w:r>
              <w:rPr>
                <w:rFonts w:asciiTheme="minorEastAsia" w:eastAsiaTheme="minorEastAsia" w:hAnsiTheme="minorEastAsia" w:cstheme="minorEastAsia" w:hint="eastAsia"/>
                <w:bCs/>
                <w:szCs w:val="21"/>
              </w:rPr>
              <w:lastRenderedPageBreak/>
              <w:t>核控制，提供《岗位人员能力评价表》</w:t>
            </w:r>
          </w:p>
          <w:p w:rsidR="00460DE9" w:rsidRDefault="00671E5F">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抽查技术部</w:t>
            </w:r>
            <w:r>
              <w:rPr>
                <w:rFonts w:ascii="宋体" w:hAnsi="宋体" w:cs="宋体" w:hint="eastAsia"/>
                <w:kern w:val="0"/>
                <w:sz w:val="24"/>
              </w:rPr>
              <w:t>邓月斌</w:t>
            </w:r>
            <w:r>
              <w:rPr>
                <w:rFonts w:asciiTheme="minorEastAsia" w:eastAsiaTheme="minorEastAsia" w:hAnsiTheme="minorEastAsia" w:cstheme="minorEastAsia" w:hint="eastAsia"/>
                <w:bCs/>
                <w:szCs w:val="21"/>
              </w:rPr>
              <w:t>、市场部</w:t>
            </w:r>
            <w:proofErr w:type="gramStart"/>
            <w:r>
              <w:rPr>
                <w:rFonts w:ascii="宋体" w:hAnsi="宋体" w:cs="宋体" w:hint="eastAsia"/>
                <w:szCs w:val="21"/>
              </w:rPr>
              <w:t>李沛桥等</w:t>
            </w:r>
            <w:proofErr w:type="gramEnd"/>
            <w:r>
              <w:rPr>
                <w:rFonts w:ascii="宋体" w:hAnsi="宋体" w:cs="宋体" w:hint="eastAsia"/>
                <w:szCs w:val="21"/>
              </w:rPr>
              <w:t>人员能力评价结果，</w:t>
            </w:r>
            <w:r>
              <w:rPr>
                <w:rFonts w:asciiTheme="minorEastAsia" w:eastAsiaTheme="minorEastAsia" w:hAnsiTheme="minorEastAsia" w:cstheme="minorEastAsia" w:hint="eastAsia"/>
                <w:bCs/>
                <w:szCs w:val="21"/>
              </w:rPr>
              <w:t>考核合格，可胜任。</w:t>
            </w:r>
          </w:p>
          <w:p w:rsidR="00460DE9" w:rsidRDefault="00671E5F">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w:t>
            </w:r>
            <w:proofErr w:type="gramStart"/>
            <w:r>
              <w:rPr>
                <w:rFonts w:asciiTheme="minorEastAsia" w:eastAsiaTheme="minorEastAsia" w:hAnsiTheme="minorEastAsia" w:cstheme="minorEastAsia" w:hint="eastAsia"/>
                <w:bCs/>
                <w:szCs w:val="21"/>
              </w:rPr>
              <w:t>抽提供</w:t>
            </w:r>
            <w:proofErr w:type="gramEnd"/>
            <w:r>
              <w:rPr>
                <w:rFonts w:asciiTheme="minorEastAsia" w:eastAsiaTheme="minorEastAsia" w:hAnsiTheme="minorEastAsia" w:cstheme="minorEastAsia" w:hint="eastAsia"/>
                <w:bCs/>
                <w:szCs w:val="21"/>
              </w:rPr>
              <w:t>的培训记录</w:t>
            </w:r>
          </w:p>
          <w:p w:rsidR="00460DE9" w:rsidRDefault="00671E5F">
            <w:pPr>
              <w:pStyle w:val="a0"/>
            </w:pPr>
            <w:r>
              <w:rPr>
                <w:rFonts w:asciiTheme="minorEastAsia" w:eastAsiaTheme="minorEastAsia" w:hAnsiTheme="minorEastAsia" w:cstheme="minorEastAsia" w:hint="eastAsia"/>
                <w:szCs w:val="21"/>
              </w:rPr>
              <w:t>查2022年培训计划，列入了10项培训计划，包括标准培训、管理体系文件学习、内审员培训、</w:t>
            </w:r>
            <w:r>
              <w:rPr>
                <w:rFonts w:ascii="宋体" w:hAnsi="宋体" w:hint="eastAsia"/>
                <w:szCs w:val="21"/>
              </w:rPr>
              <w:t>环境因素危险源识别、应急演练培训等。抽查培训记录：</w:t>
            </w:r>
          </w:p>
          <w:p w:rsidR="00460DE9" w:rsidRDefault="00671E5F">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1、培训日期：2022.8.25，参加部门：各部门，参加人员：公司各部门负责人，培训内容：</w:t>
            </w:r>
            <w:r>
              <w:rPr>
                <w:rFonts w:ascii="宋体" w:hAnsi="宋体" w:hint="eastAsia"/>
              </w:rPr>
              <w:t>环境因素、危险源识别及运行要求培训</w:t>
            </w:r>
            <w:r>
              <w:rPr>
                <w:rFonts w:asciiTheme="minorEastAsia" w:eastAsiaTheme="minorEastAsia" w:hAnsiTheme="minorEastAsia" w:cstheme="minorEastAsia" w:hint="eastAsia"/>
                <w:bCs/>
                <w:szCs w:val="21"/>
              </w:rPr>
              <w:t>，考核方式：现场口头提问，培训效果：达到目的。</w:t>
            </w:r>
          </w:p>
          <w:p w:rsidR="00460DE9" w:rsidRDefault="00671E5F">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2、2022.12.22，</w:t>
            </w:r>
            <w:r>
              <w:rPr>
                <w:rFonts w:ascii="宋体" w:hAnsi="宋体" w:hint="eastAsia"/>
                <w:szCs w:val="21"/>
              </w:rPr>
              <w:t>相关环境、和职业健康安全相应法律法规及其他要求的培训</w:t>
            </w:r>
            <w:r>
              <w:rPr>
                <w:rFonts w:asciiTheme="minorEastAsia" w:eastAsiaTheme="minorEastAsia" w:hAnsiTheme="minorEastAsia" w:cstheme="minorEastAsia" w:hint="eastAsia"/>
                <w:bCs/>
                <w:szCs w:val="21"/>
              </w:rPr>
              <w:t>，参加培训：公司各部门负责人及技术人员 ，考核方式：现场口头提问，培训效果：达到目的。</w:t>
            </w:r>
          </w:p>
          <w:p w:rsidR="00460DE9" w:rsidRDefault="00671E5F">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3、2022.8.16，内审员培训记录，参加培训：</w:t>
            </w:r>
            <w:r>
              <w:rPr>
                <w:rFonts w:ascii="Arial" w:cs="Arial" w:hint="eastAsia"/>
              </w:rPr>
              <w:t>邓月斌、李沛桥、杨宸</w:t>
            </w:r>
            <w:r>
              <w:rPr>
                <w:rFonts w:asciiTheme="minorEastAsia" w:eastAsiaTheme="minorEastAsia" w:hAnsiTheme="minorEastAsia" w:cstheme="minorEastAsia" w:hint="eastAsia"/>
                <w:bCs/>
                <w:szCs w:val="21"/>
              </w:rPr>
              <w:t>等，考核方式：现场口头提问，培训效果：达到目的。</w:t>
            </w:r>
          </w:p>
          <w:p w:rsidR="00460DE9" w:rsidRDefault="00671E5F">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w:t>
            </w:r>
          </w:p>
          <w:p w:rsidR="00460DE9" w:rsidRDefault="00671E5F">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基本符合要求。</w:t>
            </w:r>
          </w:p>
        </w:tc>
        <w:tc>
          <w:tcPr>
            <w:tcW w:w="1585"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460DE9">
        <w:trPr>
          <w:trHeight w:val="516"/>
        </w:trPr>
        <w:tc>
          <w:tcPr>
            <w:tcW w:w="2160"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意识</w:t>
            </w:r>
          </w:p>
        </w:tc>
        <w:tc>
          <w:tcPr>
            <w:tcW w:w="960" w:type="dxa"/>
          </w:tcPr>
          <w:p w:rsidR="00460DE9" w:rsidRDefault="00671E5F">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QEO7.3</w:t>
            </w:r>
          </w:p>
        </w:tc>
        <w:tc>
          <w:tcPr>
            <w:tcW w:w="10004" w:type="dxa"/>
          </w:tcPr>
          <w:p w:rsidR="00460DE9" w:rsidRDefault="00671E5F">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组织通过培训学习、宣传等方法使在组织控制范围内的相关工作人员了解到：质量、环境、职业健康安全方针的意义；熟悉相关的质量、环境、职业健康安全目标；员工对质量、环境、职业健康安全管理体系有效性的贡献包括改进质量环境绩效的益处；不符合质量环境和职业健康安全管理体系要求的后果。</w:t>
            </w:r>
          </w:p>
          <w:p w:rsidR="00460DE9" w:rsidRDefault="00671E5F">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----在企业制定的《年度培训计划》中，通过培训《管理手册》《</w:t>
            </w:r>
            <w:r>
              <w:rPr>
                <w:rFonts w:asciiTheme="minorEastAsia" w:eastAsiaTheme="minorEastAsia" w:hAnsiTheme="minorEastAsia" w:cstheme="minorEastAsia" w:hint="eastAsia"/>
                <w:szCs w:val="21"/>
              </w:rPr>
              <w:t>管理体系标准宣贯培训</w:t>
            </w:r>
            <w:r>
              <w:rPr>
                <w:rFonts w:asciiTheme="minorEastAsia" w:eastAsiaTheme="minorEastAsia" w:hAnsiTheme="minorEastAsia" w:cstheme="minorEastAsia" w:hint="eastAsia"/>
                <w:bCs/>
                <w:szCs w:val="21"/>
              </w:rPr>
              <w:t>》《内审员培训》等对人员的质量管理意识进行提升，培训考核合格率均为100%。</w:t>
            </w:r>
          </w:p>
          <w:p w:rsidR="00460DE9" w:rsidRDefault="00671E5F">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----通过培训使每一位员工都能认识到自己所从事的活动或工作对质量管理体系的相关性和重要性，以及如何为实现质量目标</w:t>
            </w:r>
            <w:proofErr w:type="gramStart"/>
            <w:r>
              <w:rPr>
                <w:rFonts w:asciiTheme="minorEastAsia" w:eastAsiaTheme="minorEastAsia" w:hAnsiTheme="minorEastAsia" w:cstheme="minorEastAsia" w:hint="eastAsia"/>
                <w:bCs/>
                <w:szCs w:val="21"/>
              </w:rPr>
              <w:t>作出</w:t>
            </w:r>
            <w:proofErr w:type="gramEnd"/>
            <w:r>
              <w:rPr>
                <w:rFonts w:asciiTheme="minorEastAsia" w:eastAsiaTheme="minorEastAsia" w:hAnsiTheme="minorEastAsia" w:cstheme="minorEastAsia" w:hint="eastAsia"/>
                <w:bCs/>
                <w:szCs w:val="21"/>
              </w:rPr>
              <w:t>贡献。其对组织方针和所在工作岗位的质量、环境、职业健康安全目标基本熟悉，也了解自己的工作效益会影响组织质量、环境、职业健康安全管理体系的有效运行。</w:t>
            </w:r>
          </w:p>
          <w:p w:rsidR="00460DE9" w:rsidRDefault="00671E5F">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综合现场了解情况，组织员工具备基本的质量意识、环保意识和职业健康安全意识，满足要求。</w:t>
            </w:r>
          </w:p>
        </w:tc>
        <w:tc>
          <w:tcPr>
            <w:tcW w:w="1585"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460DE9">
        <w:trPr>
          <w:trHeight w:val="354"/>
        </w:trPr>
        <w:tc>
          <w:tcPr>
            <w:tcW w:w="2160" w:type="dxa"/>
          </w:tcPr>
          <w:p w:rsidR="00460DE9" w:rsidRDefault="00671E5F">
            <w:pPr>
              <w:rPr>
                <w:rFonts w:asciiTheme="minorEastAsia" w:eastAsiaTheme="minorEastAsia" w:hAnsiTheme="minorEastAsia" w:cstheme="minorEastAsia"/>
              </w:rPr>
            </w:pPr>
            <w:r>
              <w:rPr>
                <w:rFonts w:asciiTheme="minorEastAsia" w:eastAsiaTheme="minorEastAsia" w:hAnsiTheme="minorEastAsia" w:cstheme="minorEastAsia" w:hint="eastAsia"/>
              </w:rPr>
              <w:t>沟通</w:t>
            </w:r>
          </w:p>
        </w:tc>
        <w:tc>
          <w:tcPr>
            <w:tcW w:w="960" w:type="dxa"/>
          </w:tcPr>
          <w:p w:rsidR="00460DE9" w:rsidRDefault="00671E5F">
            <w:pPr>
              <w:pStyle w:val="a0"/>
              <w:rPr>
                <w:bCs w:val="0"/>
                <w:spacing w:val="0"/>
              </w:rPr>
            </w:pPr>
            <w:r>
              <w:rPr>
                <w:rFonts w:hint="eastAsia"/>
                <w:bCs w:val="0"/>
                <w:spacing w:val="0"/>
              </w:rPr>
              <w:t>QEO7.4</w:t>
            </w:r>
          </w:p>
        </w:tc>
        <w:tc>
          <w:tcPr>
            <w:tcW w:w="10004" w:type="dxa"/>
          </w:tcPr>
          <w:p w:rsidR="00460DE9" w:rsidRDefault="00671E5F">
            <w:pPr>
              <w:rPr>
                <w:rFonts w:asciiTheme="minorEastAsia" w:eastAsiaTheme="minorEastAsia" w:hAnsiTheme="minorEastAsia" w:cstheme="minorEastAsia"/>
              </w:rPr>
            </w:pPr>
            <w:r>
              <w:rPr>
                <w:rFonts w:asciiTheme="minorEastAsia" w:eastAsiaTheme="minorEastAsia" w:hAnsiTheme="minorEastAsia" w:cstheme="minorEastAsia" w:hint="eastAsia"/>
              </w:rPr>
              <w:t>----企业在《管理手册》中规定沟通的方式，对体系有效沟通的要求做了规定:</w:t>
            </w:r>
          </w:p>
          <w:p w:rsidR="00460DE9" w:rsidRDefault="00671E5F">
            <w:pPr>
              <w:rPr>
                <w:rFonts w:asciiTheme="minorEastAsia" w:eastAsiaTheme="minorEastAsia" w:hAnsiTheme="minorEastAsia" w:cstheme="minorEastAsia"/>
              </w:rPr>
            </w:pPr>
            <w:r>
              <w:rPr>
                <w:rFonts w:asciiTheme="minorEastAsia" w:eastAsiaTheme="minorEastAsia" w:hAnsiTheme="minorEastAsia" w:cstheme="minorEastAsia" w:hint="eastAsia"/>
              </w:rPr>
              <w:t>----内部沟通的方式包括综合管理例会、协调会等会议、讨论、培训；电话和内部虚拟网；布告栏、板报、报纸；互联网和电子邮件等。</w:t>
            </w:r>
          </w:p>
          <w:p w:rsidR="00460DE9" w:rsidRDefault="00671E5F">
            <w:pPr>
              <w:rPr>
                <w:rFonts w:asciiTheme="minorEastAsia" w:eastAsiaTheme="minorEastAsia" w:hAnsiTheme="minorEastAsia" w:cstheme="minorEastAsia"/>
              </w:rPr>
            </w:pPr>
            <w:r>
              <w:rPr>
                <w:rFonts w:asciiTheme="minorEastAsia" w:eastAsiaTheme="minorEastAsia" w:hAnsiTheme="minorEastAsia" w:cstheme="minorEastAsia" w:hint="eastAsia"/>
              </w:rPr>
              <w:t>----外部沟通:以文件、汇报材料、会议等形式，保持与相关方的沟通、协商、交流，并将有关协商和信息交流的安排通报相关方；</w:t>
            </w:r>
            <w:proofErr w:type="gramStart"/>
            <w:r>
              <w:rPr>
                <w:rFonts w:asciiTheme="minorEastAsia" w:eastAsiaTheme="minorEastAsia" w:hAnsiTheme="minorEastAsia" w:cstheme="minorEastAsia" w:hint="eastAsia"/>
              </w:rPr>
              <w:t>当相关方</w:t>
            </w:r>
            <w:proofErr w:type="gramEnd"/>
            <w:r>
              <w:rPr>
                <w:rFonts w:asciiTheme="minorEastAsia" w:eastAsiaTheme="minorEastAsia" w:hAnsiTheme="minorEastAsia" w:cstheme="minorEastAsia" w:hint="eastAsia"/>
              </w:rPr>
              <w:t>要求就视频品质问题等答复时，将处理结果通告对方.</w:t>
            </w:r>
          </w:p>
          <w:p w:rsidR="00460DE9" w:rsidRDefault="00671E5F">
            <w:pPr>
              <w:rPr>
                <w:rFonts w:asciiTheme="minorEastAsia" w:eastAsiaTheme="minorEastAsia" w:hAnsiTheme="minorEastAsia" w:cstheme="minorEastAsia"/>
              </w:rPr>
            </w:pPr>
            <w:r>
              <w:rPr>
                <w:rFonts w:asciiTheme="minorEastAsia" w:eastAsiaTheme="minorEastAsia" w:hAnsiTheme="minorEastAsia" w:cstheme="minorEastAsia" w:hint="eastAsia"/>
              </w:rPr>
              <w:t>----现场查阅内部交流：方针、目标完成情况、内审和管理评审报告、不符合信息等。</w:t>
            </w:r>
          </w:p>
          <w:p w:rsidR="00460DE9" w:rsidRDefault="00671E5F">
            <w:pP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市场部通过发放《关于对相关方要求的告知书》与相关方就相关职业健康安全信息进行相互沟通。</w:t>
            </w:r>
          </w:p>
        </w:tc>
        <w:tc>
          <w:tcPr>
            <w:tcW w:w="1585" w:type="dxa"/>
          </w:tcPr>
          <w:p w:rsidR="00460DE9" w:rsidRDefault="00671E5F">
            <w:pP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Y</w:t>
            </w:r>
          </w:p>
        </w:tc>
      </w:tr>
      <w:tr w:rsidR="00460DE9">
        <w:trPr>
          <w:trHeight w:val="516"/>
        </w:trPr>
        <w:tc>
          <w:tcPr>
            <w:tcW w:w="2160"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成文信息</w:t>
            </w:r>
          </w:p>
        </w:tc>
        <w:tc>
          <w:tcPr>
            <w:tcW w:w="960" w:type="dxa"/>
          </w:tcPr>
          <w:p w:rsidR="00460DE9" w:rsidRDefault="00671E5F">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QEO7.5</w:t>
            </w:r>
          </w:p>
        </w:tc>
        <w:tc>
          <w:tcPr>
            <w:tcW w:w="10004" w:type="dxa"/>
            <w:vAlign w:val="center"/>
          </w:tcPr>
          <w:p w:rsidR="00460DE9" w:rsidRDefault="00671E5F">
            <w:r>
              <w:rPr>
                <w:rFonts w:asciiTheme="minorEastAsia" w:eastAsiaTheme="minorEastAsia" w:hAnsiTheme="minorEastAsia" w:cstheme="minorEastAsia" w:hint="eastAsia"/>
                <w:bCs/>
                <w:szCs w:val="21"/>
              </w:rPr>
              <w:t>----</w:t>
            </w:r>
            <w:r>
              <w:rPr>
                <w:rFonts w:hint="eastAsia"/>
              </w:rPr>
              <w:t>策划了公司管理体系文件，包括以下层次：</w:t>
            </w:r>
          </w:p>
          <w:p w:rsidR="00460DE9" w:rsidRDefault="00671E5F">
            <w:r>
              <w:rPr>
                <w:rFonts w:hint="eastAsia"/>
              </w:rPr>
              <w:t>1.</w:t>
            </w:r>
            <w:r>
              <w:rPr>
                <w:rFonts w:hint="eastAsia"/>
              </w:rPr>
              <w:t>管理手册，版本号为</w:t>
            </w:r>
            <w:r>
              <w:rPr>
                <w:rFonts w:hint="eastAsia"/>
              </w:rPr>
              <w:t>A/0</w:t>
            </w:r>
            <w:r>
              <w:rPr>
                <w:rFonts w:hint="eastAsia"/>
              </w:rPr>
              <w:t>，生效日期为</w:t>
            </w:r>
            <w:r>
              <w:rPr>
                <w:rFonts w:hint="eastAsia"/>
              </w:rPr>
              <w:t>2022.7.1</w:t>
            </w:r>
            <w:r>
              <w:rPr>
                <w:rFonts w:hint="eastAsia"/>
              </w:rPr>
              <w:t>，由总经理批准（</w:t>
            </w:r>
            <w:proofErr w:type="gramStart"/>
            <w:r>
              <w:rPr>
                <w:rFonts w:hint="eastAsia"/>
              </w:rPr>
              <w:t>含质量</w:t>
            </w:r>
            <w:proofErr w:type="gramEnd"/>
            <w:r>
              <w:rPr>
                <w:rFonts w:hint="eastAsia"/>
              </w:rPr>
              <w:t>方针、目标）</w:t>
            </w:r>
          </w:p>
          <w:p w:rsidR="00460DE9" w:rsidRDefault="00671E5F">
            <w:r>
              <w:rPr>
                <w:rFonts w:hint="eastAsia"/>
              </w:rPr>
              <w:t>2.</w:t>
            </w:r>
            <w:r>
              <w:rPr>
                <w:rFonts w:hint="eastAsia"/>
              </w:rPr>
              <w:t>程序文件汇编</w:t>
            </w:r>
            <w:r>
              <w:rPr>
                <w:rFonts w:hint="eastAsia"/>
              </w:rPr>
              <w:t>XGJZ-QEOP-2022</w:t>
            </w:r>
            <w:r>
              <w:rPr>
                <w:rFonts w:hint="eastAsia"/>
              </w:rPr>
              <w:t>版本号为</w:t>
            </w:r>
            <w:r>
              <w:rPr>
                <w:rFonts w:hint="eastAsia"/>
              </w:rPr>
              <w:t>A/0</w:t>
            </w:r>
            <w:r>
              <w:rPr>
                <w:rFonts w:hint="eastAsia"/>
              </w:rPr>
              <w:t>，生效日期为</w:t>
            </w:r>
            <w:r>
              <w:rPr>
                <w:rFonts w:hint="eastAsia"/>
              </w:rPr>
              <w:t>2022.7.1</w:t>
            </w:r>
            <w:r>
              <w:rPr>
                <w:rFonts w:hint="eastAsia"/>
              </w:rPr>
              <w:t>，由管理者代表制定，含</w:t>
            </w:r>
            <w:r>
              <w:rPr>
                <w:rFonts w:hint="eastAsia"/>
              </w:rPr>
              <w:t>29</w:t>
            </w:r>
            <w:r>
              <w:rPr>
                <w:rFonts w:hint="eastAsia"/>
              </w:rPr>
              <w:t>个文件，包括标准要求的程序。</w:t>
            </w:r>
          </w:p>
          <w:p w:rsidR="00460DE9" w:rsidRDefault="00671E5F">
            <w:r>
              <w:rPr>
                <w:rFonts w:hint="eastAsia"/>
              </w:rPr>
              <w:t>3.</w:t>
            </w:r>
            <w:r>
              <w:rPr>
                <w:rFonts w:hint="eastAsia"/>
              </w:rPr>
              <w:t>管理文件汇编包括：三体系目标分解考核办法、岗位任职要求、</w:t>
            </w:r>
            <w:r>
              <w:rPr>
                <w:rFonts w:ascii="宋体" w:hAnsi="宋体" w:hint="eastAsia"/>
                <w:sz w:val="24"/>
              </w:rPr>
              <w:t>档案管理制度</w:t>
            </w:r>
            <w:r>
              <w:rPr>
                <w:rFonts w:hint="eastAsia"/>
              </w:rPr>
              <w:t>、安全管理制度、消防管理制度等</w:t>
            </w:r>
            <w:r>
              <w:rPr>
                <w:rFonts w:hint="eastAsia"/>
              </w:rPr>
              <w:t>11</w:t>
            </w:r>
            <w:r>
              <w:rPr>
                <w:rFonts w:hint="eastAsia"/>
              </w:rPr>
              <w:t>个文件。</w:t>
            </w:r>
          </w:p>
          <w:p w:rsidR="00460DE9" w:rsidRDefault="00671E5F">
            <w:r>
              <w:rPr>
                <w:rFonts w:hint="eastAsia"/>
              </w:rPr>
              <w:t>4.</w:t>
            </w:r>
            <w:r>
              <w:rPr>
                <w:rFonts w:hint="eastAsia"/>
              </w:rPr>
              <w:t>体系运行所需要的记录</w:t>
            </w:r>
          </w:p>
          <w:p w:rsidR="00460DE9" w:rsidRDefault="00671E5F">
            <w:pPr>
              <w:rPr>
                <w:lang w:val="zh-CN"/>
              </w:rPr>
            </w:pPr>
            <w:r>
              <w:rPr>
                <w:rFonts w:hint="eastAsia"/>
              </w:rPr>
              <w:t>5.</w:t>
            </w:r>
            <w:r>
              <w:rPr>
                <w:rFonts w:hint="eastAsia"/>
              </w:rPr>
              <w:t>对外来文件进行了识别收集，</w:t>
            </w:r>
            <w:r>
              <w:rPr>
                <w:rFonts w:hint="eastAsia"/>
                <w:lang w:val="zh-CN"/>
              </w:rPr>
              <w:t>现场提供有包括</w:t>
            </w:r>
            <w:r>
              <w:rPr>
                <w:rFonts w:hint="eastAsia"/>
              </w:rPr>
              <w:t>收集的相关法律法规、技术标准：产品质量法、标准化法、</w:t>
            </w:r>
            <w:r>
              <w:rPr>
                <w:rFonts w:ascii="宋体" w:hAnsi="宋体" w:cs="宋体" w:hint="eastAsia"/>
                <w:szCs w:val="21"/>
              </w:rPr>
              <w:t>电能质量公用电网谐波GB/T14549-93、电能质量电压波动和闪变GB12326-2008、电能质量电力系统频率偏差GB/T15945-2008、电能质量评估技术导则Q/GDW651-2011、光</w:t>
            </w:r>
            <w:proofErr w:type="gramStart"/>
            <w:r>
              <w:rPr>
                <w:rFonts w:ascii="宋体" w:hAnsi="宋体" w:cs="宋体" w:hint="eastAsia"/>
                <w:szCs w:val="21"/>
              </w:rPr>
              <w:t>伏系统</w:t>
            </w:r>
            <w:proofErr w:type="gramEnd"/>
            <w:r>
              <w:rPr>
                <w:rFonts w:ascii="宋体" w:hAnsi="宋体" w:cs="宋体" w:hint="eastAsia"/>
                <w:szCs w:val="21"/>
              </w:rPr>
              <w:t>并网技术要求GB/T19939-2005</w:t>
            </w:r>
            <w:r>
              <w:rPr>
                <w:rFonts w:hint="eastAsia"/>
              </w:rPr>
              <w:t>等，经常网上查阅、及时与顾客沟通确保最新版本</w:t>
            </w:r>
            <w:r>
              <w:rPr>
                <w:rFonts w:hint="eastAsia"/>
                <w:lang w:val="zh-CN"/>
              </w:rPr>
              <w:t>。</w:t>
            </w:r>
          </w:p>
          <w:p w:rsidR="00460DE9" w:rsidRDefault="00671E5F">
            <w:pPr>
              <w:rPr>
                <w:lang w:val="zh-CN"/>
              </w:rPr>
            </w:pPr>
            <w:r>
              <w:rPr>
                <w:rFonts w:hint="eastAsia"/>
                <w:lang w:val="zh-CN"/>
              </w:rPr>
              <w:t>变更：暂无记录。</w:t>
            </w:r>
          </w:p>
          <w:p w:rsidR="00460DE9" w:rsidRDefault="00671E5F">
            <w:pPr>
              <w:rPr>
                <w:lang w:val="zh-CN"/>
              </w:rPr>
            </w:pPr>
            <w:r>
              <w:rPr>
                <w:rFonts w:hint="eastAsia"/>
                <w:lang w:val="zh-CN"/>
              </w:rPr>
              <w:t>作废：暂无记录。</w:t>
            </w:r>
          </w:p>
          <w:p w:rsidR="00460DE9" w:rsidRDefault="00671E5F">
            <w:pPr>
              <w:pStyle w:val="a0"/>
              <w:rPr>
                <w:bCs w:val="0"/>
                <w:spacing w:val="0"/>
              </w:rPr>
            </w:pPr>
            <w:r>
              <w:rPr>
                <w:rFonts w:asciiTheme="minorEastAsia" w:eastAsiaTheme="minorEastAsia" w:hAnsiTheme="minorEastAsia" w:cstheme="minorEastAsia" w:hint="eastAsia"/>
                <w:szCs w:val="21"/>
              </w:rPr>
              <w:t>----</w:t>
            </w:r>
            <w:r>
              <w:rPr>
                <w:rFonts w:hint="eastAsia"/>
                <w:bCs w:val="0"/>
                <w:spacing w:val="0"/>
              </w:rPr>
              <w:t>提供了《文件发放记录》，所有文件均由综合部发放，发放有管理手册、程序文件、三级文件等文件。</w:t>
            </w:r>
          </w:p>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----查文件编制及更新要求：</w:t>
            </w:r>
          </w:p>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1、查管理手册：内容包括：标题、编制人员、日期，文件编号等；</w:t>
            </w:r>
          </w:p>
          <w:p w:rsidR="00460DE9" w:rsidRDefault="00671E5F">
            <w:pPr>
              <w:pStyle w:val="a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2、</w:t>
            </w:r>
            <w:proofErr w:type="gramStart"/>
            <w:r>
              <w:rPr>
                <w:rFonts w:asciiTheme="minorEastAsia" w:eastAsiaTheme="minorEastAsia" w:hAnsiTheme="minorEastAsia" w:cstheme="minorEastAsia" w:hint="eastAsia"/>
                <w:szCs w:val="21"/>
              </w:rPr>
              <w:t>查程序</w:t>
            </w:r>
            <w:proofErr w:type="gramEnd"/>
            <w:r>
              <w:rPr>
                <w:rFonts w:asciiTheme="minorEastAsia" w:eastAsiaTheme="minorEastAsia" w:hAnsiTheme="minorEastAsia" w:cstheme="minorEastAsia" w:hint="eastAsia"/>
                <w:szCs w:val="21"/>
              </w:rPr>
              <w:t>文件：内容包括：标题、编制人员、日期，文件编号等。</w:t>
            </w:r>
          </w:p>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----各成文信息由各部门负责保存，以便查阅，综合部 定期检查记录的使用、保管情况，目前尚无文件销毁的记录。</w:t>
            </w:r>
          </w:p>
          <w:p w:rsidR="00460DE9" w:rsidRDefault="00671E5F">
            <w:pPr>
              <w:pStyle w:val="a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成文信息管理基本满足要求。</w:t>
            </w:r>
          </w:p>
        </w:tc>
        <w:tc>
          <w:tcPr>
            <w:tcW w:w="1585"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460DE9">
        <w:trPr>
          <w:trHeight w:val="516"/>
        </w:trPr>
        <w:tc>
          <w:tcPr>
            <w:tcW w:w="2160" w:type="dxa"/>
          </w:tcPr>
          <w:p w:rsidR="00460DE9" w:rsidRDefault="00671E5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环境因素、危险源</w:t>
            </w:r>
          </w:p>
          <w:p w:rsidR="00460DE9" w:rsidRDefault="00671E5F">
            <w:pPr>
              <w:pStyle w:val="a0"/>
              <w:rPr>
                <w:rFonts w:eastAsiaTheme="minorEastAsia"/>
              </w:rPr>
            </w:pPr>
            <w:r>
              <w:rPr>
                <w:rFonts w:asciiTheme="minorEastAsia" w:eastAsiaTheme="minorEastAsia" w:hAnsiTheme="minorEastAsia" w:cstheme="minorEastAsia" w:hint="eastAsia"/>
                <w:szCs w:val="21"/>
              </w:rPr>
              <w:t>控制措施</w:t>
            </w:r>
          </w:p>
          <w:p w:rsidR="00460DE9" w:rsidRDefault="00671E5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460DE9" w:rsidRDefault="00460DE9">
            <w:pPr>
              <w:spacing w:line="360" w:lineRule="auto"/>
              <w:rPr>
                <w:rFonts w:asciiTheme="minorEastAsia" w:eastAsiaTheme="minorEastAsia" w:hAnsiTheme="minorEastAsia" w:cstheme="minorEastAsia"/>
                <w:szCs w:val="21"/>
              </w:rPr>
            </w:pPr>
          </w:p>
        </w:tc>
        <w:tc>
          <w:tcPr>
            <w:tcW w:w="960" w:type="dxa"/>
          </w:tcPr>
          <w:p w:rsidR="00460DE9" w:rsidRDefault="00671E5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EO6.1.2</w:t>
            </w:r>
          </w:p>
          <w:p w:rsidR="00460DE9" w:rsidRDefault="00671E5F">
            <w:pPr>
              <w:pStyle w:val="a0"/>
              <w:rPr>
                <w:rFonts w:eastAsiaTheme="minorEastAsia"/>
              </w:rPr>
            </w:pPr>
            <w:r>
              <w:rPr>
                <w:rFonts w:asciiTheme="minorEastAsia" w:eastAsiaTheme="minorEastAsia" w:hAnsiTheme="minorEastAsia" w:cstheme="minorEastAsia" w:hint="eastAsia"/>
                <w:szCs w:val="21"/>
              </w:rPr>
              <w:t>6.1.4</w:t>
            </w:r>
          </w:p>
          <w:p w:rsidR="00460DE9" w:rsidRDefault="00671E5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460DE9" w:rsidRDefault="00460DE9">
            <w:pPr>
              <w:spacing w:line="360" w:lineRule="auto"/>
              <w:rPr>
                <w:rFonts w:asciiTheme="minorEastAsia" w:eastAsiaTheme="minorEastAsia" w:hAnsiTheme="minorEastAsia" w:cstheme="minorEastAsia"/>
                <w:szCs w:val="21"/>
              </w:rPr>
            </w:pPr>
          </w:p>
        </w:tc>
        <w:tc>
          <w:tcPr>
            <w:tcW w:w="10004" w:type="dxa"/>
            <w:vAlign w:val="center"/>
          </w:tcPr>
          <w:p w:rsidR="00460DE9" w:rsidRDefault="00671E5F">
            <w:pPr>
              <w:pStyle w:val="a0"/>
              <w:rPr>
                <w:bCs w:val="0"/>
                <w:spacing w:val="0"/>
              </w:rPr>
            </w:pPr>
            <w:r>
              <w:rPr>
                <w:rFonts w:asciiTheme="minorEastAsia" w:eastAsiaTheme="minorEastAsia" w:hAnsiTheme="minorEastAsia" w:cstheme="minorEastAsia" w:hint="eastAsia"/>
                <w:szCs w:val="21"/>
              </w:rPr>
              <w:t>----</w:t>
            </w:r>
            <w:r>
              <w:rPr>
                <w:rFonts w:hint="eastAsia"/>
                <w:bCs w:val="0"/>
                <w:spacing w:val="0"/>
              </w:rPr>
              <w:t>提供了《环境因素识别和评价控制程序》和《危险源识别及风险评价控制程序》，对环境因素、危险源的识别、评价结果、控制手段等做出了规定。</w:t>
            </w:r>
          </w:p>
          <w:p w:rsidR="00460DE9" w:rsidRDefault="00671E5F">
            <w:pPr>
              <w:pStyle w:val="a0"/>
              <w:rPr>
                <w:bCs w:val="0"/>
                <w:spacing w:val="0"/>
              </w:rPr>
            </w:pPr>
            <w:r>
              <w:rPr>
                <w:rFonts w:hint="eastAsia"/>
                <w:bCs w:val="0"/>
                <w:spacing w:val="0"/>
              </w:rPr>
              <w:t>综合部负责公司环境因素和危险源的识别评价，各部门识别后</w:t>
            </w:r>
            <w:proofErr w:type="gramStart"/>
            <w:r>
              <w:rPr>
                <w:rFonts w:hint="eastAsia"/>
                <w:bCs w:val="0"/>
                <w:spacing w:val="0"/>
              </w:rPr>
              <w:t>交综合</w:t>
            </w:r>
            <w:proofErr w:type="gramEnd"/>
            <w:r>
              <w:rPr>
                <w:rFonts w:hint="eastAsia"/>
                <w:bCs w:val="0"/>
                <w:spacing w:val="0"/>
              </w:rPr>
              <w:t>部统一汇总。</w:t>
            </w:r>
          </w:p>
          <w:p w:rsidR="00460DE9" w:rsidRDefault="00671E5F">
            <w:pPr>
              <w:pStyle w:val="a0"/>
              <w:rPr>
                <w:bCs w:val="0"/>
                <w:spacing w:val="0"/>
              </w:rPr>
            </w:pPr>
            <w:r>
              <w:rPr>
                <w:rFonts w:hint="eastAsia"/>
                <w:bCs w:val="0"/>
                <w:spacing w:val="0"/>
              </w:rPr>
              <w:t>----</w:t>
            </w:r>
            <w:r>
              <w:rPr>
                <w:rFonts w:hint="eastAsia"/>
                <w:bCs w:val="0"/>
                <w:spacing w:val="0"/>
              </w:rPr>
              <w:t>查“环境因素识别汇总表”，识别了综合部、技术部、市场部环境因素，涉及综合部的环境因素有办公活动中生活垃圾、生活废水排放、打印机废鼓、汽车尾气、废灯管、电能消耗、水源消耗、潜在火灾；汽车噪声及废包装物的丢弃等。</w:t>
            </w:r>
          </w:p>
          <w:p w:rsidR="00460DE9" w:rsidRDefault="00671E5F">
            <w:pPr>
              <w:pStyle w:val="a0"/>
              <w:rPr>
                <w:bCs w:val="0"/>
                <w:spacing w:val="0"/>
              </w:rPr>
            </w:pPr>
            <w:r>
              <w:rPr>
                <w:rFonts w:hint="eastAsia"/>
                <w:bCs w:val="0"/>
                <w:spacing w:val="0"/>
              </w:rPr>
              <w:lastRenderedPageBreak/>
              <w:t>采用评分标准以打分的方式评价重要环境因素，评价出综合部的重要环境因素为固体废弃物排放；电源线路老化、漏电或其他原因导致潜在火灾的发生；</w:t>
            </w:r>
          </w:p>
          <w:p w:rsidR="00460DE9" w:rsidRDefault="00671E5F">
            <w:pPr>
              <w:pStyle w:val="a0"/>
              <w:rPr>
                <w:bCs w:val="0"/>
                <w:spacing w:val="0"/>
              </w:rPr>
            </w:pPr>
            <w:r>
              <w:rPr>
                <w:rFonts w:asciiTheme="minorEastAsia" w:eastAsiaTheme="minorEastAsia" w:hAnsiTheme="minorEastAsia" w:cstheme="minorEastAsia" w:hint="eastAsia"/>
                <w:szCs w:val="21"/>
              </w:rPr>
              <w:t>----</w:t>
            </w:r>
            <w:r>
              <w:rPr>
                <w:rFonts w:hint="eastAsia"/>
                <w:bCs w:val="0"/>
                <w:spacing w:val="0"/>
              </w:rPr>
              <w:t>查“危险源辨识与风险评价表”，识别了综合部、技术部、市场</w:t>
            </w:r>
            <w:proofErr w:type="gramStart"/>
            <w:r>
              <w:rPr>
                <w:rFonts w:hint="eastAsia"/>
                <w:bCs w:val="0"/>
                <w:spacing w:val="0"/>
              </w:rPr>
              <w:t>部危险</w:t>
            </w:r>
            <w:proofErr w:type="gramEnd"/>
            <w:r>
              <w:rPr>
                <w:rFonts w:hint="eastAsia"/>
                <w:bCs w:val="0"/>
                <w:spacing w:val="0"/>
              </w:rPr>
              <w:t>源，其中识别了综合部的危险源主要包括电线老化、电脑辐射、长时间办公、消防器材配备不足，或压力不足、电器漏电、电线短路、车辆违章行驶、电源插座接线松动，破损，超负荷使用等。</w:t>
            </w:r>
          </w:p>
          <w:p w:rsidR="00460DE9" w:rsidRDefault="00671E5F">
            <w:pPr>
              <w:pStyle w:val="a0"/>
              <w:rPr>
                <w:bCs w:val="0"/>
                <w:spacing w:val="0"/>
              </w:rPr>
            </w:pPr>
            <w:r>
              <w:rPr>
                <w:rFonts w:hint="eastAsia"/>
                <w:bCs w:val="0"/>
                <w:spacing w:val="0"/>
              </w:rPr>
              <w:t>对识别出的危险</w:t>
            </w:r>
            <w:proofErr w:type="gramStart"/>
            <w:r>
              <w:rPr>
                <w:rFonts w:hint="eastAsia"/>
                <w:bCs w:val="0"/>
                <w:spacing w:val="0"/>
              </w:rPr>
              <w:t>源采取</w:t>
            </w:r>
            <w:proofErr w:type="gramEnd"/>
            <w:r>
              <w:rPr>
                <w:rFonts w:hint="eastAsia"/>
                <w:bCs w:val="0"/>
                <w:spacing w:val="0"/>
              </w:rPr>
              <w:t>D=LEC</w:t>
            </w:r>
            <w:r>
              <w:rPr>
                <w:rFonts w:hint="eastAsia"/>
                <w:bCs w:val="0"/>
                <w:spacing w:val="0"/>
              </w:rPr>
              <w:t>进行评价；</w:t>
            </w:r>
          </w:p>
          <w:p w:rsidR="00460DE9" w:rsidRDefault="00671E5F">
            <w:pPr>
              <w:pStyle w:val="a0"/>
              <w:rPr>
                <w:bCs w:val="0"/>
                <w:spacing w:val="0"/>
              </w:rPr>
            </w:pPr>
            <w:r>
              <w:rPr>
                <w:rFonts w:hint="eastAsia"/>
                <w:bCs w:val="0"/>
                <w:spacing w:val="0"/>
              </w:rPr>
              <w:t>查“重大危险源”，评价出综合部重大危险源包括：潜在火灾、触电伤害等。</w:t>
            </w:r>
          </w:p>
          <w:p w:rsidR="00460DE9" w:rsidRDefault="00671E5F">
            <w:pPr>
              <w:pStyle w:val="a0"/>
              <w:rPr>
                <w:bCs w:val="0"/>
                <w:spacing w:val="0"/>
              </w:rPr>
            </w:pPr>
            <w:r>
              <w:rPr>
                <w:rFonts w:asciiTheme="minorEastAsia" w:eastAsiaTheme="minorEastAsia" w:hAnsiTheme="minorEastAsia" w:cstheme="minorEastAsia" w:hint="eastAsia"/>
                <w:szCs w:val="21"/>
              </w:rPr>
              <w:t>----</w:t>
            </w:r>
            <w:r>
              <w:rPr>
                <w:rFonts w:hint="eastAsia"/>
                <w:bCs w:val="0"/>
                <w:spacing w:val="0"/>
              </w:rPr>
              <w:t>策划了控制措施，制订了环境、职业健康安全管理方案以及应急预案。</w:t>
            </w:r>
          </w:p>
          <w:p w:rsidR="00460DE9" w:rsidRDefault="00671E5F">
            <w:pPr>
              <w:pStyle w:val="a0"/>
              <w:rPr>
                <w:bCs w:val="0"/>
                <w:spacing w:val="0"/>
              </w:rPr>
            </w:pPr>
            <w:r>
              <w:rPr>
                <w:rFonts w:hint="eastAsia"/>
                <w:bCs w:val="0"/>
                <w:spacing w:val="0"/>
              </w:rPr>
              <w:t>经组织评价，组织策划的措施基本能够满足风险和机遇应对需要，能够与识别的风险和机遇对产品符合性的潜在影响相适应，基本满足标准要求。</w:t>
            </w:r>
          </w:p>
          <w:p w:rsidR="00460DE9" w:rsidRDefault="00671E5F">
            <w:pPr>
              <w:pStyle w:val="a0"/>
              <w:rPr>
                <w:bCs w:val="0"/>
                <w:spacing w:val="0"/>
              </w:rPr>
            </w:pPr>
            <w:r>
              <w:rPr>
                <w:rFonts w:asciiTheme="minorEastAsia" w:eastAsiaTheme="minorEastAsia" w:hAnsiTheme="minorEastAsia" w:cstheme="minorEastAsia" w:hint="eastAsia"/>
                <w:szCs w:val="21"/>
              </w:rPr>
              <w:t>----</w:t>
            </w:r>
            <w:r>
              <w:rPr>
                <w:rFonts w:hint="eastAsia"/>
                <w:bCs w:val="0"/>
                <w:spacing w:val="0"/>
              </w:rPr>
              <w:t>通过日常培训教育、日常检查、应急预案、管理方案等对重要环境因素和重大危险源实施控制。</w:t>
            </w:r>
          </w:p>
        </w:tc>
        <w:tc>
          <w:tcPr>
            <w:tcW w:w="1585" w:type="dxa"/>
          </w:tcPr>
          <w:p w:rsidR="00460DE9" w:rsidRDefault="00671E5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Y</w:t>
            </w:r>
          </w:p>
        </w:tc>
      </w:tr>
      <w:tr w:rsidR="00460DE9">
        <w:trPr>
          <w:trHeight w:val="516"/>
        </w:trPr>
        <w:tc>
          <w:tcPr>
            <w:tcW w:w="2160" w:type="dxa"/>
          </w:tcPr>
          <w:p w:rsidR="00460DE9" w:rsidRDefault="00671E5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合</w:t>
            </w:r>
            <w:proofErr w:type="gramStart"/>
            <w:r>
              <w:rPr>
                <w:rFonts w:asciiTheme="minorEastAsia" w:eastAsiaTheme="minorEastAsia" w:hAnsiTheme="minorEastAsia" w:cstheme="minorEastAsia" w:hint="eastAsia"/>
                <w:szCs w:val="21"/>
              </w:rPr>
              <w:t>规</w:t>
            </w:r>
            <w:proofErr w:type="gramEnd"/>
            <w:r>
              <w:rPr>
                <w:rFonts w:asciiTheme="minorEastAsia" w:eastAsiaTheme="minorEastAsia" w:hAnsiTheme="minorEastAsia" w:cstheme="minorEastAsia" w:hint="eastAsia"/>
                <w:szCs w:val="21"/>
              </w:rPr>
              <w:t>义务</w:t>
            </w:r>
          </w:p>
          <w:p w:rsidR="00460DE9" w:rsidRDefault="00671E5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w:t>
            </w:r>
            <w:proofErr w:type="gramStart"/>
            <w:r>
              <w:rPr>
                <w:rFonts w:asciiTheme="minorEastAsia" w:eastAsiaTheme="minorEastAsia" w:hAnsiTheme="minorEastAsia" w:cstheme="minorEastAsia" w:hint="eastAsia"/>
                <w:szCs w:val="21"/>
              </w:rPr>
              <w:t>规</w:t>
            </w:r>
            <w:proofErr w:type="gramEnd"/>
            <w:r>
              <w:rPr>
                <w:rFonts w:asciiTheme="minorEastAsia" w:eastAsiaTheme="minorEastAsia" w:hAnsiTheme="minorEastAsia" w:cstheme="minorEastAsia" w:hint="eastAsia"/>
                <w:szCs w:val="21"/>
              </w:rPr>
              <w:t>性评价</w:t>
            </w:r>
          </w:p>
        </w:tc>
        <w:tc>
          <w:tcPr>
            <w:tcW w:w="960" w:type="dxa"/>
          </w:tcPr>
          <w:p w:rsidR="00460DE9" w:rsidRDefault="00671E5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w:t>
            </w:r>
          </w:p>
          <w:p w:rsidR="00460DE9" w:rsidRDefault="00671E5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6.1.3</w:t>
            </w:r>
          </w:p>
          <w:p w:rsidR="00460DE9" w:rsidRDefault="00671E5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9.1.2</w:t>
            </w:r>
          </w:p>
        </w:tc>
        <w:tc>
          <w:tcPr>
            <w:tcW w:w="10004" w:type="dxa"/>
          </w:tcPr>
          <w:p w:rsidR="00460DE9" w:rsidRDefault="00671E5F">
            <w:pPr>
              <w:pStyle w:val="a0"/>
              <w:rPr>
                <w:bCs w:val="0"/>
                <w:spacing w:val="0"/>
              </w:rPr>
            </w:pPr>
            <w:r>
              <w:rPr>
                <w:rFonts w:asciiTheme="minorEastAsia" w:eastAsiaTheme="minorEastAsia" w:hAnsiTheme="minorEastAsia" w:cstheme="minorEastAsia" w:hint="eastAsia"/>
                <w:szCs w:val="21"/>
              </w:rPr>
              <w:t>----</w:t>
            </w:r>
            <w:r>
              <w:rPr>
                <w:rFonts w:hint="eastAsia"/>
                <w:bCs w:val="0"/>
                <w:spacing w:val="0"/>
              </w:rPr>
              <w:t>编制了《法律法规及其他要求控制程序》《合规性评价控制程序》，对法律法规的识别、更新和应用进行规定，规定了对本公司法规及其他要求的合</w:t>
            </w:r>
            <w:proofErr w:type="gramStart"/>
            <w:r>
              <w:rPr>
                <w:rFonts w:hint="eastAsia"/>
                <w:bCs w:val="0"/>
                <w:spacing w:val="0"/>
              </w:rPr>
              <w:t>规</w:t>
            </w:r>
            <w:proofErr w:type="gramEnd"/>
            <w:r>
              <w:rPr>
                <w:rFonts w:hint="eastAsia"/>
                <w:bCs w:val="0"/>
                <w:spacing w:val="0"/>
              </w:rPr>
              <w:t>性评价的要求。</w:t>
            </w:r>
          </w:p>
          <w:p w:rsidR="00460DE9" w:rsidRDefault="00671E5F">
            <w:pPr>
              <w:pStyle w:val="a0"/>
              <w:rPr>
                <w:bCs w:val="0"/>
                <w:spacing w:val="0"/>
              </w:rPr>
            </w:pPr>
            <w:r>
              <w:rPr>
                <w:rFonts w:asciiTheme="minorEastAsia" w:eastAsiaTheme="minorEastAsia" w:hAnsiTheme="minorEastAsia" w:cstheme="minorEastAsia" w:hint="eastAsia"/>
                <w:szCs w:val="21"/>
              </w:rPr>
              <w:t>----</w:t>
            </w:r>
            <w:r>
              <w:rPr>
                <w:rFonts w:hint="eastAsia"/>
                <w:bCs w:val="0"/>
                <w:spacing w:val="0"/>
              </w:rPr>
              <w:t>提供了“环境法律法规清单”“职业健康安全法律法规清单”，识别了企业相关环境和职业健康安全法律法规、标准和其他要求，如：中华人民共和国环境保护法、中华人民共和国固体废物污染环境防治法、中华人民共和国大气污染防治法、中华人民共和国噪声污染防治法、工业企业厂界噪声标准、中华人民共和国职业病防治法、中华人民共和国消防法、中华人民共和国妇女权益保障法、中华人民共和国传染病防治、中华人民共和国社会保险法、北京市环境噪声污染防治办法、北京市消防条例、</w:t>
            </w:r>
            <w:r>
              <w:rPr>
                <w:bCs w:val="0"/>
                <w:spacing w:val="0"/>
              </w:rPr>
              <w:t>北京市火灾事故应急救援预案</w:t>
            </w:r>
            <w:r>
              <w:rPr>
                <w:rFonts w:hint="eastAsia"/>
                <w:bCs w:val="0"/>
                <w:spacing w:val="0"/>
              </w:rPr>
              <w:t>、北京市安全生产条例等。</w:t>
            </w:r>
          </w:p>
          <w:p w:rsidR="00460DE9" w:rsidRDefault="00671E5F">
            <w:pPr>
              <w:pStyle w:val="a0"/>
              <w:rPr>
                <w:bCs w:val="0"/>
                <w:spacing w:val="0"/>
              </w:rPr>
            </w:pPr>
            <w:r>
              <w:rPr>
                <w:rFonts w:hint="eastAsia"/>
                <w:bCs w:val="0"/>
                <w:spacing w:val="0"/>
              </w:rPr>
              <w:t>公司通过培训方式向有关员工传达法律、法规及其它要求的相关要求。</w:t>
            </w:r>
          </w:p>
          <w:p w:rsidR="00460DE9" w:rsidRDefault="00671E5F">
            <w:pPr>
              <w:pStyle w:val="a0"/>
              <w:rPr>
                <w:bCs w:val="0"/>
                <w:spacing w:val="0"/>
              </w:rPr>
            </w:pPr>
            <w:r>
              <w:rPr>
                <w:rFonts w:asciiTheme="minorEastAsia" w:eastAsiaTheme="minorEastAsia" w:hAnsiTheme="minorEastAsia" w:cstheme="minorEastAsia" w:hint="eastAsia"/>
                <w:szCs w:val="21"/>
              </w:rPr>
              <w:t>----</w:t>
            </w:r>
            <w:r>
              <w:rPr>
                <w:rFonts w:hint="eastAsia"/>
                <w:bCs w:val="0"/>
                <w:spacing w:val="0"/>
              </w:rPr>
              <w:t>提供了</w:t>
            </w:r>
            <w:r>
              <w:rPr>
                <w:rFonts w:hint="eastAsia"/>
                <w:bCs w:val="0"/>
                <w:spacing w:val="0"/>
              </w:rPr>
              <w:t>2022</w:t>
            </w:r>
            <w:r>
              <w:rPr>
                <w:rFonts w:hint="eastAsia"/>
                <w:bCs w:val="0"/>
                <w:spacing w:val="0"/>
              </w:rPr>
              <w:t>年</w:t>
            </w:r>
            <w:r>
              <w:rPr>
                <w:rFonts w:hint="eastAsia"/>
                <w:bCs w:val="0"/>
                <w:spacing w:val="0"/>
              </w:rPr>
              <w:t>11</w:t>
            </w:r>
            <w:r>
              <w:rPr>
                <w:rFonts w:hint="eastAsia"/>
                <w:bCs w:val="0"/>
                <w:spacing w:val="0"/>
              </w:rPr>
              <w:t>月</w:t>
            </w:r>
            <w:r>
              <w:rPr>
                <w:rFonts w:hint="eastAsia"/>
                <w:bCs w:val="0"/>
                <w:spacing w:val="0"/>
              </w:rPr>
              <w:t>3</w:t>
            </w:r>
            <w:r>
              <w:rPr>
                <w:rFonts w:hint="eastAsia"/>
                <w:bCs w:val="0"/>
                <w:spacing w:val="0"/>
              </w:rPr>
              <w:t>日的“合</w:t>
            </w:r>
            <w:proofErr w:type="gramStart"/>
            <w:r>
              <w:rPr>
                <w:rFonts w:hint="eastAsia"/>
                <w:bCs w:val="0"/>
                <w:spacing w:val="0"/>
              </w:rPr>
              <w:t>规</w:t>
            </w:r>
            <w:proofErr w:type="gramEnd"/>
            <w:r>
              <w:rPr>
                <w:rFonts w:hint="eastAsia"/>
                <w:bCs w:val="0"/>
                <w:spacing w:val="0"/>
              </w:rPr>
              <w:t>性评价表”、“合</w:t>
            </w:r>
            <w:proofErr w:type="gramStart"/>
            <w:r>
              <w:rPr>
                <w:rFonts w:hint="eastAsia"/>
                <w:bCs w:val="0"/>
                <w:spacing w:val="0"/>
              </w:rPr>
              <w:t>规</w:t>
            </w:r>
            <w:proofErr w:type="gramEnd"/>
            <w:r>
              <w:rPr>
                <w:rFonts w:hint="eastAsia"/>
                <w:bCs w:val="0"/>
                <w:spacing w:val="0"/>
              </w:rPr>
              <w:t>性评价报告”，从大气污染污水排放、固体废弃物排放、能源的使用和消耗、安全生产、职业健康、紧急情况和事件等多方面结合企业的实际运行情况，进行了合</w:t>
            </w:r>
            <w:proofErr w:type="gramStart"/>
            <w:r>
              <w:rPr>
                <w:rFonts w:hint="eastAsia"/>
                <w:bCs w:val="0"/>
                <w:spacing w:val="0"/>
              </w:rPr>
              <w:t>规</w:t>
            </w:r>
            <w:proofErr w:type="gramEnd"/>
            <w:r>
              <w:rPr>
                <w:rFonts w:hint="eastAsia"/>
                <w:bCs w:val="0"/>
                <w:spacing w:val="0"/>
              </w:rPr>
              <w:t>性评价，评价结果均为合</w:t>
            </w:r>
            <w:proofErr w:type="gramStart"/>
            <w:r>
              <w:rPr>
                <w:rFonts w:hint="eastAsia"/>
                <w:bCs w:val="0"/>
                <w:spacing w:val="0"/>
              </w:rPr>
              <w:t>规</w:t>
            </w:r>
            <w:proofErr w:type="gramEnd"/>
            <w:r>
              <w:rPr>
                <w:rFonts w:hint="eastAsia"/>
                <w:bCs w:val="0"/>
                <w:spacing w:val="0"/>
              </w:rPr>
              <w:t>，评价人：</w:t>
            </w:r>
            <w:r>
              <w:rPr>
                <w:rFonts w:hint="eastAsia"/>
                <w:sz w:val="24"/>
              </w:rPr>
              <w:t>杨宸、李沛桥、邓月斌</w:t>
            </w:r>
            <w:r>
              <w:rPr>
                <w:rFonts w:hint="eastAsia"/>
                <w:bCs w:val="0"/>
                <w:spacing w:val="0"/>
              </w:rPr>
              <w:t>。</w:t>
            </w:r>
          </w:p>
          <w:p w:rsidR="00460DE9" w:rsidRDefault="00671E5F">
            <w:pPr>
              <w:pStyle w:val="a0"/>
              <w:rPr>
                <w:bCs w:val="0"/>
                <w:spacing w:val="0"/>
              </w:rPr>
            </w:pPr>
            <w:r>
              <w:rPr>
                <w:rFonts w:asciiTheme="minorEastAsia" w:eastAsiaTheme="minorEastAsia" w:hAnsiTheme="minorEastAsia" w:cstheme="minorEastAsia" w:hint="eastAsia"/>
                <w:szCs w:val="21"/>
              </w:rPr>
              <w:t>----</w:t>
            </w:r>
            <w:r>
              <w:rPr>
                <w:rFonts w:hint="eastAsia"/>
                <w:bCs w:val="0"/>
                <w:spacing w:val="0"/>
              </w:rPr>
              <w:t>负责人介绍未发生过环境、职业健康安全事件，未有其他单位和个人投诉，无环境、职业健康安全事件发生，现场审核时也未发现违规情况。</w:t>
            </w:r>
          </w:p>
        </w:tc>
        <w:tc>
          <w:tcPr>
            <w:tcW w:w="1585" w:type="dxa"/>
          </w:tcPr>
          <w:p w:rsidR="00460DE9" w:rsidRDefault="00460DE9">
            <w:pPr>
              <w:spacing w:line="360" w:lineRule="auto"/>
            </w:pPr>
          </w:p>
          <w:p w:rsidR="00460DE9" w:rsidRDefault="00460DE9">
            <w:pPr>
              <w:spacing w:line="360" w:lineRule="auto"/>
            </w:pPr>
          </w:p>
          <w:p w:rsidR="00460DE9" w:rsidRDefault="00460DE9">
            <w:pPr>
              <w:pStyle w:val="a0"/>
              <w:rPr>
                <w:rFonts w:asciiTheme="minorEastAsia" w:eastAsiaTheme="minorEastAsia" w:hAnsiTheme="minorEastAsia" w:cstheme="minorEastAsia"/>
                <w:szCs w:val="21"/>
              </w:rPr>
            </w:pPr>
          </w:p>
          <w:p w:rsidR="00460DE9" w:rsidRDefault="00460DE9">
            <w:pPr>
              <w:pStyle w:val="a0"/>
              <w:rPr>
                <w:rFonts w:asciiTheme="minorEastAsia" w:eastAsiaTheme="minorEastAsia" w:hAnsiTheme="minorEastAsia" w:cstheme="minorEastAsia"/>
                <w:szCs w:val="21"/>
              </w:rPr>
            </w:pPr>
          </w:p>
          <w:p w:rsidR="00460DE9" w:rsidRDefault="00460DE9">
            <w:pPr>
              <w:pStyle w:val="a0"/>
              <w:rPr>
                <w:rFonts w:asciiTheme="minorEastAsia" w:eastAsiaTheme="minorEastAsia" w:hAnsiTheme="minorEastAsia" w:cstheme="minorEastAsia"/>
                <w:szCs w:val="21"/>
              </w:rPr>
            </w:pPr>
          </w:p>
          <w:p w:rsidR="00460DE9" w:rsidRDefault="00460DE9">
            <w:pPr>
              <w:pStyle w:val="a0"/>
              <w:rPr>
                <w:rFonts w:asciiTheme="minorEastAsia" w:eastAsiaTheme="minorEastAsia" w:hAnsiTheme="minorEastAsia" w:cstheme="minorEastAsia"/>
                <w:szCs w:val="21"/>
              </w:rPr>
            </w:pPr>
          </w:p>
          <w:p w:rsidR="00460DE9" w:rsidRDefault="00460DE9">
            <w:pPr>
              <w:pStyle w:val="a0"/>
              <w:rPr>
                <w:rFonts w:asciiTheme="minorEastAsia" w:eastAsiaTheme="minorEastAsia" w:hAnsiTheme="minorEastAsia" w:cstheme="minorEastAsia"/>
                <w:szCs w:val="21"/>
              </w:rPr>
            </w:pPr>
          </w:p>
        </w:tc>
      </w:tr>
      <w:tr w:rsidR="00460DE9">
        <w:trPr>
          <w:trHeight w:val="516"/>
        </w:trPr>
        <w:tc>
          <w:tcPr>
            <w:tcW w:w="2160" w:type="dxa"/>
            <w:vAlign w:val="center"/>
          </w:tcPr>
          <w:p w:rsidR="00460DE9" w:rsidRDefault="00671E5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运行的策划和控制</w:t>
            </w:r>
          </w:p>
          <w:p w:rsidR="00460DE9" w:rsidRDefault="00460DE9">
            <w:pPr>
              <w:spacing w:line="360" w:lineRule="auto"/>
              <w:rPr>
                <w:rFonts w:asciiTheme="minorEastAsia" w:eastAsiaTheme="minorEastAsia" w:hAnsiTheme="minorEastAsia" w:cstheme="minorEastAsia"/>
                <w:szCs w:val="21"/>
              </w:rPr>
            </w:pPr>
          </w:p>
          <w:p w:rsidR="00460DE9" w:rsidRDefault="00671E5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460DE9" w:rsidRDefault="00460DE9">
            <w:pPr>
              <w:spacing w:line="360" w:lineRule="auto"/>
              <w:rPr>
                <w:rFonts w:asciiTheme="minorEastAsia" w:eastAsiaTheme="minorEastAsia" w:hAnsiTheme="minorEastAsia" w:cstheme="minorEastAsia"/>
                <w:szCs w:val="21"/>
              </w:rPr>
            </w:pPr>
          </w:p>
          <w:p w:rsidR="00460DE9" w:rsidRDefault="00460DE9">
            <w:pPr>
              <w:spacing w:line="360" w:lineRule="auto"/>
              <w:rPr>
                <w:rFonts w:asciiTheme="minorEastAsia" w:eastAsiaTheme="minorEastAsia" w:hAnsiTheme="minorEastAsia" w:cstheme="minorEastAsia"/>
                <w:szCs w:val="21"/>
              </w:rPr>
            </w:pPr>
          </w:p>
          <w:p w:rsidR="00460DE9" w:rsidRDefault="00460DE9">
            <w:pPr>
              <w:spacing w:line="360" w:lineRule="auto"/>
              <w:rPr>
                <w:rFonts w:asciiTheme="minorEastAsia" w:eastAsiaTheme="minorEastAsia" w:hAnsiTheme="minorEastAsia" w:cstheme="minorEastAsia"/>
                <w:szCs w:val="21"/>
              </w:rPr>
            </w:pPr>
          </w:p>
          <w:p w:rsidR="00460DE9" w:rsidRDefault="00460DE9">
            <w:pPr>
              <w:spacing w:line="360" w:lineRule="auto"/>
              <w:rPr>
                <w:rFonts w:asciiTheme="minorEastAsia" w:eastAsiaTheme="minorEastAsia" w:hAnsiTheme="minorEastAsia" w:cstheme="minorEastAsia"/>
                <w:szCs w:val="21"/>
              </w:rPr>
            </w:pPr>
          </w:p>
          <w:p w:rsidR="00460DE9" w:rsidRDefault="00460DE9">
            <w:pPr>
              <w:spacing w:line="360" w:lineRule="auto"/>
              <w:rPr>
                <w:rFonts w:asciiTheme="minorEastAsia" w:eastAsiaTheme="minorEastAsia" w:hAnsiTheme="minorEastAsia" w:cstheme="minorEastAsia"/>
                <w:szCs w:val="21"/>
              </w:rPr>
            </w:pPr>
          </w:p>
          <w:p w:rsidR="00460DE9" w:rsidRDefault="00460DE9">
            <w:pPr>
              <w:spacing w:line="360" w:lineRule="auto"/>
              <w:rPr>
                <w:rFonts w:asciiTheme="minorEastAsia" w:eastAsiaTheme="minorEastAsia" w:hAnsiTheme="minorEastAsia" w:cstheme="minorEastAsia"/>
                <w:szCs w:val="21"/>
              </w:rPr>
            </w:pPr>
          </w:p>
          <w:p w:rsidR="00460DE9" w:rsidRDefault="00460DE9">
            <w:pPr>
              <w:spacing w:line="360" w:lineRule="auto"/>
              <w:rPr>
                <w:rFonts w:asciiTheme="minorEastAsia" w:eastAsiaTheme="minorEastAsia" w:hAnsiTheme="minorEastAsia" w:cstheme="minorEastAsia"/>
                <w:szCs w:val="21"/>
              </w:rPr>
            </w:pPr>
          </w:p>
          <w:p w:rsidR="00460DE9" w:rsidRDefault="00460DE9">
            <w:pPr>
              <w:spacing w:line="360" w:lineRule="auto"/>
              <w:rPr>
                <w:rFonts w:asciiTheme="minorEastAsia" w:eastAsiaTheme="minorEastAsia" w:hAnsiTheme="minorEastAsia" w:cstheme="minorEastAsia"/>
                <w:szCs w:val="21"/>
              </w:rPr>
            </w:pPr>
          </w:p>
          <w:p w:rsidR="00460DE9" w:rsidRDefault="00460DE9">
            <w:pPr>
              <w:spacing w:line="360" w:lineRule="auto"/>
              <w:rPr>
                <w:rFonts w:asciiTheme="minorEastAsia" w:eastAsiaTheme="minorEastAsia" w:hAnsiTheme="minorEastAsia" w:cstheme="minorEastAsia"/>
                <w:szCs w:val="21"/>
              </w:rPr>
            </w:pPr>
          </w:p>
          <w:p w:rsidR="00460DE9" w:rsidRDefault="00460DE9">
            <w:pPr>
              <w:spacing w:line="360" w:lineRule="auto"/>
              <w:rPr>
                <w:rFonts w:asciiTheme="minorEastAsia" w:eastAsiaTheme="minorEastAsia" w:hAnsiTheme="minorEastAsia" w:cstheme="minorEastAsia"/>
                <w:szCs w:val="21"/>
              </w:rPr>
            </w:pPr>
          </w:p>
          <w:p w:rsidR="00460DE9" w:rsidRDefault="00460DE9">
            <w:pPr>
              <w:spacing w:line="360" w:lineRule="auto"/>
              <w:rPr>
                <w:rFonts w:asciiTheme="minorEastAsia" w:eastAsiaTheme="minorEastAsia" w:hAnsiTheme="minorEastAsia" w:cstheme="minorEastAsia"/>
                <w:szCs w:val="21"/>
              </w:rPr>
            </w:pPr>
          </w:p>
        </w:tc>
        <w:tc>
          <w:tcPr>
            <w:tcW w:w="960" w:type="dxa"/>
          </w:tcPr>
          <w:p w:rsidR="00460DE9" w:rsidRDefault="00671E5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EO 8.1</w:t>
            </w:r>
          </w:p>
        </w:tc>
        <w:tc>
          <w:tcPr>
            <w:tcW w:w="10004" w:type="dxa"/>
          </w:tcPr>
          <w:p w:rsidR="00460DE9" w:rsidRDefault="00671E5F">
            <w:r>
              <w:rPr>
                <w:rFonts w:asciiTheme="minorEastAsia" w:eastAsiaTheme="minorEastAsia" w:hAnsiTheme="minorEastAsia" w:cstheme="minorEastAsia" w:hint="eastAsia"/>
                <w:bCs/>
                <w:szCs w:val="21"/>
              </w:rPr>
              <w:t>----</w:t>
            </w:r>
            <w:r>
              <w:rPr>
                <w:rFonts w:hint="eastAsia"/>
              </w:rPr>
              <w:t>公司制定并实施了《消防管理制度》、《节水、节电管理办法》、《</w:t>
            </w:r>
            <w:r>
              <w:rPr>
                <w:rFonts w:ascii="宋体" w:hAnsi="宋体" w:hint="eastAsia"/>
                <w:sz w:val="24"/>
              </w:rPr>
              <w:t>员工职业健康及劳动保护管理办法</w:t>
            </w:r>
            <w:r>
              <w:rPr>
                <w:rFonts w:hint="eastAsia"/>
              </w:rPr>
              <w:t>》等环境与职业健康安全管理制度。</w:t>
            </w:r>
            <w:bookmarkStart w:id="1" w:name="_GoBack"/>
            <w:bookmarkEnd w:id="1"/>
          </w:p>
          <w:p w:rsidR="00460DE9" w:rsidRDefault="00671E5F">
            <w:pPr>
              <w:widowControl/>
              <w:jc w:val="left"/>
            </w:pPr>
            <w:r>
              <w:rPr>
                <w:rFonts w:hint="eastAsia"/>
              </w:rPr>
              <w:lastRenderedPageBreak/>
              <w:t>企业位于产业园区，租用办公场所。公司四周是其他企业，无敏感区，根据体系运行的需要设置了办公区，无宿舍和食堂。</w:t>
            </w:r>
          </w:p>
          <w:p w:rsidR="00460DE9" w:rsidRDefault="00671E5F">
            <w:r>
              <w:rPr>
                <w:rFonts w:hint="eastAsia"/>
              </w:rPr>
              <w:t>企业办公及经营过程无工业废水产生，生活废水排入市政管道。企业办公及经营过程无废气产生。</w:t>
            </w:r>
          </w:p>
          <w:p w:rsidR="00460DE9" w:rsidRDefault="00671E5F">
            <w:pPr>
              <w:ind w:firstLineChars="200" w:firstLine="420"/>
            </w:pPr>
            <w:r>
              <w:rPr>
                <w:rFonts w:hint="eastAsia"/>
              </w:rPr>
              <w:t>综合部垃圾主要包含可回收垃圾、硒鼓、废纸。公司配置了垃圾箱，综合部统一处理。</w:t>
            </w:r>
          </w:p>
          <w:p w:rsidR="00460DE9" w:rsidRDefault="00671E5F">
            <w:r>
              <w:rPr>
                <w:rFonts w:hint="eastAsia"/>
              </w:rPr>
              <w:t>对可回收的固体废弃物，一部分由厂家回收，厂家不回收的公司统一回收再利用或由物资回收公司处理。不可回收的废弃物由公司综合部统一处理，各部门不得单独处理。</w:t>
            </w:r>
          </w:p>
          <w:p w:rsidR="00460DE9" w:rsidRDefault="00671E5F">
            <w:r>
              <w:rPr>
                <w:rFonts w:asciiTheme="minorEastAsia" w:eastAsiaTheme="minorEastAsia" w:hAnsiTheme="minorEastAsia" w:cstheme="minorEastAsia" w:hint="eastAsia"/>
                <w:bCs/>
                <w:szCs w:val="21"/>
              </w:rPr>
              <w:t>----</w:t>
            </w:r>
            <w:r>
              <w:rPr>
                <w:rFonts w:hint="eastAsia"/>
              </w:rPr>
              <w:t>查到“废弃物处理记录”，记录了日常生活、办公过程中的可回收及不可回收的废弃物的处理情况。</w:t>
            </w:r>
          </w:p>
          <w:p w:rsidR="00460DE9" w:rsidRDefault="00671E5F">
            <w:r>
              <w:rPr>
                <w:rFonts w:hint="eastAsia"/>
              </w:rPr>
              <w:t>抽</w:t>
            </w:r>
            <w:r>
              <w:rPr>
                <w:rFonts w:hint="eastAsia"/>
              </w:rPr>
              <w:t>2022.10.16</w:t>
            </w:r>
            <w:r>
              <w:rPr>
                <w:rFonts w:hint="eastAsia"/>
              </w:rPr>
              <w:t>日的废弃物处理情况，废弃物种类：</w:t>
            </w:r>
            <w:r>
              <w:rPr>
                <w:rFonts w:ascii="宋体" w:hAnsi="宋体" w:cs="宋体" w:hint="eastAsia"/>
                <w:szCs w:val="21"/>
              </w:rPr>
              <w:t>废旧报纸、书刊</w:t>
            </w:r>
            <w:r>
              <w:rPr>
                <w:rFonts w:hint="eastAsia"/>
              </w:rPr>
              <w:t xml:space="preserve"> 14kg</w:t>
            </w:r>
            <w:r>
              <w:rPr>
                <w:rFonts w:hint="eastAsia"/>
              </w:rPr>
              <w:t>、废旧笔芯</w:t>
            </w:r>
            <w:r>
              <w:rPr>
                <w:rFonts w:hint="eastAsia"/>
              </w:rPr>
              <w:t>10</w:t>
            </w:r>
            <w:r>
              <w:rPr>
                <w:rFonts w:hint="eastAsia"/>
              </w:rPr>
              <w:t>支，处置方法：交物业处理。处理人：杨宸。</w:t>
            </w:r>
          </w:p>
          <w:p w:rsidR="00460DE9" w:rsidRDefault="00671E5F">
            <w:r>
              <w:rPr>
                <w:rFonts w:hint="eastAsia"/>
              </w:rPr>
              <w:t>现场查看垃圾篓内无危险废物。</w:t>
            </w:r>
          </w:p>
          <w:p w:rsidR="00460DE9" w:rsidRDefault="00671E5F">
            <w:r>
              <w:rPr>
                <w:rFonts w:asciiTheme="minorEastAsia" w:eastAsiaTheme="minorEastAsia" w:hAnsiTheme="minorEastAsia" w:cstheme="minorEastAsia" w:hint="eastAsia"/>
                <w:bCs/>
                <w:szCs w:val="21"/>
              </w:rPr>
              <w:t>----</w:t>
            </w:r>
            <w:r>
              <w:rPr>
                <w:rFonts w:hint="eastAsia"/>
              </w:rPr>
              <w:t>综合部定期组织环保和安全知识培训，员工具备了基本的环保和职业健康安全防护意识。</w:t>
            </w:r>
          </w:p>
          <w:p w:rsidR="00460DE9" w:rsidRDefault="00671E5F">
            <w:pPr>
              <w:ind w:firstLineChars="200" w:firstLine="420"/>
            </w:pPr>
            <w:r>
              <w:rPr>
                <w:rFonts w:hint="eastAsia"/>
              </w:rPr>
              <w:t>按公司要</w:t>
            </w:r>
            <w:proofErr w:type="gramStart"/>
            <w:r>
              <w:rPr>
                <w:rFonts w:hint="eastAsia"/>
              </w:rPr>
              <w:t>求人走</w:t>
            </w:r>
            <w:proofErr w:type="gramEnd"/>
            <w:r>
              <w:rPr>
                <w:rFonts w:hint="eastAsia"/>
              </w:rPr>
              <w:t>关灯，综合部电脑要</w:t>
            </w:r>
            <w:proofErr w:type="gramStart"/>
            <w:r>
              <w:rPr>
                <w:rFonts w:hint="eastAsia"/>
              </w:rPr>
              <w:t>求人走</w:t>
            </w:r>
            <w:proofErr w:type="gramEnd"/>
            <w:r>
              <w:rPr>
                <w:rFonts w:hint="eastAsia"/>
              </w:rPr>
              <w:t>后电源切断，办公纸张尽量采取双面打印，定期检查水管跑冒滴漏，发现损坏及时维修。</w:t>
            </w:r>
          </w:p>
          <w:p w:rsidR="00460DE9" w:rsidRDefault="00671E5F">
            <w:r>
              <w:rPr>
                <w:rFonts w:asciiTheme="minorEastAsia" w:eastAsiaTheme="minorEastAsia" w:hAnsiTheme="minorEastAsia" w:cstheme="minorEastAsia" w:hint="eastAsia"/>
                <w:bCs/>
                <w:szCs w:val="21"/>
              </w:rPr>
              <w:t>----</w:t>
            </w:r>
            <w:r>
              <w:rPr>
                <w:rFonts w:hint="eastAsia"/>
              </w:rPr>
              <w:t>为满足环境和职业健康安全体系的运行，公司投入了环保及安全资金，主要是消防器材、劳保用品费等，运行至今支出约</w:t>
            </w:r>
            <w:r>
              <w:rPr>
                <w:rFonts w:hint="eastAsia"/>
              </w:rPr>
              <w:t>3000</w:t>
            </w:r>
            <w:r>
              <w:rPr>
                <w:rFonts w:hint="eastAsia"/>
              </w:rPr>
              <w:t>元。</w:t>
            </w:r>
          </w:p>
          <w:p w:rsidR="00FC5BA0" w:rsidRDefault="00671E5F">
            <w:pPr>
              <w:ind w:firstLineChars="200" w:firstLine="420"/>
            </w:pPr>
            <w:r>
              <w:rPr>
                <w:rFonts w:hint="eastAsia"/>
              </w:rPr>
              <w:t>为长期员工购买了社保，查见</w:t>
            </w:r>
            <w:r>
              <w:rPr>
                <w:rFonts w:hint="eastAsia"/>
              </w:rPr>
              <w:t>2022</w:t>
            </w:r>
            <w:r>
              <w:rPr>
                <w:rFonts w:hint="eastAsia"/>
              </w:rPr>
              <w:t>年</w:t>
            </w:r>
            <w:r>
              <w:rPr>
                <w:rFonts w:hint="eastAsia"/>
              </w:rPr>
              <w:t>11</w:t>
            </w:r>
            <w:r>
              <w:rPr>
                <w:rFonts w:hint="eastAsia"/>
              </w:rPr>
              <w:t>月份的缴费单。</w:t>
            </w:r>
            <w:r>
              <w:rPr>
                <w:rFonts w:hint="eastAsia"/>
              </w:rPr>
              <w:t xml:space="preserve">  </w:t>
            </w:r>
          </w:p>
          <w:p w:rsidR="00460DE9" w:rsidRDefault="00671E5F">
            <w:r>
              <w:rPr>
                <w:rFonts w:asciiTheme="minorEastAsia" w:eastAsiaTheme="minorEastAsia" w:hAnsiTheme="minorEastAsia" w:cstheme="minorEastAsia" w:hint="eastAsia"/>
                <w:bCs/>
                <w:szCs w:val="21"/>
              </w:rPr>
              <w:t>----</w:t>
            </w:r>
            <w:r>
              <w:rPr>
                <w:rFonts w:hint="eastAsia"/>
              </w:rPr>
              <w:t>新冠肺炎疫情期间，每天上班前，对公司每个员工进行体温监测；公司为每位员工佩发“一次性医用防护口罩”，要求全员佩戴；办公区配备有“医用消毒剂”，定时消杀；固定位置摆放“废弃口罩回收垃圾箱”，收集后交物业部门集中处理。</w:t>
            </w:r>
          </w:p>
          <w:p w:rsidR="00460DE9" w:rsidRDefault="00671E5F">
            <w:pPr>
              <w:pStyle w:val="a0"/>
              <w:rPr>
                <w:bCs w:val="0"/>
                <w:spacing w:val="0"/>
              </w:rPr>
            </w:pPr>
            <w:r>
              <w:rPr>
                <w:rFonts w:hint="eastAsia"/>
                <w:bCs w:val="0"/>
                <w:spacing w:val="0"/>
              </w:rPr>
              <w:t>部门运行控制基本符合要求。</w:t>
            </w:r>
          </w:p>
        </w:tc>
        <w:tc>
          <w:tcPr>
            <w:tcW w:w="1585" w:type="dxa"/>
          </w:tcPr>
          <w:p w:rsidR="00460DE9" w:rsidRDefault="00460DE9">
            <w:pPr>
              <w:spacing w:line="360" w:lineRule="auto"/>
              <w:rPr>
                <w:rFonts w:asciiTheme="minorEastAsia" w:eastAsiaTheme="minorEastAsia" w:hAnsiTheme="minorEastAsia" w:cstheme="minorEastAsia"/>
                <w:szCs w:val="21"/>
              </w:rPr>
            </w:pPr>
          </w:p>
          <w:p w:rsidR="00460DE9" w:rsidRDefault="00460DE9">
            <w:pPr>
              <w:spacing w:line="360" w:lineRule="auto"/>
              <w:rPr>
                <w:rFonts w:asciiTheme="minorEastAsia" w:eastAsiaTheme="minorEastAsia" w:hAnsiTheme="minorEastAsia" w:cstheme="minorEastAsia"/>
                <w:szCs w:val="21"/>
              </w:rPr>
            </w:pPr>
          </w:p>
        </w:tc>
      </w:tr>
      <w:tr w:rsidR="00460DE9">
        <w:trPr>
          <w:trHeight w:val="516"/>
        </w:trPr>
        <w:tc>
          <w:tcPr>
            <w:tcW w:w="2160" w:type="dxa"/>
          </w:tcPr>
          <w:p w:rsidR="00460DE9" w:rsidRDefault="00671E5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应急准备和响应</w:t>
            </w:r>
          </w:p>
        </w:tc>
        <w:tc>
          <w:tcPr>
            <w:tcW w:w="960" w:type="dxa"/>
          </w:tcPr>
          <w:p w:rsidR="00460DE9" w:rsidRDefault="00671E5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EO8.2</w:t>
            </w:r>
          </w:p>
          <w:p w:rsidR="00460DE9" w:rsidRDefault="00460DE9">
            <w:pPr>
              <w:spacing w:line="360" w:lineRule="auto"/>
              <w:rPr>
                <w:rFonts w:asciiTheme="minorEastAsia" w:eastAsiaTheme="minorEastAsia" w:hAnsiTheme="minorEastAsia" w:cstheme="minorEastAsia"/>
                <w:szCs w:val="21"/>
              </w:rPr>
            </w:pPr>
          </w:p>
        </w:tc>
        <w:tc>
          <w:tcPr>
            <w:tcW w:w="10004" w:type="dxa"/>
            <w:vAlign w:val="center"/>
          </w:tcPr>
          <w:p w:rsidR="00460DE9" w:rsidRDefault="00671E5F">
            <w:pPr>
              <w:pStyle w:val="a0"/>
              <w:rPr>
                <w:bCs w:val="0"/>
                <w:spacing w:val="0"/>
              </w:rPr>
            </w:pPr>
            <w:r>
              <w:rPr>
                <w:rFonts w:asciiTheme="minorEastAsia" w:eastAsiaTheme="minorEastAsia" w:hAnsiTheme="minorEastAsia" w:cstheme="minorEastAsia" w:hint="eastAsia"/>
                <w:szCs w:val="21"/>
              </w:rPr>
              <w:t>----</w:t>
            </w:r>
            <w:r>
              <w:rPr>
                <w:rFonts w:hint="eastAsia"/>
                <w:bCs w:val="0"/>
                <w:spacing w:val="0"/>
              </w:rPr>
              <w:t>制定了《应急准备和响应控制程序》，确定并编制了触电事故应急预案、火灾应急预案，包含事件发生时的处理步骤、事件处理职责分工及事后分析等要求。</w:t>
            </w:r>
          </w:p>
          <w:p w:rsidR="00460DE9" w:rsidRDefault="00671E5F">
            <w:pPr>
              <w:pStyle w:val="a0"/>
              <w:rPr>
                <w:bCs w:val="0"/>
                <w:spacing w:val="0"/>
              </w:rPr>
            </w:pPr>
            <w:r>
              <w:rPr>
                <w:rFonts w:asciiTheme="minorEastAsia" w:eastAsiaTheme="minorEastAsia" w:hAnsiTheme="minorEastAsia" w:cstheme="minorEastAsia" w:hint="eastAsia"/>
                <w:szCs w:val="21"/>
              </w:rPr>
              <w:t>----</w:t>
            </w:r>
            <w:r>
              <w:rPr>
                <w:rFonts w:hint="eastAsia"/>
                <w:bCs w:val="0"/>
                <w:spacing w:val="0"/>
              </w:rPr>
              <w:t>应急设施配置：办公场所配备了灭火器、消防栓等消防设施，均在有效期内，状态良好。</w:t>
            </w:r>
          </w:p>
          <w:p w:rsidR="00460DE9" w:rsidRDefault="00671E5F">
            <w:pPr>
              <w:pStyle w:val="a0"/>
              <w:rPr>
                <w:bCs w:val="0"/>
                <w:spacing w:val="0"/>
              </w:rPr>
            </w:pPr>
            <w:r>
              <w:rPr>
                <w:rFonts w:hint="eastAsia"/>
                <w:bCs w:val="0"/>
                <w:spacing w:val="0"/>
              </w:rPr>
              <w:t>抽查</w:t>
            </w:r>
            <w:r>
              <w:rPr>
                <w:rFonts w:hint="eastAsia"/>
                <w:bCs w:val="0"/>
                <w:spacing w:val="0"/>
              </w:rPr>
              <w:t>2022.9.19</w:t>
            </w:r>
            <w:r>
              <w:rPr>
                <w:rFonts w:hint="eastAsia"/>
                <w:bCs w:val="0"/>
                <w:spacing w:val="0"/>
              </w:rPr>
              <w:t>进行《火灾演练应急记录》，演练内容：依据《应急准备和响应控制程序》，定期检查应急救援物资，火灾发生时，对灭火器的使用方法，应急小组的处理能力。</w:t>
            </w:r>
          </w:p>
          <w:p w:rsidR="00460DE9" w:rsidRDefault="00671E5F">
            <w:pPr>
              <w:pStyle w:val="a0"/>
              <w:rPr>
                <w:bCs w:val="0"/>
                <w:spacing w:val="0"/>
              </w:rPr>
            </w:pPr>
            <w:r>
              <w:rPr>
                <w:rFonts w:hint="eastAsia"/>
                <w:bCs w:val="0"/>
                <w:spacing w:val="0"/>
              </w:rPr>
              <w:t>应急演练后对应急预案进行了评审，应急预案不需要修订。</w:t>
            </w:r>
          </w:p>
          <w:p w:rsidR="00460DE9" w:rsidRDefault="00671E5F">
            <w:pPr>
              <w:pStyle w:val="a0"/>
              <w:rPr>
                <w:bCs w:val="0"/>
                <w:spacing w:val="0"/>
              </w:rPr>
            </w:pPr>
            <w:r>
              <w:rPr>
                <w:rFonts w:hint="eastAsia"/>
                <w:bCs w:val="0"/>
                <w:spacing w:val="0"/>
              </w:rPr>
              <w:t xml:space="preserve"> </w:t>
            </w:r>
            <w:r>
              <w:rPr>
                <w:rFonts w:hint="eastAsia"/>
                <w:bCs w:val="0"/>
                <w:spacing w:val="0"/>
              </w:rPr>
              <w:t>另查</w:t>
            </w:r>
            <w:r>
              <w:rPr>
                <w:rFonts w:hint="eastAsia"/>
                <w:bCs w:val="0"/>
                <w:spacing w:val="0"/>
              </w:rPr>
              <w:t>2022.8.12</w:t>
            </w:r>
            <w:r>
              <w:rPr>
                <w:rFonts w:hint="eastAsia"/>
                <w:bCs w:val="0"/>
                <w:spacing w:val="0"/>
              </w:rPr>
              <w:t>进行《触电演练应急记录》基本同上。</w:t>
            </w:r>
          </w:p>
          <w:p w:rsidR="00460DE9" w:rsidRDefault="00671E5F">
            <w:pPr>
              <w:pStyle w:val="a0"/>
              <w:rPr>
                <w:bCs w:val="0"/>
                <w:spacing w:val="0"/>
              </w:rPr>
            </w:pPr>
            <w:r>
              <w:rPr>
                <w:rFonts w:hint="eastAsia"/>
                <w:bCs w:val="0"/>
                <w:spacing w:val="0"/>
              </w:rPr>
              <w:t>自体系运行以来尚未发生紧急情况。</w:t>
            </w:r>
          </w:p>
        </w:tc>
        <w:tc>
          <w:tcPr>
            <w:tcW w:w="1585" w:type="dxa"/>
          </w:tcPr>
          <w:p w:rsidR="00460DE9" w:rsidRDefault="00671E5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460DE9">
        <w:trPr>
          <w:trHeight w:val="3712"/>
        </w:trPr>
        <w:tc>
          <w:tcPr>
            <w:tcW w:w="2160" w:type="dxa"/>
          </w:tcPr>
          <w:p w:rsidR="00460DE9" w:rsidRDefault="00671E5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监视、测量、分析和评价总则</w:t>
            </w:r>
          </w:p>
          <w:p w:rsidR="00460DE9" w:rsidRDefault="00671E5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分析与评价</w:t>
            </w:r>
          </w:p>
        </w:tc>
        <w:tc>
          <w:tcPr>
            <w:tcW w:w="960" w:type="dxa"/>
          </w:tcPr>
          <w:p w:rsidR="00460DE9" w:rsidRDefault="00671E5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QEO:9.1.1</w:t>
            </w:r>
          </w:p>
          <w:p w:rsidR="00460DE9" w:rsidRDefault="00671E5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Q:9.1.3</w:t>
            </w:r>
          </w:p>
        </w:tc>
        <w:tc>
          <w:tcPr>
            <w:tcW w:w="10004" w:type="dxa"/>
          </w:tcPr>
          <w:p w:rsidR="00460DE9" w:rsidRDefault="00671E5F">
            <w:pPr>
              <w:pStyle w:val="a0"/>
              <w:rPr>
                <w:bCs w:val="0"/>
                <w:spacing w:val="0"/>
              </w:rPr>
            </w:pPr>
            <w:r>
              <w:rPr>
                <w:rFonts w:asciiTheme="minorEastAsia" w:eastAsiaTheme="minorEastAsia" w:hAnsiTheme="minorEastAsia" w:cstheme="minorEastAsia" w:hint="eastAsia"/>
                <w:szCs w:val="21"/>
              </w:rPr>
              <w:t>----</w:t>
            </w:r>
            <w:r>
              <w:rPr>
                <w:rFonts w:hint="eastAsia"/>
                <w:bCs w:val="0"/>
                <w:spacing w:val="0"/>
              </w:rPr>
              <w:t>公司对服务、过程和管理体系进行监视和测量，及时采取纠正和预防措施，确保咨询服务符合规定要求</w:t>
            </w:r>
          </w:p>
          <w:p w:rsidR="00460DE9" w:rsidRDefault="00671E5F">
            <w:pPr>
              <w:pStyle w:val="a0"/>
              <w:rPr>
                <w:bCs w:val="0"/>
                <w:spacing w:val="0"/>
              </w:rPr>
            </w:pPr>
            <w:r>
              <w:rPr>
                <w:rFonts w:hint="eastAsia"/>
                <w:bCs w:val="0"/>
                <w:spacing w:val="0"/>
              </w:rPr>
              <w:t>1</w:t>
            </w:r>
            <w:r>
              <w:rPr>
                <w:rFonts w:hint="eastAsia"/>
                <w:bCs w:val="0"/>
                <w:spacing w:val="0"/>
              </w:rPr>
              <w:t>、公司组织各部门策划和实施必要的监视和测量活动，确保产品、体系和过程的符合性，以持续改进质量管理体系的有效性。</w:t>
            </w:r>
          </w:p>
          <w:p w:rsidR="00460DE9" w:rsidRDefault="00671E5F">
            <w:pPr>
              <w:pStyle w:val="a0"/>
              <w:rPr>
                <w:bCs w:val="0"/>
                <w:spacing w:val="0"/>
              </w:rPr>
            </w:pPr>
            <w:r>
              <w:rPr>
                <w:rFonts w:hint="eastAsia"/>
                <w:bCs w:val="0"/>
                <w:spacing w:val="0"/>
              </w:rPr>
              <w:t>2</w:t>
            </w:r>
            <w:r>
              <w:rPr>
                <w:rFonts w:hint="eastAsia"/>
                <w:bCs w:val="0"/>
                <w:spacing w:val="0"/>
              </w:rPr>
              <w:t>、对目标完成情况进行考核，</w:t>
            </w:r>
            <w:r>
              <w:rPr>
                <w:rFonts w:hint="eastAsia"/>
                <w:bCs w:val="0"/>
                <w:spacing w:val="0"/>
              </w:rPr>
              <w:t>2022</w:t>
            </w:r>
            <w:r>
              <w:rPr>
                <w:rFonts w:hint="eastAsia"/>
                <w:bCs w:val="0"/>
                <w:spacing w:val="0"/>
              </w:rPr>
              <w:t>年每季度进行了考核，考核人：邓月斌。</w:t>
            </w:r>
          </w:p>
          <w:p w:rsidR="00460DE9" w:rsidRDefault="00671E5F">
            <w:pPr>
              <w:pStyle w:val="a0"/>
              <w:rPr>
                <w:bCs w:val="0"/>
                <w:spacing w:val="0"/>
              </w:rPr>
            </w:pPr>
            <w:r>
              <w:rPr>
                <w:rFonts w:hint="eastAsia"/>
                <w:bCs w:val="0"/>
                <w:spacing w:val="0"/>
              </w:rPr>
              <w:t>3</w:t>
            </w:r>
            <w:r>
              <w:rPr>
                <w:rFonts w:hint="eastAsia"/>
                <w:bCs w:val="0"/>
                <w:spacing w:val="0"/>
              </w:rPr>
              <w:t>、公司的过程和体系的监视和测量主要是通过内审、管理评审、目标考核以及日常工作监督、产品检验、顾客满意度测量等的方式完成。</w:t>
            </w:r>
          </w:p>
          <w:p w:rsidR="00460DE9" w:rsidRDefault="00671E5F">
            <w:pPr>
              <w:pStyle w:val="a0"/>
              <w:rPr>
                <w:bCs w:val="0"/>
                <w:spacing w:val="0"/>
              </w:rPr>
            </w:pPr>
            <w:r>
              <w:rPr>
                <w:rFonts w:hint="eastAsia"/>
                <w:bCs w:val="0"/>
                <w:spacing w:val="0"/>
              </w:rPr>
              <w:t>4</w:t>
            </w:r>
            <w:r>
              <w:rPr>
                <w:rFonts w:hint="eastAsia"/>
                <w:bCs w:val="0"/>
                <w:spacing w:val="0"/>
              </w:rPr>
              <w:t>、综合部每季度进行消防安全检查，</w:t>
            </w:r>
            <w:r>
              <w:rPr>
                <w:rFonts w:asciiTheme="minorEastAsia" w:eastAsiaTheme="minorEastAsia" w:hAnsiTheme="minorEastAsia" w:cstheme="minorEastAsia" w:hint="eastAsia"/>
                <w:szCs w:val="21"/>
              </w:rPr>
              <w:t>检查结果全部合格，检查人：</w:t>
            </w:r>
            <w:r>
              <w:rPr>
                <w:rFonts w:hint="eastAsia"/>
                <w:bCs w:val="0"/>
                <w:spacing w:val="0"/>
              </w:rPr>
              <w:t>杨宸。</w:t>
            </w:r>
          </w:p>
          <w:p w:rsidR="00460DE9" w:rsidRDefault="00671E5F">
            <w:pPr>
              <w:pStyle w:val="a0"/>
              <w:rPr>
                <w:bCs w:val="0"/>
                <w:spacing w:val="0"/>
              </w:rPr>
            </w:pPr>
            <w:r>
              <w:rPr>
                <w:rFonts w:hint="eastAsia"/>
                <w:bCs w:val="0"/>
                <w:spacing w:val="0"/>
              </w:rPr>
              <w:t>5</w:t>
            </w:r>
            <w:r>
              <w:rPr>
                <w:rFonts w:hint="eastAsia"/>
                <w:bCs w:val="0"/>
                <w:spacing w:val="0"/>
              </w:rPr>
              <w:t>、</w:t>
            </w:r>
            <w:r>
              <w:rPr>
                <w:rFonts w:asciiTheme="minorEastAsia" w:eastAsiaTheme="minorEastAsia" w:hAnsiTheme="minorEastAsia" w:cstheme="minorEastAsia" w:hint="eastAsia"/>
                <w:szCs w:val="21"/>
              </w:rPr>
              <w:t>综合部每周进行安全检查，检查结果全部合格，检查人：</w:t>
            </w:r>
            <w:r>
              <w:rPr>
                <w:rFonts w:hint="eastAsia"/>
                <w:bCs w:val="0"/>
                <w:spacing w:val="0"/>
              </w:rPr>
              <w:t>杨宸。</w:t>
            </w:r>
          </w:p>
          <w:p w:rsidR="00460DE9" w:rsidRDefault="00671E5F">
            <w:pPr>
              <w:pStyle w:val="a0"/>
              <w:rPr>
                <w:bCs w:val="0"/>
                <w:spacing w:val="0"/>
              </w:rPr>
            </w:pPr>
            <w:r>
              <w:rPr>
                <w:rFonts w:hint="eastAsia"/>
                <w:bCs w:val="0"/>
                <w:spacing w:val="0"/>
              </w:rPr>
              <w:t>6</w:t>
            </w:r>
            <w:r>
              <w:rPr>
                <w:rFonts w:hint="eastAsia"/>
                <w:bCs w:val="0"/>
                <w:spacing w:val="0"/>
              </w:rPr>
              <w:t>、无需环境和职业健康安全监测设备。</w:t>
            </w:r>
          </w:p>
          <w:p w:rsidR="00460DE9" w:rsidRDefault="00671E5F">
            <w:pPr>
              <w:pStyle w:val="a0"/>
              <w:rPr>
                <w:bCs w:val="0"/>
                <w:spacing w:val="0"/>
              </w:rPr>
            </w:pPr>
            <w:r>
              <w:rPr>
                <w:rFonts w:asciiTheme="minorEastAsia" w:eastAsiaTheme="minorEastAsia" w:hAnsiTheme="minorEastAsia" w:cstheme="minorEastAsia" w:hint="eastAsia"/>
                <w:szCs w:val="21"/>
              </w:rPr>
              <w:t>----</w:t>
            </w:r>
            <w:r>
              <w:rPr>
                <w:rFonts w:hint="eastAsia"/>
                <w:bCs w:val="0"/>
                <w:spacing w:val="0"/>
              </w:rPr>
              <w:t>公司经营能遵守相关的法律法规，没有违反环境、职业健康安全法律法规现象。</w:t>
            </w:r>
          </w:p>
        </w:tc>
        <w:tc>
          <w:tcPr>
            <w:tcW w:w="1585" w:type="dxa"/>
          </w:tcPr>
          <w:p w:rsidR="00460DE9" w:rsidRDefault="00671E5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p w:rsidR="00460DE9" w:rsidRDefault="00460DE9">
            <w:pPr>
              <w:spacing w:line="360" w:lineRule="auto"/>
              <w:rPr>
                <w:rFonts w:asciiTheme="minorEastAsia" w:eastAsiaTheme="minorEastAsia" w:hAnsiTheme="minorEastAsia" w:cstheme="minorEastAsia"/>
                <w:szCs w:val="21"/>
              </w:rPr>
            </w:pPr>
          </w:p>
          <w:p w:rsidR="00460DE9" w:rsidRDefault="00460DE9">
            <w:pPr>
              <w:spacing w:line="360" w:lineRule="auto"/>
              <w:rPr>
                <w:rFonts w:asciiTheme="minorEastAsia" w:eastAsiaTheme="minorEastAsia" w:hAnsiTheme="minorEastAsia" w:cstheme="minorEastAsia"/>
                <w:szCs w:val="21"/>
              </w:rPr>
            </w:pPr>
          </w:p>
          <w:p w:rsidR="00460DE9" w:rsidRDefault="00460DE9">
            <w:pPr>
              <w:spacing w:line="360" w:lineRule="auto"/>
              <w:rPr>
                <w:rFonts w:asciiTheme="minorEastAsia" w:eastAsiaTheme="minorEastAsia" w:hAnsiTheme="minorEastAsia" w:cstheme="minorEastAsia"/>
                <w:szCs w:val="21"/>
              </w:rPr>
            </w:pPr>
          </w:p>
          <w:p w:rsidR="00460DE9" w:rsidRDefault="00460DE9">
            <w:pPr>
              <w:spacing w:line="360" w:lineRule="auto"/>
              <w:ind w:firstLineChars="100" w:firstLine="210"/>
              <w:rPr>
                <w:rFonts w:asciiTheme="minorEastAsia" w:eastAsiaTheme="minorEastAsia" w:hAnsiTheme="minorEastAsia" w:cstheme="minorEastAsia"/>
                <w:szCs w:val="21"/>
              </w:rPr>
            </w:pPr>
          </w:p>
          <w:p w:rsidR="00460DE9" w:rsidRDefault="00460DE9">
            <w:pPr>
              <w:spacing w:line="360" w:lineRule="auto"/>
              <w:rPr>
                <w:rFonts w:asciiTheme="minorEastAsia" w:eastAsiaTheme="minorEastAsia" w:hAnsiTheme="minorEastAsia" w:cstheme="minorEastAsia"/>
                <w:szCs w:val="21"/>
              </w:rPr>
            </w:pPr>
          </w:p>
        </w:tc>
      </w:tr>
      <w:tr w:rsidR="00460DE9">
        <w:trPr>
          <w:trHeight w:val="516"/>
        </w:trPr>
        <w:tc>
          <w:tcPr>
            <w:tcW w:w="2160"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内部审核</w:t>
            </w:r>
          </w:p>
        </w:tc>
        <w:tc>
          <w:tcPr>
            <w:tcW w:w="960" w:type="dxa"/>
          </w:tcPr>
          <w:p w:rsidR="00460DE9" w:rsidRDefault="00671E5F">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QEO9.2</w:t>
            </w:r>
          </w:p>
        </w:tc>
        <w:tc>
          <w:tcPr>
            <w:tcW w:w="10004"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w:t>
            </w:r>
            <w:r>
              <w:rPr>
                <w:rFonts w:asciiTheme="minorEastAsia" w:eastAsiaTheme="minorEastAsia" w:hAnsiTheme="minorEastAsia" w:cstheme="minorEastAsia" w:hint="eastAsia"/>
                <w:szCs w:val="21"/>
                <w:lang w:val="zh-CN"/>
              </w:rPr>
              <w:t>内部审核控制程序</w:t>
            </w:r>
            <w:r>
              <w:rPr>
                <w:rFonts w:asciiTheme="minorEastAsia" w:eastAsiaTheme="minorEastAsia" w:hAnsiTheme="minorEastAsia" w:cstheme="minorEastAsia" w:hint="eastAsia"/>
                <w:szCs w:val="21"/>
              </w:rPr>
              <w:t>》，基本符合标准要求。</w:t>
            </w:r>
          </w:p>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经查问：总经理、管代、各部门主管均经培训并参加了内部审核。</w:t>
            </w:r>
          </w:p>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2022年11月10日开展了管理体系内部审核活动，并提供有以下内审的资料：</w:t>
            </w:r>
          </w:p>
          <w:p w:rsidR="00460DE9" w:rsidRDefault="00671E5F">
            <w:pPr>
              <w:pStyle w:val="a0"/>
              <w:rPr>
                <w:rFonts w:asciiTheme="minorEastAsia" w:eastAsiaTheme="minorEastAsia" w:hAnsiTheme="minorEastAsia" w:cstheme="minorEastAsia"/>
                <w:bCs w:val="0"/>
                <w:spacing w:val="0"/>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Cs w:val="0"/>
                <w:spacing w:val="0"/>
                <w:szCs w:val="21"/>
              </w:rPr>
              <w:t>提供了杨宸、李沛桥内审员任命决定。</w:t>
            </w:r>
          </w:p>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——《审核实施计划》，批准：邓月斌。计划中规定审核的目的、依据、范围、时间、审核安排；审核组成员。</w:t>
            </w:r>
          </w:p>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计划中没有</w:t>
            </w:r>
            <w:proofErr w:type="gramStart"/>
            <w:r>
              <w:rPr>
                <w:rFonts w:asciiTheme="minorEastAsia" w:eastAsiaTheme="minorEastAsia" w:hAnsiTheme="minorEastAsia" w:cstheme="minorEastAsia" w:hint="eastAsia"/>
                <w:szCs w:val="21"/>
              </w:rPr>
              <w:t>漏标准</w:t>
            </w:r>
            <w:proofErr w:type="gramEnd"/>
            <w:r>
              <w:rPr>
                <w:rFonts w:asciiTheme="minorEastAsia" w:eastAsiaTheme="minorEastAsia" w:hAnsiTheme="minorEastAsia" w:cstheme="minorEastAsia" w:hint="eastAsia"/>
                <w:szCs w:val="21"/>
              </w:rPr>
              <w:t>条款、没有遗漏体系覆盖的部门和场所，内审员没有审核自己的工作。</w:t>
            </w:r>
          </w:p>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roofErr w:type="gramStart"/>
            <w:r>
              <w:rPr>
                <w:rFonts w:asciiTheme="minorEastAsia" w:eastAsiaTheme="minorEastAsia" w:hAnsiTheme="minorEastAsia" w:cstheme="minorEastAsia" w:hint="eastAsia"/>
                <w:szCs w:val="21"/>
              </w:rPr>
              <w:t>内审首末</w:t>
            </w:r>
            <w:proofErr w:type="gramEnd"/>
            <w:r>
              <w:rPr>
                <w:rFonts w:asciiTheme="minorEastAsia" w:eastAsiaTheme="minorEastAsia" w:hAnsiTheme="minorEastAsia" w:cstheme="minorEastAsia" w:hint="eastAsia"/>
                <w:szCs w:val="21"/>
              </w:rPr>
              <w:t>次会议签到（领导层、各部门负责人）；</w:t>
            </w:r>
          </w:p>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——内部审核检查表，审核按计划进行，没有遗漏标准条款及体系覆盖的部门和场所，内审员没有审核自己的工作。</w:t>
            </w:r>
          </w:p>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——本次内审发现1项不合格，在综合部QEO 7.2条款，为一般不符合项，查看《不符合报告》，不符合事实描述清晰，不符合原因分析准确，并制定了纠正及纠正预防措施，且措施可行，并对其有效性进行了验证，</w:t>
            </w:r>
          </w:p>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——本次内审编制有《内部管理体系审核报告》，对内</w:t>
            </w:r>
            <w:proofErr w:type="gramStart"/>
            <w:r>
              <w:rPr>
                <w:rFonts w:asciiTheme="minorEastAsia" w:eastAsiaTheme="minorEastAsia" w:hAnsiTheme="minorEastAsia" w:cstheme="minorEastAsia" w:hint="eastAsia"/>
                <w:szCs w:val="21"/>
              </w:rPr>
              <w:t>审进行</w:t>
            </w:r>
            <w:proofErr w:type="gramEnd"/>
            <w:r>
              <w:rPr>
                <w:rFonts w:asciiTheme="minorEastAsia" w:eastAsiaTheme="minorEastAsia" w:hAnsiTheme="minorEastAsia" w:cstheme="minorEastAsia" w:hint="eastAsia"/>
                <w:szCs w:val="21"/>
              </w:rPr>
              <w:t>了综述和体系运行情况的评价，对纠正措施提出整改的要求。</w:t>
            </w:r>
          </w:p>
          <w:p w:rsidR="00460DE9" w:rsidRDefault="00671E5F">
            <w:pPr>
              <w:rPr>
                <w:rFonts w:asciiTheme="minorEastAsia" w:eastAsiaTheme="minorEastAsia" w:hAnsiTheme="minorEastAsia" w:cstheme="minorEastAsia"/>
                <w:bCs/>
                <w:spacing w:val="10"/>
                <w:szCs w:val="21"/>
              </w:rPr>
            </w:pPr>
            <w:r>
              <w:rPr>
                <w:rFonts w:asciiTheme="minorEastAsia" w:eastAsiaTheme="minorEastAsia" w:hAnsiTheme="minorEastAsia" w:cstheme="minorEastAsia" w:hint="eastAsia"/>
                <w:szCs w:val="21"/>
              </w:rPr>
              <w:t>----结论：公司的管理体系基本符合标准要求，且适宜、有效</w:t>
            </w:r>
          </w:p>
        </w:tc>
        <w:tc>
          <w:tcPr>
            <w:tcW w:w="1585"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460DE9">
        <w:trPr>
          <w:trHeight w:val="516"/>
        </w:trPr>
        <w:tc>
          <w:tcPr>
            <w:tcW w:w="2160" w:type="dxa"/>
          </w:tcPr>
          <w:p w:rsidR="00460DE9" w:rsidRDefault="00671E5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不合格和纠正措施</w:t>
            </w:r>
          </w:p>
        </w:tc>
        <w:tc>
          <w:tcPr>
            <w:tcW w:w="960" w:type="dxa"/>
          </w:tcPr>
          <w:p w:rsidR="00460DE9" w:rsidRDefault="00671E5F">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QEO10.2</w:t>
            </w:r>
          </w:p>
        </w:tc>
        <w:tc>
          <w:tcPr>
            <w:tcW w:w="10004" w:type="dxa"/>
          </w:tcPr>
          <w:p w:rsidR="00460DE9" w:rsidRDefault="00671E5F">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综合部 内审查出一项不符合项。</w:t>
            </w:r>
          </w:p>
          <w:p w:rsidR="00460DE9" w:rsidRDefault="00671E5F">
            <w:pP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lastRenderedPageBreak/>
              <w:t>在综合部QEO 7.2条款，为一般不符合项，查看《不符合报告》，不符合事实描述清晰，不符合原因分析准确，并制定了纠正及纠正预防措施，且措施可行，并对其有效性进行了验证</w:t>
            </w:r>
          </w:p>
          <w:p w:rsidR="00460DE9" w:rsidRDefault="00671E5F">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纠正：由管代负责对综合部 相关人员进行培训。</w:t>
            </w:r>
          </w:p>
          <w:p w:rsidR="00460DE9" w:rsidRDefault="00671E5F">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纠正措施：由管代负责对综合部 相关人员进行培训，重点内容标准</w:t>
            </w:r>
            <w:r>
              <w:rPr>
                <w:rFonts w:asciiTheme="minorEastAsia" w:eastAsiaTheme="minorEastAsia" w:hAnsiTheme="minorEastAsia" w:cstheme="minorEastAsia" w:hint="eastAsia"/>
                <w:szCs w:val="21"/>
              </w:rPr>
              <w:t>QEO 7.2条款</w:t>
            </w:r>
            <w:r>
              <w:rPr>
                <w:rFonts w:asciiTheme="minorEastAsia" w:eastAsiaTheme="minorEastAsia" w:hAnsiTheme="minorEastAsia" w:cstheme="minorEastAsia" w:hint="eastAsia"/>
                <w:bCs/>
                <w:szCs w:val="21"/>
              </w:rPr>
              <w:t>及其理解，体系文件相关内容，避免类似问题再次出现。</w:t>
            </w:r>
          </w:p>
          <w:p w:rsidR="00460DE9" w:rsidRDefault="00671E5F">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结论：纠正措施实施有效。  </w:t>
            </w:r>
          </w:p>
        </w:tc>
        <w:tc>
          <w:tcPr>
            <w:tcW w:w="1585" w:type="dxa"/>
          </w:tcPr>
          <w:p w:rsidR="00460DE9" w:rsidRDefault="00460DE9">
            <w:pPr>
              <w:rPr>
                <w:rFonts w:asciiTheme="minorEastAsia" w:eastAsiaTheme="minorEastAsia" w:hAnsiTheme="minorEastAsia" w:cstheme="minorEastAsia"/>
                <w:szCs w:val="21"/>
              </w:rPr>
            </w:pPr>
          </w:p>
        </w:tc>
      </w:tr>
    </w:tbl>
    <w:p w:rsidR="00460DE9" w:rsidRDefault="00671E5F">
      <w:r>
        <w:lastRenderedPageBreak/>
        <w:ptab w:relativeTo="margin" w:alignment="center" w:leader="none"/>
      </w:r>
    </w:p>
    <w:p w:rsidR="00460DE9" w:rsidRDefault="00460DE9"/>
    <w:p w:rsidR="00460DE9" w:rsidRDefault="00460DE9"/>
    <w:p w:rsidR="00460DE9" w:rsidRDefault="00671E5F">
      <w:pPr>
        <w:pStyle w:val="a6"/>
      </w:pPr>
      <w:r>
        <w:rPr>
          <w:rFonts w:hint="eastAsia"/>
        </w:rPr>
        <w:t>说明：不符合标注</w:t>
      </w:r>
      <w:r>
        <w:rPr>
          <w:rFonts w:hint="eastAsia"/>
        </w:rPr>
        <w:t>N</w:t>
      </w:r>
    </w:p>
    <w:sectPr w:rsidR="00460DE9">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543" w:rsidRDefault="00017543">
      <w:r>
        <w:separator/>
      </w:r>
    </w:p>
  </w:endnote>
  <w:endnote w:type="continuationSeparator" w:id="0">
    <w:p w:rsidR="00017543" w:rsidRDefault="0001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60DE9" w:rsidRDefault="00671E5F">
            <w:pPr>
              <w:pStyle w:val="a6"/>
              <w:jc w:val="center"/>
            </w:pPr>
            <w:r>
              <w:rPr>
                <w:b/>
                <w:sz w:val="24"/>
                <w:szCs w:val="24"/>
              </w:rPr>
              <w:fldChar w:fldCharType="begin"/>
            </w:r>
            <w:r>
              <w:rPr>
                <w:b/>
              </w:rPr>
              <w:instrText>PAGE</w:instrText>
            </w:r>
            <w:r>
              <w:rPr>
                <w:b/>
                <w:sz w:val="24"/>
                <w:szCs w:val="24"/>
              </w:rPr>
              <w:fldChar w:fldCharType="separate"/>
            </w:r>
            <w:r w:rsidR="0003516C">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3516C">
              <w:rPr>
                <w:b/>
                <w:noProof/>
              </w:rPr>
              <w:t>8</w:t>
            </w:r>
            <w:r>
              <w:rPr>
                <w:b/>
                <w:sz w:val="24"/>
                <w:szCs w:val="24"/>
              </w:rPr>
              <w:fldChar w:fldCharType="end"/>
            </w:r>
          </w:p>
        </w:sdtContent>
      </w:sdt>
    </w:sdtContent>
  </w:sdt>
  <w:p w:rsidR="00460DE9" w:rsidRDefault="00460D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543" w:rsidRDefault="00017543">
      <w:r>
        <w:separator/>
      </w:r>
    </w:p>
  </w:footnote>
  <w:footnote w:type="continuationSeparator" w:id="0">
    <w:p w:rsidR="00017543" w:rsidRDefault="00017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E9" w:rsidRDefault="00671E5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017543">
      <w:pict>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rsidR="00460DE9" w:rsidRDefault="00671E5F">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60DE9" w:rsidRDefault="00671E5F" w:rsidP="00FC5BA0">
    <w:pPr>
      <w:pStyle w:val="a7"/>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3MjkyOTIxN2VhMThkMTAxMDIyOTYxMWFmYzMzNTgifQ=="/>
  </w:docVars>
  <w:rsids>
    <w:rsidRoot w:val="00460DE9"/>
    <w:rsid w:val="00017543"/>
    <w:rsid w:val="0003516C"/>
    <w:rsid w:val="00460DE9"/>
    <w:rsid w:val="00671E5F"/>
    <w:rsid w:val="008136D3"/>
    <w:rsid w:val="00A92663"/>
    <w:rsid w:val="00FC5BA0"/>
    <w:rsid w:val="01D8148B"/>
    <w:rsid w:val="10A76D95"/>
    <w:rsid w:val="117143B2"/>
    <w:rsid w:val="14E04D86"/>
    <w:rsid w:val="15FA7763"/>
    <w:rsid w:val="16BC7E7D"/>
    <w:rsid w:val="1F2C09E5"/>
    <w:rsid w:val="24697B84"/>
    <w:rsid w:val="24BB1774"/>
    <w:rsid w:val="27603B95"/>
    <w:rsid w:val="293A2CC0"/>
    <w:rsid w:val="2B0514B0"/>
    <w:rsid w:val="2C49532F"/>
    <w:rsid w:val="30AB17BD"/>
    <w:rsid w:val="377D7015"/>
    <w:rsid w:val="459D1975"/>
    <w:rsid w:val="4CEE252B"/>
    <w:rsid w:val="4DAF5523"/>
    <w:rsid w:val="4E3D002E"/>
    <w:rsid w:val="58A50EE9"/>
    <w:rsid w:val="5B1466B5"/>
    <w:rsid w:val="65FB1340"/>
    <w:rsid w:val="6ED125BD"/>
    <w:rsid w:val="7F010E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uiPriority w:val="99"/>
    <w:unhideWhenUsed/>
    <w:qFormat/>
    <w:pPr>
      <w:spacing w:after="120"/>
      <w:ind w:firstLineChars="200" w:firstLine="7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1077</Words>
  <Characters>6144</Characters>
  <Application>Microsoft Office Word</Application>
  <DocSecurity>0</DocSecurity>
  <Lines>51</Lines>
  <Paragraphs>14</Paragraphs>
  <ScaleCrop>false</ScaleCrop>
  <Company>Far123</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25</cp:revision>
  <dcterms:created xsi:type="dcterms:W3CDTF">2015-06-17T12:51:00Z</dcterms:created>
  <dcterms:modified xsi:type="dcterms:W3CDTF">2023-01-13T04:09:00Z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