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596" w:type="dxa"/>
            <w:vAlign w:val="center"/>
          </w:tcPr>
          <w:p>
            <w:pPr>
              <w:rPr>
                <w:rFonts w:ascii="楷体" w:hAnsi="楷体" w:eastAsia="楷体"/>
              </w:rPr>
            </w:pPr>
            <w:r>
              <w:rPr>
                <w:rFonts w:hint="eastAsia" w:ascii="楷体" w:hAnsi="楷体" w:eastAsia="楷体"/>
              </w:rPr>
              <w:t xml:space="preserve">受审核部门： </w:t>
            </w:r>
            <w:r>
              <w:rPr>
                <w:rFonts w:hint="eastAsia" w:ascii="楷体" w:hAnsi="楷体" w:eastAsia="楷体"/>
                <w:lang w:eastAsia="zh-CN"/>
              </w:rPr>
              <w:t>销售部</w:t>
            </w:r>
            <w:r>
              <w:rPr>
                <w:rFonts w:hint="eastAsia" w:ascii="楷体" w:hAnsi="楷体" w:eastAsia="楷体"/>
              </w:rPr>
              <w:t xml:space="preserve">        主管领导：</w:t>
            </w:r>
            <w:r>
              <w:rPr>
                <w:rFonts w:hint="eastAsia" w:ascii="楷体" w:hAnsi="楷体" w:eastAsia="楷体"/>
                <w:lang w:eastAsia="zh-CN"/>
              </w:rPr>
              <w:t>田喜红</w:t>
            </w:r>
            <w:r>
              <w:rPr>
                <w:rFonts w:hint="eastAsia" w:ascii="楷体" w:hAnsi="楷体" w:eastAsia="楷体"/>
              </w:rPr>
              <w:t xml:space="preserve">    陪同人员：</w:t>
            </w:r>
            <w:r>
              <w:rPr>
                <w:rFonts w:hint="eastAsia" w:ascii="楷体" w:hAnsi="楷体" w:eastAsia="楷体"/>
                <w:lang w:val="en-US" w:eastAsia="zh-CN"/>
              </w:rPr>
              <w:t>阳妲</w:t>
            </w:r>
          </w:p>
        </w:tc>
        <w:tc>
          <w:tcPr>
            <w:tcW w:w="993"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rPr>
                <w:rFonts w:hint="default" w:ascii="楷体" w:hAnsi="楷体" w:eastAsia="楷体"/>
                <w:lang w:val="en-US" w:eastAsia="zh-CN"/>
              </w:rPr>
            </w:pPr>
            <w:r>
              <w:rPr>
                <w:rFonts w:hint="eastAsia" w:ascii="楷体" w:hAnsi="楷体" w:eastAsia="楷体"/>
              </w:rPr>
              <w:t>审核员：</w:t>
            </w:r>
            <w:r>
              <w:rPr>
                <w:rFonts w:hint="eastAsia" w:ascii="楷体" w:hAnsi="楷体" w:eastAsia="楷体"/>
                <w:lang w:val="en-US" w:eastAsia="zh-CN"/>
              </w:rPr>
              <w:t xml:space="preserve">张磊    </w:t>
            </w:r>
            <w:r>
              <w:rPr>
                <w:rFonts w:hint="eastAsia" w:ascii="楷体" w:hAnsi="楷体" w:eastAsia="楷体"/>
              </w:rPr>
              <w:t xml:space="preserve">       </w:t>
            </w:r>
            <w:r>
              <w:rPr>
                <w:rFonts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审核时间：</w:t>
            </w:r>
            <w:r>
              <w:rPr>
                <w:rFonts w:hint="eastAsia" w:ascii="Times New Roman" w:hAnsi="Times New Roman" w:eastAsia="宋体" w:cs="Times New Roman"/>
                <w:b/>
                <w:kern w:val="2"/>
                <w:sz w:val="21"/>
                <w:szCs w:val="21"/>
                <w:lang w:val="en-US" w:eastAsia="zh-CN" w:bidi="ar-SA"/>
              </w:rPr>
              <w:t>202</w:t>
            </w:r>
            <w:r>
              <w:rPr>
                <w:rFonts w:hint="eastAsia" w:cs="Times New Roman"/>
                <w:b/>
                <w:kern w:val="2"/>
                <w:sz w:val="21"/>
                <w:szCs w:val="21"/>
                <w:lang w:val="en-US" w:eastAsia="zh-CN" w:bidi="ar-SA"/>
              </w:rPr>
              <w:t>3</w:t>
            </w: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2</w:t>
            </w: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18</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snapToGrid w:val="0"/>
              <w:spacing w:line="240" w:lineRule="exact"/>
              <w:rPr>
                <w:rFonts w:hint="eastAsia" w:ascii="Times New Roman" w:hAnsi="Times New Roman" w:cs="Times New Roman"/>
                <w:sz w:val="20"/>
                <w:lang w:val="de-DE"/>
              </w:rPr>
            </w:pPr>
            <w:r>
              <w:rPr>
                <w:rFonts w:hint="eastAsia" w:ascii="楷体" w:hAnsi="楷体" w:eastAsia="楷体"/>
              </w:rPr>
              <w:t>审核条款：</w:t>
            </w:r>
            <w:r>
              <w:rPr>
                <w:rFonts w:hint="eastAsia" w:ascii="Times New Roman" w:hAnsi="Times New Roman" w:cs="Times New Roman"/>
                <w:sz w:val="20"/>
                <w:lang w:val="de-DE"/>
              </w:rPr>
              <w:t>QMS-2015</w:t>
            </w:r>
          </w:p>
          <w:p>
            <w:pPr>
              <w:rPr>
                <w:rFonts w:ascii="宋体" w:hAnsi="宋体" w:cs="新宋体"/>
                <w:sz w:val="18"/>
                <w:szCs w:val="18"/>
              </w:rPr>
            </w:pPr>
            <w:r>
              <w:rPr>
                <w:rFonts w:hint="eastAsia" w:ascii="宋体" w:hAnsi="宋体" w:cs="新宋体"/>
                <w:sz w:val="18"/>
                <w:szCs w:val="18"/>
              </w:rPr>
              <w:t>5.3岗位/职责 /权限；6.2质量目标及其实现的策划； 8.2产品和服务的要求；8.5.3顾客或外部供方的财产；8.5.5交付后的活动；8.5.6更改控制； 9.1.2顾客满意；</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rPr>
                <w:rFonts w:ascii="楷体" w:hAnsi="楷体" w:eastAsia="楷体"/>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lang w:eastAsia="zh-CN"/>
              </w:rPr>
              <w:t>销售部</w:t>
            </w:r>
            <w:r>
              <w:rPr>
                <w:rFonts w:ascii="楷体" w:hAnsi="楷体" w:eastAsia="楷体"/>
              </w:rPr>
              <w:t>的岗位、职责和权限</w:t>
            </w:r>
          </w:p>
          <w:p>
            <w:pPr>
              <w:rPr>
                <w:rFonts w:ascii="楷体" w:hAnsi="楷体" w:eastAsia="楷体"/>
              </w:rPr>
            </w:pPr>
          </w:p>
        </w:tc>
        <w:tc>
          <w:tcPr>
            <w:tcW w:w="960" w:type="dxa"/>
          </w:tcPr>
          <w:p>
            <w:pPr>
              <w:rPr>
                <w:rFonts w:ascii="楷体" w:hAnsi="楷体" w:eastAsia="楷体"/>
              </w:rPr>
            </w:pPr>
            <w:r>
              <w:rPr>
                <w:rFonts w:hint="eastAsia" w:ascii="楷体" w:hAnsi="楷体" w:eastAsia="楷体"/>
              </w:rPr>
              <w:t>5.3</w:t>
            </w:r>
          </w:p>
        </w:tc>
        <w:tc>
          <w:tcPr>
            <w:tcW w:w="10596" w:type="dxa"/>
          </w:tcPr>
          <w:p>
            <w:pPr>
              <w:rPr>
                <w:rFonts w:hint="eastAsia" w:ascii="楷体" w:hAnsi="楷体" w:eastAsia="楷体"/>
                <w:lang w:eastAsia="zh-CN"/>
              </w:rPr>
            </w:pPr>
            <w:r>
              <w:rPr>
                <w:rFonts w:hint="eastAsia" w:ascii="楷体" w:hAnsi="楷体" w:eastAsia="楷体"/>
              </w:rPr>
              <w:sym w:font="Wingdings 2" w:char="F098"/>
            </w:r>
            <w:r>
              <w:rPr>
                <w:rFonts w:hint="eastAsia" w:ascii="楷体" w:hAnsi="楷体" w:eastAsia="楷体"/>
                <w:lang w:eastAsia="zh-CN"/>
              </w:rPr>
              <w:t>销售部</w:t>
            </w:r>
            <w:r>
              <w:rPr>
                <w:rFonts w:hint="eastAsia" w:ascii="楷体" w:hAnsi="楷体" w:eastAsia="楷体"/>
              </w:rPr>
              <w:t>部长：</w:t>
            </w:r>
            <w:r>
              <w:rPr>
                <w:rFonts w:hint="eastAsia" w:ascii="楷体" w:hAnsi="楷体" w:eastAsia="楷体"/>
                <w:lang w:eastAsia="zh-CN"/>
              </w:rPr>
              <w:t>田喜红</w:t>
            </w:r>
          </w:p>
          <w:p>
            <w:pPr>
              <w:rPr>
                <w:rFonts w:ascii="楷体" w:hAnsi="楷体" w:eastAsia="楷体"/>
              </w:rPr>
            </w:pPr>
            <w:r>
              <w:rPr>
                <w:rFonts w:hint="eastAsia" w:ascii="楷体" w:hAnsi="楷体" w:eastAsia="楷体"/>
              </w:rPr>
              <w:sym w:font="Wingdings 2" w:char="F098"/>
            </w:r>
            <w:r>
              <w:rPr>
                <w:rFonts w:hint="eastAsia" w:ascii="楷体" w:hAnsi="楷体" w:eastAsia="楷体"/>
              </w:rPr>
              <w:t>查见《</w:t>
            </w:r>
            <w:r>
              <w:rPr>
                <w:rFonts w:hint="eastAsia" w:ascii="楷体" w:hAnsi="楷体" w:eastAsia="楷体"/>
                <w:lang w:eastAsia="zh-CN"/>
              </w:rPr>
              <w:t>管理手册</w:t>
            </w:r>
            <w:r>
              <w:rPr>
                <w:rFonts w:hint="eastAsia" w:ascii="楷体" w:hAnsi="楷体" w:eastAsia="楷体"/>
              </w:rPr>
              <w:t>》中人员岗位、职责和权限要求，规定了公司各个岗位的主要职责和相关要求。</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销售部</w:t>
            </w:r>
            <w:r>
              <w:rPr>
                <w:rFonts w:hint="eastAsia" w:ascii="楷体" w:hAnsi="楷体" w:eastAsia="楷体"/>
              </w:rPr>
              <w:t>的主要职责有：</w:t>
            </w:r>
          </w:p>
          <w:p>
            <w:pPr>
              <w:rPr>
                <w:rFonts w:hint="eastAsia" w:ascii="楷体" w:hAnsi="楷体" w:eastAsia="楷体"/>
              </w:rPr>
            </w:pPr>
            <w:r>
              <w:rPr>
                <w:rFonts w:hint="eastAsia" w:ascii="楷体" w:hAnsi="楷体" w:eastAsia="楷体"/>
              </w:rPr>
              <w:t>职责和权限：</w:t>
            </w:r>
            <w:r>
              <w:rPr>
                <w:rFonts w:hint="eastAsia" w:ascii="楷体" w:hAnsi="楷体" w:eastAsia="楷体"/>
                <w:lang w:val="en-US" w:eastAsia="zh-CN"/>
              </w:rPr>
              <w:t xml:space="preserve">A.负责与顾客有关的过程控制；本部门环境因素危险源的识别评价控制。 </w:t>
            </w:r>
          </w:p>
          <w:p>
            <w:pPr>
              <w:numPr>
                <w:ilvl w:val="0"/>
                <w:numId w:val="1"/>
              </w:numPr>
              <w:rPr>
                <w:rFonts w:hint="eastAsia" w:ascii="楷体" w:hAnsi="楷体" w:eastAsia="楷体"/>
                <w:lang w:val="en-US" w:eastAsia="zh-CN"/>
              </w:rPr>
            </w:pPr>
            <w:r>
              <w:rPr>
                <w:rFonts w:hint="eastAsia" w:ascii="楷体" w:hAnsi="楷体" w:eastAsia="楷体"/>
                <w:lang w:val="en-US" w:eastAsia="zh-CN"/>
              </w:rPr>
              <w:t>负责顾客满意控制，负责销售服务的控制；</w:t>
            </w:r>
          </w:p>
          <w:p>
            <w:pPr>
              <w:numPr>
                <w:numId w:val="0"/>
              </w:numPr>
              <w:rPr>
                <w:rFonts w:hint="eastAsia" w:ascii="楷体" w:hAnsi="楷体" w:eastAsia="楷体"/>
              </w:rPr>
            </w:pPr>
            <w:r>
              <w:rPr>
                <w:rFonts w:hint="eastAsia" w:ascii="楷体" w:hAnsi="楷体" w:eastAsia="楷体"/>
                <w:lang w:val="en-US" w:eastAsia="zh-CN"/>
              </w:rPr>
              <w:t>C.负责顾客财产控制；</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田喜红</w:t>
            </w:r>
            <w:r>
              <w:rPr>
                <w:rFonts w:hint="eastAsia" w:ascii="楷体" w:hAnsi="楷体" w:eastAsia="楷体"/>
              </w:rPr>
              <w:t>部长清楚其职责</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组织的环境因素、危险源辨识和职业安全风险评价</w:t>
            </w:r>
          </w:p>
        </w:tc>
        <w:tc>
          <w:tcPr>
            <w:tcW w:w="9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EO：6.1.2</w:t>
            </w:r>
          </w:p>
        </w:tc>
        <w:tc>
          <w:tcPr>
            <w:tcW w:w="10596" w:type="dxa"/>
            <w:vAlign w:val="center"/>
          </w:tcPr>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组织根据手册第6.1.2条款、《环境因素识别与评价管理程序》要求，由销售部负责指导各部门环境因素的调查、评价、汇总、登记、审定及更新，各部门负责组织实施，销售部负责汇总整理。</w:t>
            </w:r>
          </w:p>
          <w:p>
            <w:pPr>
              <w:rPr>
                <w:rFonts w:hint="default"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查看组织《环境因素识别评价表》，组织在办公区、厂区仓库、实验室、车间等场所，按照活动过程调查、识别和确定了环境因素及其环境影响，对环境因素的正常、异常、紧急状态进行评价，对应责任部门明确，有相应的保存期限、责任人和制定日期，基本满足环境因素识别、确定和保持要求。</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涉及销售部的环境因素有办公活动中生活垃圾排放、纸张等办公废品排放、废水排放、空调排放热气、汽车尾气排放、火灾事故发生等。</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采取多因子评价法进行了评价，查到“重要环境因素清单”，评价出固体废弃物排放、火灾事故的发生、粉尘/废气排放、噪声排放等4项重要环境因素。</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经评价销售部的重要环境因素为：日常办公过程中固体废弃物排放、火灾事故的发生。</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主要控制措施：生活垃圾分类存放、办公危废交耗材供应公司，垃圾由环卫部门拉走，加强日常培训，日常检查，配备消防器材等措施。</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重要环境因素识别、评价与实际吻合，控制措施基本能够满足控制要求。</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组织根据手册6.1.2条款、《危险源辨识级风险评价控制与控制程序》要求，由销售部负责编制《风险识别与评价表》，指导各职能部门（基层单位）开展危险、有害因素风险识别、评价，负责各职能部门（基层单位）风险评价记录的审查与控制效果有效性验证。</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对识别出的危险源采取D=LEC进行评价，查到“重大危险源清单”，评价出重大危险源6个，包括：火灾、人员伤害、触电、噪声伤害、粉尘伤害、高温灼伤等。</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经评价销售部的重大危险源：触电事故、火灾事故。</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主要控制措施：危险源控制执行管理方案、配备消防器材、日常检查、日常培训教育等运行控制措施等。</w:t>
            </w:r>
          </w:p>
          <w:p>
            <w:pPr>
              <w:rPr>
                <w:rFonts w:hint="eastAsia" w:ascii="楷体" w:hAnsi="楷体" w:eastAsia="楷体" w:cs="Times New Roman"/>
                <w:color w:val="auto"/>
                <w:lang w:val="en-US" w:eastAsia="zh-CN"/>
              </w:rPr>
            </w:pPr>
          </w:p>
        </w:tc>
        <w:tc>
          <w:tcPr>
            <w:tcW w:w="993" w:type="dxa"/>
          </w:tcPr>
          <w:p>
            <w:pPr>
              <w:rPr>
                <w:rFonts w:hint="eastAsia"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楷体" w:hAnsi="楷体" w:eastAsia="楷体"/>
              </w:rPr>
            </w:pPr>
            <w:r>
              <w:rPr>
                <w:rFonts w:hint="eastAsia" w:ascii="楷体" w:hAnsi="楷体" w:eastAsia="楷体"/>
              </w:rPr>
              <w:t>目标及完成情况</w:t>
            </w:r>
          </w:p>
          <w:p>
            <w:pPr>
              <w:rPr>
                <w:rFonts w:ascii="楷体" w:hAnsi="楷体" w:eastAsia="楷体"/>
              </w:rPr>
            </w:pPr>
          </w:p>
        </w:tc>
        <w:tc>
          <w:tcPr>
            <w:tcW w:w="960" w:type="dxa"/>
            <w:vAlign w:val="top"/>
          </w:tcPr>
          <w:p>
            <w:pPr>
              <w:rPr>
                <w:rFonts w:ascii="楷体" w:hAnsi="楷体" w:eastAsia="楷体"/>
              </w:rPr>
            </w:pPr>
            <w:r>
              <w:rPr>
                <w:rFonts w:hint="eastAsia" w:ascii="楷体" w:hAnsi="楷体" w:eastAsia="楷体"/>
              </w:rPr>
              <w:t>6.2</w:t>
            </w:r>
          </w:p>
        </w:tc>
        <w:tc>
          <w:tcPr>
            <w:tcW w:w="10596" w:type="dxa"/>
            <w:vAlign w:val="top"/>
          </w:tcPr>
          <w:p>
            <w:pPr>
              <w:rPr>
                <w:rFonts w:ascii="楷体" w:hAnsi="楷体" w:eastAsia="楷体"/>
              </w:rPr>
            </w:pPr>
            <w:r>
              <w:rPr>
                <w:rFonts w:hint="eastAsia" w:ascii="楷体" w:hAnsi="楷体" w:eastAsia="楷体"/>
              </w:rPr>
              <w:sym w:font="Wingdings 2" w:char="F098"/>
            </w:r>
            <w:r>
              <w:rPr>
                <w:rFonts w:hint="eastAsia" w:ascii="楷体" w:hAnsi="楷体" w:eastAsia="楷体"/>
              </w:rPr>
              <w:t>目标的制定符合部门主要工作流程实际情况，有针对性，可测量。与方针保持一致。明确了目标考核的具体方法和频次。</w:t>
            </w:r>
          </w:p>
          <w:p>
            <w:pPr>
              <w:rPr>
                <w:rFonts w:hint="default" w:ascii="楷体" w:hAnsi="楷体" w:eastAsia="楷体" w:cs="宋体"/>
                <w:b/>
                <w:lang w:val="en-US" w:eastAsia="zh-CN"/>
              </w:rPr>
            </w:pPr>
            <w:r>
              <w:rPr>
                <w:rFonts w:hint="eastAsia" w:ascii="楷体" w:hAnsi="楷体" w:eastAsia="楷体"/>
                <w:bCs/>
              </w:rPr>
              <w:sym w:font="Wingdings 2" w:char="F098"/>
            </w:r>
            <w:r>
              <w:rPr>
                <w:rFonts w:hint="eastAsia" w:ascii="楷体" w:hAnsi="楷体" w:eastAsia="楷体" w:cs="宋体"/>
                <w:b/>
                <w:lang w:val="en-US" w:eastAsia="zh-CN"/>
              </w:rPr>
              <w:t>质量目标：                              考核结果</w:t>
            </w:r>
          </w:p>
          <w:p>
            <w:pPr>
              <w:rPr>
                <w:rFonts w:hint="default" w:ascii="楷体" w:hAnsi="楷体" w:eastAsia="楷体" w:cs="宋体"/>
                <w:b w:val="0"/>
                <w:bCs/>
                <w:lang w:val="en-US" w:eastAsia="zh-CN"/>
              </w:rPr>
            </w:pPr>
            <w:r>
              <w:rPr>
                <w:rFonts w:hint="eastAsia" w:ascii="楷体" w:hAnsi="楷体" w:eastAsia="楷体" w:cs="宋体"/>
                <w:b w:val="0"/>
                <w:bCs/>
                <w:lang w:val="en-US" w:eastAsia="zh-CN"/>
              </w:rPr>
              <w:t xml:space="preserve">合同履约率达100% </w:t>
            </w:r>
            <w:r>
              <w:rPr>
                <w:rFonts w:hint="eastAsia" w:ascii="楷体" w:hAnsi="楷体" w:eastAsia="楷体" w:cs="宋体"/>
                <w:b w:val="0"/>
                <w:bCs/>
                <w:lang w:val="en-US" w:eastAsia="zh-CN"/>
              </w:rPr>
              <w:t xml:space="preserve">                         </w:t>
            </w:r>
            <w:r>
              <w:rPr>
                <w:rFonts w:hint="eastAsia" w:ascii="Times New Roman" w:hAnsi="Times New Roman" w:eastAsia="宋体" w:cs="Times New Roman"/>
                <w:bCs/>
                <w:spacing w:val="10"/>
                <w:kern w:val="2"/>
                <w:sz w:val="21"/>
                <w:lang w:val="en-US" w:eastAsia="zh-CN" w:bidi="ar-SA"/>
              </w:rPr>
              <w:t xml:space="preserve">100  </w:t>
            </w:r>
          </w:p>
          <w:p>
            <w:pPr>
              <w:rPr>
                <w:rFonts w:hint="eastAsia" w:ascii="楷体" w:hAnsi="楷体" w:eastAsia="楷体" w:cs="宋体"/>
                <w:b/>
                <w:lang w:val="en-US" w:eastAsia="zh-CN"/>
              </w:rPr>
            </w:pPr>
            <w:r>
              <w:rPr>
                <w:rFonts w:hint="eastAsia" w:ascii="楷体" w:hAnsi="楷体" w:eastAsia="楷体" w:cs="宋体"/>
                <w:b w:val="0"/>
                <w:bCs/>
                <w:lang w:val="en-US" w:eastAsia="zh-CN"/>
              </w:rPr>
              <w:t xml:space="preserve">顾客满意度达95分       </w:t>
            </w:r>
            <w:r>
              <w:rPr>
                <w:rFonts w:hint="eastAsia" w:ascii="楷体" w:hAnsi="楷体" w:eastAsia="楷体" w:cs="宋体"/>
                <w:b/>
                <w:lang w:val="en-US" w:eastAsia="zh-CN"/>
              </w:rPr>
              <w:t xml:space="preserve">                 </w:t>
            </w:r>
            <w:r>
              <w:rPr>
                <w:rFonts w:hint="eastAsia" w:ascii="Times New Roman" w:hAnsi="Times New Roman" w:eastAsia="宋体" w:cs="Times New Roman"/>
                <w:bCs/>
                <w:spacing w:val="10"/>
                <w:kern w:val="2"/>
                <w:sz w:val="21"/>
                <w:lang w:val="en-US" w:eastAsia="zh-CN" w:bidi="ar-SA"/>
              </w:rPr>
              <w:t xml:space="preserve"> 98.68  </w:t>
            </w:r>
            <w:r>
              <w:rPr>
                <w:rFonts w:hint="eastAsia" w:ascii="楷体" w:hAnsi="楷体" w:eastAsia="楷体" w:cs="宋体"/>
                <w:b/>
                <w:lang w:val="en-US" w:eastAsia="zh-CN"/>
              </w:rPr>
              <w:t xml:space="preserve"> </w:t>
            </w:r>
          </w:p>
          <w:p>
            <w:pPr>
              <w:pStyle w:val="2"/>
              <w:rPr>
                <w:rFonts w:hint="eastAsia" w:ascii="楷体" w:hAnsi="楷体" w:eastAsia="楷体" w:cs="宋体"/>
                <w:b/>
                <w:lang w:val="en-US" w:eastAsia="zh-CN"/>
              </w:rPr>
            </w:pPr>
            <w:r>
              <w:rPr>
                <w:rFonts w:hint="eastAsia" w:ascii="楷体" w:hAnsi="楷体" w:eastAsia="楷体" w:cs="宋体"/>
                <w:b/>
                <w:lang w:val="en-US" w:eastAsia="zh-CN"/>
              </w:rPr>
              <w:t>环境目标：</w:t>
            </w:r>
          </w:p>
          <w:p>
            <w:pPr>
              <w:pStyle w:val="2"/>
              <w:rPr>
                <w:rFonts w:hint="default" w:ascii="楷体" w:hAnsi="楷体" w:eastAsia="楷体" w:cs="宋体"/>
                <w:b w:val="0"/>
                <w:bCs w:val="0"/>
                <w:lang w:val="en-US" w:eastAsia="zh-CN"/>
              </w:rPr>
            </w:pPr>
            <w:r>
              <w:rPr>
                <w:rFonts w:hint="default" w:ascii="楷体" w:hAnsi="楷体" w:eastAsia="楷体" w:cs="宋体"/>
                <w:b w:val="0"/>
                <w:bCs w:val="0"/>
                <w:lang w:val="en-US" w:eastAsia="zh-CN"/>
              </w:rPr>
              <w:t>固体废弃物100%分类，合理处理；</w:t>
            </w:r>
            <w:r>
              <w:rPr>
                <w:rFonts w:hint="eastAsia" w:ascii="楷体" w:hAnsi="楷体" w:eastAsia="楷体" w:cs="宋体"/>
                <w:b w:val="0"/>
                <w:bCs w:val="0"/>
                <w:lang w:val="en-US" w:eastAsia="zh-CN"/>
              </w:rPr>
              <w:t xml:space="preserve">        100</w:t>
            </w:r>
          </w:p>
          <w:p>
            <w:pPr>
              <w:pStyle w:val="2"/>
              <w:rPr>
                <w:rFonts w:hint="eastAsia" w:ascii="楷体" w:hAnsi="楷体" w:eastAsia="楷体" w:cs="宋体"/>
                <w:b/>
                <w:lang w:val="en-US" w:eastAsia="zh-CN"/>
              </w:rPr>
            </w:pPr>
            <w:r>
              <w:rPr>
                <w:rFonts w:hint="eastAsia" w:ascii="楷体" w:hAnsi="楷体" w:eastAsia="楷体" w:cs="宋体"/>
                <w:b/>
                <w:lang w:val="en-US" w:eastAsia="zh-CN"/>
              </w:rPr>
              <w:t>职业健康安全目标：</w:t>
            </w:r>
          </w:p>
          <w:p>
            <w:pPr>
              <w:pStyle w:val="2"/>
              <w:rPr>
                <w:rFonts w:ascii="楷体" w:hAnsi="楷体" w:eastAsia="楷体"/>
                <w:bCs/>
              </w:rPr>
            </w:pPr>
            <w:r>
              <w:rPr>
                <w:rFonts w:hint="eastAsia" w:ascii="楷体" w:hAnsi="楷体" w:eastAsia="楷体" w:cs="宋体"/>
                <w:b w:val="0"/>
                <w:bCs w:val="0"/>
                <w:lang w:val="en-US" w:eastAsia="zh-CN"/>
              </w:rPr>
              <w:t>触电、</w:t>
            </w:r>
            <w:r>
              <w:rPr>
                <w:rFonts w:hint="default" w:ascii="楷体" w:hAnsi="楷体" w:eastAsia="楷体" w:cs="宋体"/>
                <w:b w:val="0"/>
                <w:bCs w:val="0"/>
                <w:lang w:val="en-US" w:eastAsia="zh-CN"/>
              </w:rPr>
              <w:t>火灾事故为零</w:t>
            </w:r>
            <w:r>
              <w:rPr>
                <w:rFonts w:hint="eastAsia" w:ascii="楷体" w:hAnsi="楷体" w:eastAsia="楷体" w:cs="宋体"/>
                <w:b w:val="0"/>
                <w:bCs w:val="0"/>
                <w:lang w:val="en-US" w:eastAsia="zh-CN"/>
              </w:rPr>
              <w:t xml:space="preserve">                     0</w:t>
            </w:r>
            <w:r>
              <w:rPr>
                <w:rFonts w:hint="eastAsia" w:ascii="楷体" w:hAnsi="楷体" w:eastAsia="楷体"/>
                <w:bCs/>
              </w:rPr>
              <w:t xml:space="preserve">                    </w:t>
            </w:r>
          </w:p>
          <w:p>
            <w:pPr>
              <w:rPr>
                <w:rFonts w:ascii="楷体" w:hAnsi="楷体" w:eastAsia="楷体"/>
                <w:b/>
              </w:rPr>
            </w:pPr>
            <w:r>
              <w:rPr>
                <w:rFonts w:hint="eastAsia" w:ascii="楷体" w:hAnsi="楷体" w:eastAsia="楷体"/>
              </w:rPr>
              <w:sym w:font="Wingdings 2" w:char="F098"/>
            </w:r>
            <w:r>
              <w:rPr>
                <w:rFonts w:hint="eastAsia" w:ascii="楷体" w:hAnsi="楷体" w:eastAsia="楷体"/>
              </w:rPr>
              <w:t>考核期限为202</w:t>
            </w:r>
            <w:r>
              <w:rPr>
                <w:rFonts w:hint="eastAsia" w:ascii="楷体" w:hAnsi="楷体" w:eastAsia="楷体"/>
                <w:lang w:val="en-US" w:eastAsia="zh-CN"/>
              </w:rPr>
              <w:t>2年12</w:t>
            </w:r>
            <w:r>
              <w:rPr>
                <w:rFonts w:hint="eastAsia" w:ascii="楷体" w:hAnsi="楷体" w:eastAsia="楷体"/>
              </w:rPr>
              <w:t>月</w:t>
            </w:r>
            <w:r>
              <w:rPr>
                <w:rFonts w:hint="eastAsia" w:ascii="楷体" w:hAnsi="楷体" w:eastAsia="楷体"/>
                <w:lang w:val="en-US" w:eastAsia="zh-CN"/>
              </w:rPr>
              <w:t>25日。</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szCs w:val="21"/>
              </w:rPr>
              <w:t>顾客沟通</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8.2.1</w:t>
            </w:r>
          </w:p>
        </w:tc>
        <w:tc>
          <w:tcPr>
            <w:tcW w:w="10596" w:type="dxa"/>
            <w:vAlign w:val="top"/>
          </w:tcPr>
          <w:p>
            <w:pPr>
              <w:rPr>
                <w:rFonts w:hint="eastAsia" w:cs="Times New Roman"/>
                <w:kern w:val="2"/>
                <w:sz w:val="21"/>
                <w:lang w:val="en-US" w:eastAsia="zh-CN" w:bidi="ar-SA"/>
              </w:rPr>
            </w:pPr>
            <w:r>
              <w:rPr>
                <w:rFonts w:hint="eastAsia" w:ascii="楷体" w:hAnsi="楷体" w:eastAsia="楷体"/>
                <w:bCs/>
                <w:szCs w:val="21"/>
              </w:rPr>
              <w:sym w:font="Wingdings 2" w:char="F098"/>
            </w:r>
            <w:r>
              <w:rPr>
                <w:rFonts w:hint="eastAsia" w:ascii="楷体" w:hAnsi="楷体" w:eastAsia="楷体"/>
                <w:bCs/>
                <w:szCs w:val="21"/>
              </w:rPr>
              <w:t>顾客沟通方式有电话、传真、电邮等联系形式。确认订单时向顾客了解顾客对产品质量、生产进度等的要求；向顾客报告生产的进度，再次确认交货地点、时间等，及时收集顾客对产品的反馈信息，开展顾客满意度调查，包括顾客抱怨和投诉，未发生顾客投诉。</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szCs w:val="21"/>
              </w:rPr>
              <w:t>产品和服务要求的确定</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8.2.2</w:t>
            </w:r>
          </w:p>
        </w:tc>
        <w:tc>
          <w:tcPr>
            <w:tcW w:w="10596" w:type="dxa"/>
            <w:vAlign w:val="top"/>
          </w:tcPr>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该公司主要产品为塑胶管材的生产和销售。</w:t>
            </w:r>
          </w:p>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该公司产品按照国家标准、法律法规要求及顾客要求生产，与产品有关的要求主要体现在合同及相关法律法规中。</w:t>
            </w:r>
          </w:p>
          <w:p>
            <w:pPr>
              <w:rPr>
                <w:rFonts w:hint="eastAsia" w:cs="Times New Roman"/>
                <w:kern w:val="2"/>
                <w:sz w:val="21"/>
                <w:lang w:val="en-US" w:eastAsia="zh-CN" w:bidi="ar-SA"/>
              </w:rPr>
            </w:pPr>
            <w:r>
              <w:rPr>
                <w:rFonts w:hint="eastAsia" w:ascii="楷体" w:hAnsi="楷体" w:eastAsia="楷体"/>
                <w:bCs/>
                <w:szCs w:val="21"/>
              </w:rPr>
              <w:sym w:font="Wingdings 2" w:char="F098"/>
            </w:r>
            <w:r>
              <w:rPr>
                <w:rFonts w:hint="eastAsia" w:ascii="楷体" w:hAnsi="楷体" w:eastAsia="楷体"/>
                <w:bCs/>
                <w:szCs w:val="21"/>
              </w:rPr>
              <w:t>另外，该公司确定并收集了相关法律法规及标准文件，将其中的相关要求作为与产品有关要求的补充。</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ascii="楷体" w:hAnsi="楷体" w:eastAsia="楷体"/>
                <w:szCs w:val="21"/>
              </w:rPr>
              <w:t>产品和服务要求的评审</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8.2.3</w:t>
            </w:r>
          </w:p>
        </w:tc>
        <w:tc>
          <w:tcPr>
            <w:tcW w:w="10596" w:type="dxa"/>
            <w:vAlign w:val="top"/>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该公司签订的书面合同，由</w:t>
            </w:r>
            <w:r>
              <w:rPr>
                <w:rFonts w:hint="eastAsia" w:ascii="楷体" w:hAnsi="楷体" w:eastAsia="楷体"/>
                <w:szCs w:val="21"/>
                <w:lang w:eastAsia="zh-CN"/>
              </w:rPr>
              <w:t>销售部</w:t>
            </w:r>
            <w:r>
              <w:rPr>
                <w:rFonts w:hint="eastAsia" w:ascii="楷体" w:hAnsi="楷体" w:eastAsia="楷体"/>
                <w:szCs w:val="21"/>
              </w:rPr>
              <w:t>组织相关部门会签的形式进行评审，并做好《合同评审记录》的记录。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w:t>
            </w:r>
            <w:r>
              <w:rPr>
                <w:rFonts w:hint="eastAsia" w:ascii="楷体" w:hAnsi="楷体" w:eastAsia="楷体"/>
                <w:szCs w:val="21"/>
                <w:lang w:val="en-US" w:eastAsia="zh-CN"/>
              </w:rPr>
              <w:t>合同台账</w:t>
            </w:r>
            <w:r>
              <w:rPr>
                <w:rFonts w:hint="eastAsia" w:ascii="楷体" w:hAnsi="楷体" w:eastAsia="楷体"/>
                <w:szCs w:val="21"/>
              </w:rPr>
              <w:t>”，内容包括：客户名称、主要产品或服务范围、签订日期。</w:t>
            </w:r>
            <w:r>
              <w:rPr>
                <w:rFonts w:hint="eastAsia" w:ascii="楷体" w:hAnsi="楷体" w:eastAsia="楷体"/>
                <w:color w:val="FF0000"/>
                <w:szCs w:val="21"/>
              </w:rPr>
              <w:t xml:space="preserve">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lang w:val="en-US" w:eastAsia="zh-CN"/>
              </w:rPr>
              <w:t>抽查</w:t>
            </w:r>
            <w:r>
              <w:rPr>
                <w:rFonts w:hint="eastAsia" w:ascii="楷体" w:hAnsi="楷体" w:eastAsia="楷体"/>
                <w:szCs w:val="21"/>
              </w:rPr>
              <w:t>企业提供签订书面合同</w:t>
            </w:r>
            <w:r>
              <w:rPr>
                <w:rFonts w:hint="eastAsia" w:ascii="楷体" w:hAnsi="楷体" w:eastAsia="楷体"/>
                <w:szCs w:val="21"/>
                <w:lang w:val="en-US" w:eastAsia="zh-CN"/>
              </w:rPr>
              <w:t>5</w:t>
            </w:r>
            <w:r>
              <w:rPr>
                <w:rFonts w:hint="eastAsia" w:ascii="楷体" w:hAnsi="楷体" w:eastAsia="楷体"/>
                <w:szCs w:val="21"/>
              </w:rPr>
              <w:t>份。</w:t>
            </w:r>
          </w:p>
          <w:p>
            <w:pPr>
              <w:rPr>
                <w:rFonts w:ascii="楷体" w:hAnsi="楷体" w:eastAsia="楷体"/>
                <w:szCs w:val="21"/>
              </w:rPr>
            </w:pPr>
            <w:r>
              <w:rPr>
                <w:rFonts w:hint="eastAsia" w:ascii="楷体" w:hAnsi="楷体" w:eastAsia="楷体"/>
                <w:szCs w:val="21"/>
              </w:rPr>
              <w:t>——顾客名称：</w:t>
            </w:r>
            <w:r>
              <w:rPr>
                <w:rFonts w:hint="eastAsia" w:ascii="楷体" w:hAnsi="楷体" w:eastAsia="楷体"/>
                <w:szCs w:val="21"/>
                <w:lang w:val="en-US" w:eastAsia="zh-CN"/>
              </w:rPr>
              <w:t>隆回县龙泉给排水有限责任公司</w:t>
            </w:r>
            <w:r>
              <w:rPr>
                <w:rFonts w:hint="eastAsia" w:ascii="楷体" w:hAnsi="楷体" w:eastAsia="楷体"/>
                <w:szCs w:val="21"/>
              </w:rPr>
              <w:t>，签订时间：</w:t>
            </w:r>
            <w:r>
              <w:rPr>
                <w:rFonts w:hint="eastAsia" w:eastAsia="方正北魏楷书简体"/>
                <w:szCs w:val="21"/>
                <w:lang w:val="en-US" w:eastAsia="zh-CN"/>
              </w:rPr>
              <w:t>2022.9.20，合同编号：</w:t>
            </w:r>
          </w:p>
          <w:p>
            <w:pPr>
              <w:rPr>
                <w:rFonts w:hint="default" w:ascii="楷体" w:hAnsi="楷体" w:eastAsia="楷体"/>
                <w:szCs w:val="21"/>
                <w:lang w:val="en-US"/>
              </w:rPr>
            </w:pPr>
            <w:r>
              <w:rPr>
                <w:rFonts w:hint="eastAsia" w:ascii="楷体" w:hAnsi="楷体" w:eastAsia="楷体"/>
                <w:szCs w:val="21"/>
                <w:lang w:val="en-US" w:eastAsia="zh-CN"/>
              </w:rPr>
              <w:t>评审</w:t>
            </w:r>
            <w:r>
              <w:rPr>
                <w:rFonts w:hint="eastAsia" w:ascii="楷体" w:hAnsi="楷体" w:eastAsia="楷体"/>
                <w:szCs w:val="21"/>
              </w:rPr>
              <w:t>日期：</w:t>
            </w:r>
            <w:r>
              <w:rPr>
                <w:rFonts w:hint="eastAsia" w:eastAsia="方正北魏楷书简体"/>
                <w:szCs w:val="21"/>
                <w:lang w:val="en-US" w:eastAsia="zh-CN"/>
              </w:rPr>
              <w:t>2022.9.19</w:t>
            </w:r>
          </w:p>
          <w:p>
            <w:pPr>
              <w:rPr>
                <w:rFonts w:hint="default" w:ascii="楷体" w:hAnsi="楷体" w:eastAsia="楷体"/>
                <w:szCs w:val="21"/>
                <w:lang w:val="en-US"/>
              </w:rPr>
            </w:pPr>
            <w:r>
              <w:rPr>
                <w:rFonts w:hint="eastAsia" w:ascii="楷体" w:hAnsi="楷体" w:eastAsia="楷体"/>
                <w:szCs w:val="21"/>
              </w:rPr>
              <w:t>产品名称：</w:t>
            </w:r>
            <w:r>
              <w:rPr>
                <w:rFonts w:hint="eastAsia" w:ascii="楷体" w:hAnsi="楷体" w:eastAsia="楷体"/>
                <w:szCs w:val="21"/>
                <w:lang w:val="en-US" w:eastAsia="zh-CN"/>
              </w:rPr>
              <w:t>PE管材</w:t>
            </w:r>
          </w:p>
          <w:p>
            <w:pPr>
              <w:rPr>
                <w:rFonts w:ascii="楷体" w:hAnsi="楷体" w:eastAsia="楷体"/>
                <w:color w:val="FF0000"/>
                <w:szCs w:val="21"/>
              </w:rPr>
            </w:pPr>
            <w:r>
              <w:rPr>
                <w:rFonts w:hint="eastAsia" w:ascii="楷体" w:hAnsi="楷体" w:eastAsia="楷体"/>
                <w:szCs w:val="21"/>
              </w:rPr>
              <w:t xml:space="preserve">产品要求：明确了产品名称、规格型号、数量、交货期等。 </w:t>
            </w:r>
            <w:r>
              <w:rPr>
                <w:rFonts w:hint="eastAsia" w:ascii="楷体" w:hAnsi="楷体" w:eastAsia="楷体"/>
                <w:color w:val="FF0000"/>
                <w:szCs w:val="21"/>
              </w:rPr>
              <w:t xml:space="preserve"> </w:t>
            </w:r>
          </w:p>
          <w:p>
            <w:pPr>
              <w:rPr>
                <w:rFonts w:ascii="楷体" w:hAnsi="楷体" w:eastAsia="楷体"/>
                <w:szCs w:val="21"/>
              </w:rPr>
            </w:pPr>
            <w:r>
              <w:rPr>
                <w:rFonts w:hint="eastAsia" w:ascii="楷体" w:hAnsi="楷体" w:eastAsia="楷体"/>
                <w:szCs w:val="21"/>
                <w:lang w:eastAsia="zh-CN"/>
              </w:rPr>
              <w:t>生产部</w:t>
            </w:r>
            <w:r>
              <w:rPr>
                <w:rFonts w:hint="eastAsia" w:ascii="楷体" w:hAnsi="楷体" w:eastAsia="楷体"/>
                <w:szCs w:val="21"/>
              </w:rPr>
              <w:t>、</w:t>
            </w:r>
            <w:r>
              <w:rPr>
                <w:rFonts w:hint="eastAsia" w:ascii="楷体" w:hAnsi="楷体" w:eastAsia="楷体"/>
                <w:szCs w:val="21"/>
                <w:lang w:val="en-US" w:eastAsia="zh-CN"/>
              </w:rPr>
              <w:t>物管部</w:t>
            </w:r>
            <w:r>
              <w:rPr>
                <w:rFonts w:hint="eastAsia" w:ascii="楷体" w:hAnsi="楷体" w:eastAsia="楷体"/>
                <w:szCs w:val="21"/>
              </w:rPr>
              <w:t>分别对以下内容进行了评审：是否符合法律法规、是否符合企业的利益及风险、合同条款是否清晰、技术和供应能否满足、有无特殊需求、交货期限、交货方式、价格、付款期限、质量保证能力进行了评审。</w:t>
            </w:r>
          </w:p>
          <w:p>
            <w:pPr>
              <w:rPr>
                <w:rFonts w:ascii="楷体" w:hAnsi="楷体" w:eastAsia="楷体"/>
                <w:szCs w:val="21"/>
              </w:rPr>
            </w:pPr>
            <w:r>
              <w:rPr>
                <w:rFonts w:hint="eastAsia" w:ascii="楷体" w:hAnsi="楷体" w:eastAsia="楷体"/>
                <w:szCs w:val="21"/>
              </w:rPr>
              <w:t xml:space="preserve">评审结论：可以签订。  </w:t>
            </w:r>
          </w:p>
          <w:p>
            <w:pPr>
              <w:rPr>
                <w:rFonts w:hint="eastAsia" w:eastAsia="方正北魏楷书简体"/>
                <w:color w:val="auto"/>
                <w:szCs w:val="20"/>
                <w:lang w:val="en-US" w:eastAsia="zh-CN"/>
              </w:rPr>
            </w:pPr>
            <w:r>
              <w:rPr>
                <w:rFonts w:hint="eastAsia" w:ascii="楷体" w:hAnsi="楷体" w:eastAsia="楷体"/>
                <w:color w:val="auto"/>
                <w:szCs w:val="21"/>
              </w:rPr>
              <w:t>——顾客名称：</w:t>
            </w:r>
            <w:r>
              <w:rPr>
                <w:rFonts w:hint="eastAsia" w:eastAsia="楷体"/>
                <w:color w:val="auto"/>
                <w:lang w:val="en-US" w:eastAsia="zh-CN"/>
              </w:rPr>
              <w:t>湖南省新宁县自来水公司</w:t>
            </w:r>
            <w:r>
              <w:rPr>
                <w:rFonts w:hint="eastAsia" w:ascii="楷体" w:hAnsi="楷体" w:eastAsia="楷体"/>
                <w:color w:val="auto"/>
                <w:szCs w:val="21"/>
              </w:rPr>
              <w:t>，签订时间：</w:t>
            </w:r>
            <w:r>
              <w:rPr>
                <w:rFonts w:hint="eastAsia"/>
                <w:color w:val="auto"/>
              </w:rPr>
              <w:t>2022年</w:t>
            </w:r>
            <w:r>
              <w:rPr>
                <w:rFonts w:hint="eastAsia"/>
                <w:color w:val="auto"/>
                <w:lang w:val="en-US" w:eastAsia="zh-CN"/>
              </w:rPr>
              <w:t>4</w:t>
            </w:r>
            <w:r>
              <w:rPr>
                <w:rFonts w:hint="eastAsia"/>
                <w:color w:val="auto"/>
              </w:rPr>
              <w:t>月</w:t>
            </w:r>
            <w:r>
              <w:rPr>
                <w:rFonts w:hint="eastAsia"/>
                <w:color w:val="auto"/>
                <w:lang w:val="en-US" w:eastAsia="zh-CN"/>
              </w:rPr>
              <w:t>18</w:t>
            </w:r>
            <w:r>
              <w:rPr>
                <w:rFonts w:hint="eastAsia"/>
                <w:color w:val="auto"/>
              </w:rPr>
              <w:t>日</w:t>
            </w:r>
            <w:r>
              <w:rPr>
                <w:rFonts w:hint="eastAsia" w:eastAsia="方正北魏楷书简体"/>
                <w:color w:val="auto"/>
                <w:szCs w:val="21"/>
                <w:lang w:val="en-US" w:eastAsia="zh-CN"/>
              </w:rPr>
              <w:t>，合同编号：</w:t>
            </w:r>
            <w:r>
              <w:rPr>
                <w:rFonts w:hint="eastAsia" w:eastAsia="方正北魏楷书简体"/>
                <w:color w:val="auto"/>
                <w:szCs w:val="20"/>
                <w:lang w:val="en-US" w:eastAsia="zh-CN"/>
              </w:rPr>
              <w:t>2022041801</w:t>
            </w:r>
          </w:p>
          <w:p>
            <w:pPr>
              <w:rPr>
                <w:rFonts w:hint="default"/>
                <w:lang w:val="en-US" w:eastAsia="zh-CN"/>
              </w:rPr>
            </w:pPr>
            <w:r>
              <w:rPr>
                <w:rFonts w:hint="eastAsia" w:ascii="楷体" w:hAnsi="楷体" w:eastAsia="楷体"/>
                <w:szCs w:val="21"/>
                <w:lang w:val="en-US" w:eastAsia="zh-CN"/>
              </w:rPr>
              <w:t>评审</w:t>
            </w:r>
            <w:r>
              <w:rPr>
                <w:rFonts w:hint="eastAsia" w:ascii="楷体" w:hAnsi="楷体" w:eastAsia="楷体"/>
                <w:szCs w:val="21"/>
              </w:rPr>
              <w:t>日期：</w:t>
            </w:r>
            <w:r>
              <w:rPr>
                <w:rFonts w:hint="eastAsia" w:eastAsia="方正北魏楷书简体"/>
                <w:szCs w:val="21"/>
                <w:lang w:val="en-US" w:eastAsia="zh-CN"/>
              </w:rPr>
              <w:t>2022.4.17</w:t>
            </w:r>
          </w:p>
          <w:p>
            <w:pPr>
              <w:rPr>
                <w:rFonts w:hint="eastAsia" w:ascii="楷体" w:hAnsi="楷体" w:eastAsia="楷体"/>
                <w:color w:val="auto"/>
                <w:szCs w:val="21"/>
                <w:lang w:val="en-US" w:eastAsia="zh-CN"/>
              </w:rPr>
            </w:pPr>
            <w:r>
              <w:rPr>
                <w:rFonts w:hint="eastAsia" w:ascii="楷体" w:hAnsi="楷体" w:eastAsia="楷体"/>
                <w:color w:val="auto"/>
                <w:szCs w:val="21"/>
              </w:rPr>
              <w:t>产品名称：</w:t>
            </w:r>
            <w:r>
              <w:rPr>
                <w:rFonts w:hint="eastAsia" w:ascii="楷体" w:hAnsi="楷体" w:eastAsia="楷体"/>
                <w:color w:val="auto"/>
                <w:szCs w:val="21"/>
                <w:lang w:val="en-US" w:eastAsia="zh-CN"/>
              </w:rPr>
              <w:t>塑料管材</w:t>
            </w:r>
          </w:p>
          <w:p>
            <w:pPr>
              <w:rPr>
                <w:rFonts w:ascii="楷体" w:hAnsi="楷体" w:eastAsia="楷体"/>
                <w:color w:val="auto"/>
                <w:szCs w:val="21"/>
              </w:rPr>
            </w:pPr>
            <w:r>
              <w:rPr>
                <w:rFonts w:hint="eastAsia" w:ascii="楷体" w:hAnsi="楷体" w:eastAsia="楷体"/>
                <w:color w:val="auto"/>
                <w:szCs w:val="21"/>
              </w:rPr>
              <w:t xml:space="preserve">产品要求：明确了产品名称、规格型号、数量、单价等。 </w:t>
            </w:r>
          </w:p>
          <w:p>
            <w:pPr>
              <w:rPr>
                <w:rFonts w:ascii="楷体" w:hAnsi="楷体" w:eastAsia="楷体"/>
                <w:color w:val="auto"/>
                <w:szCs w:val="21"/>
              </w:rPr>
            </w:pPr>
            <w:r>
              <w:rPr>
                <w:rFonts w:hint="eastAsia" w:ascii="楷体" w:hAnsi="楷体" w:eastAsia="楷体"/>
                <w:color w:val="auto"/>
                <w:szCs w:val="21"/>
                <w:lang w:eastAsia="zh-CN"/>
              </w:rPr>
              <w:t>生产部</w:t>
            </w:r>
            <w:r>
              <w:rPr>
                <w:rFonts w:hint="eastAsia" w:ascii="楷体" w:hAnsi="楷体" w:eastAsia="楷体"/>
                <w:color w:val="auto"/>
                <w:szCs w:val="21"/>
              </w:rPr>
              <w:t>、</w:t>
            </w:r>
            <w:r>
              <w:rPr>
                <w:rFonts w:hint="eastAsia" w:ascii="楷体" w:hAnsi="楷体" w:eastAsia="楷体"/>
                <w:color w:val="auto"/>
                <w:szCs w:val="21"/>
                <w:lang w:eastAsia="zh-CN"/>
              </w:rPr>
              <w:t>销售部</w:t>
            </w:r>
            <w:r>
              <w:rPr>
                <w:rFonts w:hint="eastAsia" w:ascii="楷体" w:hAnsi="楷体" w:eastAsia="楷体"/>
                <w:color w:val="auto"/>
                <w:szCs w:val="21"/>
              </w:rPr>
              <w:t>分别对以下内容进行了评审：是否符合法律法规、是否符合企业的利益及风险、合同条款是否清晰、技术和供应能否满足、有无特殊需求、交货期限、交货方式、价格、付款期限、质量保证能力进行了评审。</w:t>
            </w:r>
          </w:p>
          <w:p>
            <w:pPr>
              <w:rPr>
                <w:rFonts w:ascii="楷体" w:hAnsi="楷体" w:eastAsia="楷体"/>
                <w:color w:val="auto"/>
                <w:szCs w:val="21"/>
              </w:rPr>
            </w:pPr>
            <w:r>
              <w:rPr>
                <w:rFonts w:hint="eastAsia" w:ascii="楷体" w:hAnsi="楷体" w:eastAsia="楷体"/>
                <w:color w:val="auto"/>
                <w:szCs w:val="21"/>
              </w:rPr>
              <w:t>评审结论：可以签订。</w:t>
            </w:r>
          </w:p>
          <w:p>
            <w:pPr>
              <w:rPr>
                <w:rFonts w:hint="default" w:ascii="楷体" w:hAnsi="楷体" w:eastAsia="楷体"/>
                <w:color w:val="auto"/>
                <w:szCs w:val="21"/>
                <w:lang w:val="en-US"/>
              </w:rPr>
            </w:pPr>
            <w:r>
              <w:rPr>
                <w:rFonts w:hint="eastAsia" w:ascii="楷体" w:hAnsi="楷体" w:eastAsia="楷体"/>
                <w:color w:val="auto"/>
                <w:szCs w:val="21"/>
              </w:rPr>
              <w:t>——顾客名称：</w:t>
            </w:r>
            <w:r>
              <w:rPr>
                <w:rFonts w:hint="eastAsia" w:eastAsia="方正北魏楷书简体"/>
                <w:color w:val="auto"/>
                <w:szCs w:val="21"/>
                <w:lang w:val="en-US" w:eastAsia="zh-CN"/>
              </w:rPr>
              <w:t>隆回县自来水公司</w:t>
            </w:r>
            <w:r>
              <w:rPr>
                <w:rFonts w:hint="eastAsia" w:ascii="楷体" w:hAnsi="楷体" w:eastAsia="楷体"/>
                <w:color w:val="auto"/>
                <w:szCs w:val="21"/>
              </w:rPr>
              <w:t>，签订时间：</w:t>
            </w:r>
            <w:r>
              <w:rPr>
                <w:rFonts w:hint="eastAsia" w:eastAsia="方正北魏楷书简体"/>
                <w:szCs w:val="21"/>
                <w:lang w:val="en-US" w:eastAsia="zh-CN"/>
              </w:rPr>
              <w:t>2022.9.20</w:t>
            </w:r>
            <w:r>
              <w:rPr>
                <w:rFonts w:hint="eastAsia" w:eastAsia="方正北魏楷书简体"/>
                <w:color w:val="auto"/>
                <w:szCs w:val="21"/>
                <w:lang w:val="en-US" w:eastAsia="zh-CN"/>
              </w:rPr>
              <w:t>，合同编号：TY-CG2022-6-22</w:t>
            </w:r>
          </w:p>
          <w:p>
            <w:pPr>
              <w:rPr>
                <w:rFonts w:hint="eastAsia" w:ascii="楷体" w:hAnsi="楷体" w:eastAsia="楷体"/>
                <w:color w:val="auto"/>
                <w:szCs w:val="21"/>
              </w:rPr>
            </w:pPr>
            <w:r>
              <w:rPr>
                <w:rFonts w:hint="eastAsia" w:ascii="楷体" w:hAnsi="楷体" w:eastAsia="楷体"/>
                <w:color w:val="auto"/>
                <w:szCs w:val="21"/>
              </w:rPr>
              <w:t>交货日期：按照订单或甲方通知交货时间为准进行交货。</w:t>
            </w:r>
          </w:p>
          <w:p>
            <w:pPr>
              <w:rPr>
                <w:rFonts w:ascii="楷体" w:hAnsi="楷体" w:eastAsia="楷体"/>
                <w:color w:val="auto"/>
                <w:szCs w:val="21"/>
              </w:rPr>
            </w:pPr>
            <w:r>
              <w:rPr>
                <w:rFonts w:hint="eastAsia" w:ascii="楷体" w:hAnsi="楷体" w:eastAsia="楷体"/>
                <w:szCs w:val="21"/>
                <w:lang w:val="en-US" w:eastAsia="zh-CN"/>
              </w:rPr>
              <w:t>评审</w:t>
            </w:r>
            <w:r>
              <w:rPr>
                <w:rFonts w:hint="eastAsia" w:ascii="楷体" w:hAnsi="楷体" w:eastAsia="楷体"/>
                <w:szCs w:val="21"/>
              </w:rPr>
              <w:t>日期：</w:t>
            </w:r>
            <w:r>
              <w:rPr>
                <w:rFonts w:hint="eastAsia" w:eastAsia="方正北魏楷书简体"/>
                <w:szCs w:val="21"/>
                <w:lang w:val="en-US" w:eastAsia="zh-CN"/>
              </w:rPr>
              <w:t>2022.9.19</w:t>
            </w:r>
          </w:p>
          <w:p>
            <w:pPr>
              <w:rPr>
                <w:rFonts w:ascii="楷体" w:hAnsi="楷体" w:eastAsia="楷体"/>
                <w:color w:val="auto"/>
                <w:szCs w:val="21"/>
              </w:rPr>
            </w:pPr>
            <w:r>
              <w:rPr>
                <w:rFonts w:hint="eastAsia" w:ascii="楷体" w:hAnsi="楷体" w:eastAsia="楷体"/>
                <w:color w:val="auto"/>
                <w:szCs w:val="21"/>
              </w:rPr>
              <w:t>产品名称：</w:t>
            </w:r>
            <w:r>
              <w:rPr>
                <w:rFonts w:hint="eastAsia" w:ascii="楷体" w:hAnsi="楷体" w:eastAsia="楷体"/>
                <w:color w:val="auto"/>
                <w:szCs w:val="21"/>
                <w:lang w:val="en-US" w:eastAsia="zh-CN"/>
              </w:rPr>
              <w:t>氧化铝陶瓷片</w:t>
            </w:r>
            <w:r>
              <w:rPr>
                <w:rFonts w:ascii="楷体" w:hAnsi="楷体" w:eastAsia="楷体"/>
                <w:color w:val="auto"/>
                <w:szCs w:val="21"/>
              </w:rPr>
              <w:t xml:space="preserve"> </w:t>
            </w:r>
          </w:p>
          <w:p>
            <w:pPr>
              <w:rPr>
                <w:rFonts w:ascii="楷体" w:hAnsi="楷体" w:eastAsia="楷体"/>
                <w:color w:val="auto"/>
                <w:szCs w:val="21"/>
              </w:rPr>
            </w:pPr>
            <w:r>
              <w:rPr>
                <w:rFonts w:hint="eastAsia" w:ascii="楷体" w:hAnsi="楷体" w:eastAsia="楷体"/>
                <w:color w:val="auto"/>
                <w:szCs w:val="21"/>
              </w:rPr>
              <w:t xml:space="preserve">产品要求：本合同为为甲方定制加工合同，产品要求满足甲方技术标准（质量要求、图纸），样品作为验收标准。 </w:t>
            </w:r>
          </w:p>
          <w:p>
            <w:pPr>
              <w:rPr>
                <w:rFonts w:ascii="楷体" w:hAnsi="楷体" w:eastAsia="楷体"/>
                <w:color w:val="auto"/>
                <w:szCs w:val="21"/>
              </w:rPr>
            </w:pPr>
            <w:r>
              <w:rPr>
                <w:rFonts w:hint="eastAsia" w:ascii="楷体" w:hAnsi="楷体" w:eastAsia="楷体"/>
                <w:color w:val="auto"/>
                <w:szCs w:val="21"/>
                <w:lang w:eastAsia="zh-CN"/>
              </w:rPr>
              <w:t>生产部</w:t>
            </w:r>
            <w:r>
              <w:rPr>
                <w:rFonts w:hint="eastAsia" w:ascii="楷体" w:hAnsi="楷体" w:eastAsia="楷体"/>
                <w:color w:val="auto"/>
                <w:szCs w:val="21"/>
              </w:rPr>
              <w:t>、</w:t>
            </w:r>
            <w:r>
              <w:rPr>
                <w:rFonts w:hint="eastAsia" w:ascii="楷体" w:hAnsi="楷体" w:eastAsia="楷体"/>
                <w:color w:val="auto"/>
                <w:szCs w:val="21"/>
                <w:lang w:eastAsia="zh-CN"/>
              </w:rPr>
              <w:t>销售部</w:t>
            </w:r>
            <w:r>
              <w:rPr>
                <w:rFonts w:hint="eastAsia" w:ascii="楷体" w:hAnsi="楷体" w:eastAsia="楷体"/>
                <w:color w:val="auto"/>
                <w:szCs w:val="21"/>
              </w:rPr>
              <w:t>分别对以下内容进行了评审：是否符合法律法规、是否符合企业的利益及风险、合同条款是否清晰、技术和供应能否满足、有无特殊需求、交货期限、交货方式、价格、付款期限、质量保证能力进行了评审。</w:t>
            </w:r>
          </w:p>
          <w:p>
            <w:pPr>
              <w:rPr>
                <w:rFonts w:ascii="楷体" w:hAnsi="楷体" w:eastAsia="楷体"/>
                <w:color w:val="auto"/>
                <w:szCs w:val="21"/>
              </w:rPr>
            </w:pPr>
            <w:r>
              <w:rPr>
                <w:rFonts w:hint="eastAsia" w:ascii="楷体" w:hAnsi="楷体" w:eastAsia="楷体"/>
                <w:color w:val="auto"/>
                <w:szCs w:val="21"/>
              </w:rPr>
              <w:t>评审结论：可以签订。</w:t>
            </w:r>
          </w:p>
          <w:p>
            <w:pPr>
              <w:rPr>
                <w:rFonts w:ascii="楷体" w:hAnsi="楷体" w:eastAsia="楷体"/>
                <w:szCs w:val="21"/>
              </w:rPr>
            </w:pPr>
            <w:r>
              <w:rPr>
                <w:rFonts w:ascii="楷体" w:hAnsi="楷体" w:eastAsia="楷体"/>
                <w:szCs w:val="21"/>
              </w:rPr>
              <w:t>……</w:t>
            </w:r>
          </w:p>
          <w:p>
            <w:pPr>
              <w:rPr>
                <w:rFonts w:hint="default" w:ascii="楷体" w:hAnsi="楷体" w:eastAsia="楷体"/>
                <w:szCs w:val="21"/>
                <w:lang w:val="en-US" w:eastAsia="zh-CN"/>
              </w:rPr>
            </w:pPr>
            <w:r>
              <w:rPr>
                <w:rFonts w:hint="eastAsia" w:ascii="楷体" w:hAnsi="楷体" w:eastAsia="楷体"/>
                <w:szCs w:val="21"/>
              </w:rPr>
              <w:sym w:font="Wingdings 2" w:char="F098"/>
            </w:r>
            <w:r>
              <w:rPr>
                <w:rFonts w:hint="eastAsia" w:ascii="楷体" w:hAnsi="楷体" w:eastAsia="楷体"/>
                <w:szCs w:val="21"/>
                <w:lang w:val="en-US" w:eastAsia="zh-CN"/>
              </w:rPr>
              <w:t>部份合同为招投标项目，在进行投标过程中对客户要求和企业自身情况进行判定，完成评审工作</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以上合同自签订后没有变更发生，以上合同均正在履行中。</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没有合同更改的情况，如果需要更改，需对更改内容重新评审。</w:t>
            </w:r>
          </w:p>
          <w:p>
            <w:pPr>
              <w:rPr>
                <w:rFonts w:hint="eastAsia" w:cs="Times New Roman"/>
                <w:kern w:val="2"/>
                <w:sz w:val="21"/>
                <w:lang w:val="en-US" w:eastAsia="zh-CN" w:bidi="ar-SA"/>
              </w:rPr>
            </w:pPr>
            <w:r>
              <w:rPr>
                <w:rFonts w:hint="eastAsia" w:ascii="楷体" w:hAnsi="楷体" w:eastAsia="楷体"/>
                <w:szCs w:val="21"/>
              </w:rPr>
              <w:sym w:font="Wingdings 2" w:char="F098"/>
            </w:r>
            <w:r>
              <w:rPr>
                <w:rFonts w:hint="eastAsia" w:ascii="楷体" w:hAnsi="楷体" w:eastAsia="楷体"/>
                <w:szCs w:val="21"/>
              </w:rPr>
              <w:t>合同评审相关活动的开展符合文件策划的要求。</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Align w:val="top"/>
          </w:tcPr>
          <w:p>
            <w:pPr>
              <w:rPr>
                <w:rFonts w:hint="eastAsia" w:ascii="楷体" w:hAnsi="楷体" w:eastAsia="楷体"/>
              </w:rPr>
            </w:pPr>
            <w:r>
              <w:rPr>
                <w:rFonts w:ascii="楷体" w:hAnsi="楷体" w:eastAsia="楷体"/>
                <w:szCs w:val="21"/>
              </w:rPr>
              <w:t>产品和服务要求的更改</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8.2.4</w:t>
            </w:r>
          </w:p>
        </w:tc>
        <w:tc>
          <w:tcPr>
            <w:tcW w:w="10596" w:type="dxa"/>
            <w:vAlign w:val="top"/>
          </w:tcPr>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经电话询问，未发生合同变更及顾客要求发生变更造成与先前合同或订单要求表述存在差异的情况。</w:t>
            </w:r>
          </w:p>
          <w:p>
            <w:pPr>
              <w:rPr>
                <w:rFonts w:hint="eastAsia" w:cs="Times New Roman"/>
                <w:kern w:val="2"/>
                <w:sz w:val="21"/>
                <w:lang w:val="en-US" w:eastAsia="zh-CN" w:bidi="ar-SA"/>
              </w:rPr>
            </w:pP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bCs/>
                <w:szCs w:val="21"/>
              </w:rPr>
              <w:t>顾客或外部供方的财产</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8.5.3</w:t>
            </w:r>
          </w:p>
        </w:tc>
        <w:tc>
          <w:tcPr>
            <w:tcW w:w="10596" w:type="dxa"/>
            <w:vAlign w:val="top"/>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w:t>
            </w:r>
            <w:r>
              <w:rPr>
                <w:rFonts w:hint="eastAsia" w:ascii="楷体" w:hAnsi="楷体" w:eastAsia="楷体"/>
                <w:szCs w:val="21"/>
                <w:lang w:eastAsia="zh-CN"/>
              </w:rPr>
              <w:t>管理手册</w:t>
            </w:r>
            <w:r>
              <w:rPr>
                <w:rFonts w:hint="eastAsia" w:ascii="楷体" w:hAnsi="楷体" w:eastAsia="楷体"/>
                <w:szCs w:val="21"/>
              </w:rPr>
              <w:t>中规定顾客或外部供方财产可能包括材料、零部件、工具和设备、顾客的场所、知识产权和个人信息。</w:t>
            </w:r>
            <w:r>
              <w:rPr>
                <w:rFonts w:hint="eastAsia" w:ascii="楷体" w:hAnsi="楷体" w:eastAsia="楷体"/>
                <w:szCs w:val="21"/>
                <w:lang w:eastAsia="zh-CN"/>
              </w:rPr>
              <w:t>生产部</w:t>
            </w:r>
            <w:r>
              <w:rPr>
                <w:rFonts w:hint="eastAsia" w:ascii="楷体" w:hAnsi="楷体" w:eastAsia="楷体"/>
                <w:szCs w:val="21"/>
              </w:rPr>
              <w:t>、仓库负责接收顾客财产，并对顾客财产进行使用和维护保管。</w:t>
            </w:r>
          </w:p>
          <w:p>
            <w:pPr>
              <w:rPr>
                <w:rFonts w:hint="eastAsia" w:cs="Times New Roman"/>
                <w:kern w:val="2"/>
                <w:sz w:val="21"/>
                <w:lang w:val="en-US" w:eastAsia="zh-CN" w:bidi="ar-SA"/>
              </w:rPr>
            </w:pPr>
            <w:r>
              <w:rPr>
                <w:rFonts w:hint="eastAsia" w:ascii="楷体" w:hAnsi="楷体" w:eastAsia="楷体"/>
                <w:szCs w:val="21"/>
              </w:rPr>
              <w:sym w:font="Wingdings 2" w:char="F098"/>
            </w:r>
            <w:r>
              <w:rPr>
                <w:rFonts w:hint="eastAsia" w:ascii="楷体" w:hAnsi="楷体" w:eastAsia="楷体"/>
                <w:szCs w:val="21"/>
              </w:rPr>
              <w:t>公司目前无有形的外部供方财产，所保存的外部供方财产为供方的个人信息、</w:t>
            </w:r>
            <w:r>
              <w:rPr>
                <w:rFonts w:hint="eastAsia" w:ascii="楷体" w:hAnsi="楷体" w:eastAsia="楷体"/>
                <w:szCs w:val="21"/>
                <w:lang w:val="en-US" w:eastAsia="zh-CN"/>
              </w:rPr>
              <w:t>合同协议</w:t>
            </w:r>
            <w:r>
              <w:rPr>
                <w:rFonts w:hint="eastAsia" w:ascii="楷体" w:hAnsi="楷体" w:eastAsia="楷体"/>
                <w:szCs w:val="21"/>
              </w:rPr>
              <w:t>。公司由</w:t>
            </w:r>
            <w:r>
              <w:rPr>
                <w:rFonts w:hint="eastAsia" w:ascii="楷体" w:hAnsi="楷体" w:eastAsia="楷体"/>
                <w:szCs w:val="21"/>
                <w:lang w:eastAsia="zh-CN"/>
              </w:rPr>
              <w:t>销售部</w:t>
            </w:r>
            <w:r>
              <w:rPr>
                <w:rFonts w:hint="eastAsia" w:ascii="楷体" w:hAnsi="楷体" w:eastAsia="楷体"/>
                <w:szCs w:val="21"/>
              </w:rPr>
              <w:t>统一储存保管，防止泄露。</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rPr>
                <w:rFonts w:hint="eastAsia" w:ascii="楷体" w:hAnsi="楷体" w:eastAsia="楷体"/>
              </w:rPr>
            </w:pPr>
            <w:r>
              <w:rPr>
                <w:rFonts w:hint="eastAsia" w:ascii="楷体" w:hAnsi="楷体" w:eastAsia="楷体"/>
                <w:bCs/>
                <w:szCs w:val="21"/>
              </w:rPr>
              <w:t>交付后的活动</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8.5.5</w:t>
            </w:r>
          </w:p>
        </w:tc>
        <w:tc>
          <w:tcPr>
            <w:tcW w:w="10596" w:type="dxa"/>
            <w:vAlign w:val="top"/>
          </w:tcPr>
          <w:p>
            <w:pPr>
              <w:rPr>
                <w:rFonts w:hint="eastAsia" w:cs="Times New Roman"/>
                <w:kern w:val="2"/>
                <w:sz w:val="21"/>
                <w:lang w:val="en-US" w:eastAsia="zh-CN" w:bidi="ar-SA"/>
              </w:rPr>
            </w:pPr>
            <w:r>
              <w:rPr>
                <w:rFonts w:ascii="楷体" w:hAnsi="楷体" w:eastAsia="楷体"/>
                <w:szCs w:val="21"/>
              </w:rPr>
              <w:sym w:font="Wingdings 2" w:char="F098"/>
            </w:r>
            <w:r>
              <w:rPr>
                <w:rFonts w:ascii="楷体" w:hAnsi="楷体" w:eastAsia="楷体"/>
                <w:szCs w:val="21"/>
              </w:rPr>
              <w:t>查</w:t>
            </w:r>
            <w:r>
              <w:rPr>
                <w:rFonts w:hint="eastAsia" w:ascii="楷体" w:hAnsi="楷体" w:eastAsia="楷体"/>
                <w:szCs w:val="21"/>
              </w:rPr>
              <w:t>产品</w:t>
            </w:r>
            <w:r>
              <w:rPr>
                <w:rFonts w:ascii="楷体" w:hAnsi="楷体" w:eastAsia="楷体"/>
                <w:szCs w:val="21"/>
              </w:rPr>
              <w:t>交付情况：</w:t>
            </w:r>
            <w:r>
              <w:rPr>
                <w:rFonts w:hint="eastAsia" w:ascii="楷体" w:hAnsi="楷体" w:eastAsia="楷体"/>
                <w:szCs w:val="21"/>
              </w:rPr>
              <w:t>通过</w:t>
            </w:r>
            <w:r>
              <w:rPr>
                <w:rFonts w:ascii="楷体" w:hAnsi="楷体" w:eastAsia="楷体"/>
                <w:szCs w:val="21"/>
              </w:rPr>
              <w:t>客户满意度调查等方式确认交付及交付后服务的满意程度。经查符合要求。</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bCs/>
                <w:szCs w:val="21"/>
              </w:rPr>
            </w:pPr>
            <w:r>
              <w:rPr>
                <w:rFonts w:ascii="楷体" w:hAnsi="楷体" w:eastAsia="楷体"/>
              </w:rPr>
              <w:t>更改控制</w:t>
            </w:r>
          </w:p>
        </w:tc>
        <w:tc>
          <w:tcPr>
            <w:tcW w:w="960" w:type="dxa"/>
            <w:vAlign w:val="top"/>
          </w:tcPr>
          <w:p>
            <w:pPr>
              <w:rPr>
                <w:rFonts w:hint="eastAsia" w:ascii="楷体" w:hAnsi="楷体" w:eastAsia="楷体"/>
                <w:szCs w:val="21"/>
                <w:lang w:val="en-US" w:eastAsia="zh-CN"/>
              </w:rPr>
            </w:pPr>
            <w:r>
              <w:rPr>
                <w:rFonts w:hint="eastAsia" w:ascii="楷体" w:hAnsi="楷体" w:eastAsia="楷体"/>
              </w:rPr>
              <w:t>8.5.6</w:t>
            </w:r>
          </w:p>
        </w:tc>
        <w:tc>
          <w:tcPr>
            <w:tcW w:w="10596" w:type="dxa"/>
            <w:vAlign w:val="top"/>
          </w:tcPr>
          <w:p>
            <w:pPr>
              <w:rPr>
                <w:rFonts w:ascii="楷体" w:hAnsi="楷体" w:eastAsia="楷体"/>
                <w:szCs w:val="21"/>
              </w:rPr>
            </w:pPr>
            <w:r>
              <w:rPr>
                <w:rFonts w:hint="eastAsia" w:ascii="楷体" w:hAnsi="楷体" w:eastAsia="楷体"/>
              </w:rPr>
              <w:sym w:font="Wingdings 2" w:char="F098"/>
            </w:r>
            <w:r>
              <w:rPr>
                <w:rFonts w:hint="eastAsia" w:ascii="楷体" w:hAnsi="楷体" w:eastAsia="楷体"/>
              </w:rPr>
              <w:t>企业目前主要从事塑胶管材的生产和销售，生产流程未发生变化。根据企业提供的作业指导书、操作规程和生产记录、检验记录、合同评审记录等形成文件的信息来看未发生更改。</w:t>
            </w:r>
            <w:r>
              <w:rPr>
                <w:rFonts w:ascii="楷体" w:hAnsi="楷体" w:eastAsia="楷体"/>
              </w:rPr>
              <w:t xml:space="preserve"> </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bCs/>
                <w:szCs w:val="21"/>
              </w:rPr>
              <w:t>顾客满意</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9.1.2</w:t>
            </w:r>
          </w:p>
        </w:tc>
        <w:tc>
          <w:tcPr>
            <w:tcW w:w="10596" w:type="dxa"/>
            <w:vAlign w:val="top"/>
          </w:tcPr>
          <w:p>
            <w:pPr>
              <w:rPr>
                <w:rFonts w:ascii="楷体" w:hAnsi="楷体" w:eastAsia="楷体"/>
                <w:szCs w:val="21"/>
                <w:lang w:val="zh-CN"/>
              </w:rPr>
            </w:pPr>
            <w:r>
              <w:rPr>
                <w:rFonts w:ascii="楷体" w:hAnsi="楷体" w:eastAsia="楷体"/>
                <w:szCs w:val="21"/>
                <w:lang w:val="zh-CN"/>
              </w:rPr>
              <w:sym w:font="Wingdings 2" w:char="F098"/>
            </w:r>
            <w:r>
              <w:rPr>
                <w:rFonts w:ascii="楷体" w:hAnsi="楷体" w:eastAsia="楷体"/>
                <w:szCs w:val="21"/>
                <w:lang w:val="zh-CN"/>
              </w:rPr>
              <w:t>公司通过电话，走访等形式，接受顾客反馈，了解顾客满意度信息，发放调查表对顾客满意度进行定量测量。</w:t>
            </w:r>
          </w:p>
          <w:p>
            <w:pPr>
              <w:rPr>
                <w:rFonts w:hint="default" w:ascii="楷体" w:hAnsi="楷体" w:eastAsia="楷体"/>
                <w:szCs w:val="21"/>
                <w:lang w:val="en-US" w:eastAsia="zh-CN"/>
              </w:rPr>
            </w:pPr>
            <w:r>
              <w:rPr>
                <w:rFonts w:ascii="楷体" w:hAnsi="楷体" w:eastAsia="楷体"/>
                <w:szCs w:val="21"/>
                <w:lang w:val="zh-CN"/>
              </w:rPr>
              <w:sym w:font="Wingdings 2" w:char="F098"/>
            </w:r>
            <w:r>
              <w:rPr>
                <w:rFonts w:ascii="楷体" w:hAnsi="楷体" w:eastAsia="楷体"/>
                <w:szCs w:val="21"/>
                <w:lang w:val="zh-CN"/>
              </w:rPr>
              <w:t>提供</w:t>
            </w:r>
            <w:r>
              <w:rPr>
                <w:rFonts w:hint="eastAsia" w:ascii="楷体" w:hAnsi="楷体" w:eastAsia="楷体"/>
                <w:szCs w:val="21"/>
                <w:lang w:val="en-US" w:eastAsia="zh-CN"/>
              </w:rPr>
              <w:t>2022年12月1日对2022年业务量排名前12的客户进行调查分析，抽</w:t>
            </w:r>
            <w:r>
              <w:rPr>
                <w:rFonts w:ascii="楷体" w:hAnsi="楷体" w:eastAsia="楷体"/>
                <w:szCs w:val="21"/>
                <w:lang w:val="zh-CN"/>
              </w:rPr>
              <w:t>“顾客满意度调查表”，调查主要内容：</w:t>
            </w:r>
            <w:r>
              <w:rPr>
                <w:rFonts w:hint="eastAsia" w:ascii="楷体" w:hAnsi="楷体" w:eastAsia="楷体"/>
                <w:szCs w:val="21"/>
                <w:lang w:val="zh-CN"/>
              </w:rPr>
              <w:t>产品</w:t>
            </w:r>
            <w:r>
              <w:rPr>
                <w:rFonts w:ascii="楷体" w:hAnsi="楷体" w:eastAsia="楷体"/>
                <w:szCs w:val="21"/>
              </w:rPr>
              <w:t>质量、</w:t>
            </w:r>
            <w:r>
              <w:rPr>
                <w:rFonts w:hint="eastAsia" w:ascii="楷体" w:hAnsi="楷体" w:eastAsia="楷体"/>
                <w:szCs w:val="21"/>
                <w:lang w:val="en-US" w:eastAsia="zh-CN"/>
              </w:rPr>
              <w:t>交付质量</w:t>
            </w:r>
            <w:r>
              <w:rPr>
                <w:rFonts w:ascii="楷体" w:hAnsi="楷体" w:eastAsia="楷体"/>
                <w:szCs w:val="21"/>
              </w:rPr>
              <w:t>、</w:t>
            </w:r>
            <w:r>
              <w:rPr>
                <w:rFonts w:hint="eastAsia" w:ascii="楷体" w:hAnsi="楷体" w:eastAsia="楷体"/>
                <w:szCs w:val="21"/>
              </w:rPr>
              <w:t>售后服务</w:t>
            </w:r>
            <w:r>
              <w:rPr>
                <w:rFonts w:ascii="楷体" w:hAnsi="楷体" w:eastAsia="楷体"/>
                <w:szCs w:val="21"/>
              </w:rPr>
              <w:t>等方面的满意程度</w:t>
            </w:r>
            <w:r>
              <w:rPr>
                <w:rFonts w:ascii="楷体" w:hAnsi="楷体" w:eastAsia="楷体"/>
                <w:szCs w:val="21"/>
                <w:lang w:val="zh-CN"/>
              </w:rPr>
              <w:t>等，</w:t>
            </w:r>
            <w:r>
              <w:rPr>
                <w:rFonts w:ascii="楷体" w:hAnsi="楷体" w:eastAsia="楷体"/>
                <w:szCs w:val="21"/>
              </w:rPr>
              <w:t>各项得分求平均值得最终结果</w:t>
            </w:r>
            <w:r>
              <w:rPr>
                <w:rFonts w:ascii="楷体" w:hAnsi="楷体" w:eastAsia="楷体"/>
                <w:szCs w:val="21"/>
                <w:lang w:val="zh-CN"/>
              </w:rPr>
              <w:t>。</w:t>
            </w:r>
            <w:r>
              <w:rPr>
                <w:rFonts w:ascii="楷体" w:hAnsi="楷体" w:eastAsia="楷体"/>
                <w:szCs w:val="21"/>
              </w:rPr>
              <w:t>提供顾客满意调查分析。最终顾客满意率</w:t>
            </w:r>
            <w:r>
              <w:rPr>
                <w:rFonts w:hint="eastAsia" w:ascii="楷体" w:hAnsi="楷体" w:eastAsia="楷体"/>
                <w:szCs w:val="21"/>
              </w:rPr>
              <w:t>9</w:t>
            </w:r>
            <w:r>
              <w:rPr>
                <w:rFonts w:hint="eastAsia" w:ascii="楷体" w:hAnsi="楷体" w:eastAsia="楷体"/>
                <w:szCs w:val="21"/>
                <w:lang w:val="en-US" w:eastAsia="zh-CN"/>
              </w:rPr>
              <w:t>8。68</w:t>
            </w:r>
            <w:r>
              <w:rPr>
                <w:rFonts w:ascii="楷体" w:hAnsi="楷体" w:eastAsia="楷体"/>
                <w:szCs w:val="21"/>
              </w:rPr>
              <w:t>%。</w:t>
            </w:r>
          </w:p>
          <w:p>
            <w:pPr>
              <w:rPr>
                <w:rFonts w:hint="eastAsia" w:cs="Times New Roman"/>
                <w:kern w:val="2"/>
                <w:sz w:val="21"/>
                <w:lang w:val="en-US" w:eastAsia="zh-CN" w:bidi="ar-SA"/>
              </w:rPr>
            </w:pPr>
            <w:r>
              <w:rPr>
                <w:rFonts w:ascii="楷体" w:hAnsi="楷体" w:eastAsia="楷体"/>
                <w:szCs w:val="21"/>
              </w:rPr>
              <w:t xml:space="preserve"> </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rPr>
            </w:pPr>
            <w:r>
              <w:rPr>
                <w:rFonts w:hint="eastAsia" w:ascii="楷体" w:hAnsi="楷体" w:eastAsia="楷体" w:cs="Times New Roman"/>
                <w:bCs/>
                <w:szCs w:val="21"/>
              </w:rPr>
              <w:t>运行策划和控制</w:t>
            </w:r>
          </w:p>
          <w:p>
            <w:pPr>
              <w:rPr>
                <w:rFonts w:hint="eastAsia" w:ascii="楷体" w:hAnsi="楷体" w:eastAsia="楷体" w:cs="Times New Roman"/>
                <w:bCs/>
                <w:szCs w:val="21"/>
              </w:rPr>
            </w:pPr>
          </w:p>
        </w:tc>
        <w:tc>
          <w:tcPr>
            <w:tcW w:w="960" w:type="dxa"/>
            <w:vAlign w:val="top"/>
          </w:tcPr>
          <w:p>
            <w:pPr>
              <w:rPr>
                <w:rFonts w:hint="eastAsia" w:ascii="楷体" w:hAnsi="楷体" w:eastAsia="楷体" w:cs="Times New Roman"/>
                <w:bCs/>
                <w:szCs w:val="21"/>
              </w:rPr>
            </w:pPr>
            <w:r>
              <w:rPr>
                <w:rFonts w:hint="eastAsia" w:ascii="楷体" w:hAnsi="楷体" w:eastAsia="楷体" w:cs="Times New Roman"/>
                <w:bCs/>
                <w:szCs w:val="21"/>
              </w:rPr>
              <w:t>EO8.1</w:t>
            </w:r>
          </w:p>
        </w:tc>
        <w:tc>
          <w:tcPr>
            <w:tcW w:w="10596" w:type="dxa"/>
            <w:vAlign w:val="center"/>
          </w:tcPr>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rPr>
              <w:t>本部门应执行的运行控制文件：</w:t>
            </w:r>
            <w:r>
              <w:rPr>
                <w:rFonts w:hint="eastAsia" w:ascii="楷体" w:hAnsi="楷体" w:eastAsia="楷体" w:cs="Times New Roman"/>
                <w:bCs/>
                <w:szCs w:val="21"/>
                <w:lang w:val="en-GB"/>
              </w:rPr>
              <w:t>《运行控制程序》、《污染控制程序》《噪声控制程序》、《</w:t>
            </w:r>
            <w:r>
              <w:rPr>
                <w:rFonts w:hint="eastAsia" w:ascii="楷体" w:hAnsi="楷体" w:eastAsia="楷体" w:cs="Times New Roman"/>
                <w:bCs/>
                <w:szCs w:val="21"/>
                <w:lang w:val="en-GB" w:eastAsia="zh-CN"/>
              </w:rPr>
              <w:t>应急准备和响应控制程序</w:t>
            </w:r>
            <w:r>
              <w:rPr>
                <w:rFonts w:hint="eastAsia" w:ascii="楷体" w:hAnsi="楷体" w:eastAsia="楷体" w:cs="Times New Roman"/>
                <w:bCs/>
                <w:szCs w:val="21"/>
              </w:rPr>
              <w:t>》</w:t>
            </w:r>
            <w:r>
              <w:rPr>
                <w:rFonts w:hint="eastAsia" w:ascii="楷体" w:hAnsi="楷体" w:eastAsia="楷体" w:cs="Times New Roman"/>
                <w:bCs/>
                <w:szCs w:val="21"/>
                <w:lang w:val="en-US" w:eastAsia="zh-CN"/>
              </w:rPr>
              <w:t>等</w:t>
            </w:r>
            <w:r>
              <w:rPr>
                <w:rFonts w:hint="eastAsia" w:ascii="楷体" w:hAnsi="楷体" w:eastAsia="楷体" w:cs="Times New Roman"/>
                <w:bCs/>
                <w:szCs w:val="21"/>
              </w:rPr>
              <w:t>。</w:t>
            </w:r>
          </w:p>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lang w:val="en-GB"/>
              </w:rPr>
              <w:t>运行控制情况：</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办公过程注意节约用电，做到人走灯灭，电脑长时间不用时关机，下班前要关闭电源；</w:t>
            </w:r>
          </w:p>
          <w:p>
            <w:pPr>
              <w:rPr>
                <w:rFonts w:hint="eastAsia" w:ascii="楷体" w:hAnsi="楷体" w:eastAsia="楷体" w:cs="Times New Roman"/>
                <w:bCs/>
                <w:szCs w:val="21"/>
                <w:lang w:val="en-GB"/>
              </w:rPr>
            </w:pPr>
            <w:r>
              <w:rPr>
                <w:rFonts w:hint="eastAsia" w:ascii="楷体" w:hAnsi="楷体" w:eastAsia="楷体" w:cs="Times New Roman"/>
                <w:bCs/>
                <w:szCs w:val="21"/>
              </w:rPr>
              <w:t>■办公过程使用的电器如：空调、电脑、灯具均符合安全设计要求，使用过程注意安全，预防触电，工作时间平均每天8小时；</w:t>
            </w:r>
          </w:p>
          <w:p>
            <w:pPr>
              <w:rPr>
                <w:rFonts w:hint="eastAsia" w:ascii="楷体" w:hAnsi="楷体" w:eastAsia="楷体" w:cs="Times New Roman"/>
                <w:bCs/>
                <w:szCs w:val="21"/>
                <w:lang w:val="en-GB" w:eastAsia="zh-CN"/>
              </w:rPr>
            </w:pPr>
            <w:r>
              <w:rPr>
                <w:rFonts w:hint="eastAsia" w:ascii="楷体" w:hAnsi="楷体" w:eastAsia="楷体" w:cs="Times New Roman"/>
                <w:bCs/>
                <w:szCs w:val="21"/>
              </w:rPr>
              <w:t>■</w:t>
            </w:r>
            <w:r>
              <w:rPr>
                <w:rFonts w:hint="eastAsia" w:ascii="楷体" w:hAnsi="楷体" w:eastAsia="楷体" w:cs="Times New Roman"/>
                <w:bCs/>
                <w:szCs w:val="21"/>
                <w:lang w:val="en-US" w:eastAsia="zh-CN"/>
              </w:rPr>
              <w:t>劳保</w:t>
            </w:r>
            <w:r>
              <w:rPr>
                <w:rFonts w:hint="eastAsia" w:ascii="楷体" w:hAnsi="楷体" w:eastAsia="楷体" w:cs="Times New Roman"/>
                <w:bCs/>
                <w:szCs w:val="21"/>
                <w:lang w:val="en-GB"/>
              </w:rPr>
              <w:t>用品按要求由</w:t>
            </w:r>
            <w:r>
              <w:rPr>
                <w:rFonts w:hint="eastAsia" w:ascii="楷体" w:hAnsi="楷体" w:eastAsia="楷体" w:cs="Times New Roman"/>
                <w:bCs/>
                <w:szCs w:val="21"/>
                <w:lang w:eastAsia="zh-CN"/>
              </w:rPr>
              <w:t>销售部</w:t>
            </w:r>
            <w:r>
              <w:rPr>
                <w:rFonts w:hint="eastAsia" w:ascii="楷体" w:hAnsi="楷体" w:eastAsia="楷体" w:cs="Times New Roman"/>
                <w:bCs/>
                <w:szCs w:val="21"/>
                <w:lang w:val="en-GB"/>
              </w:rPr>
              <w:t>负责发放，作好记录；</w:t>
            </w:r>
            <w:r>
              <w:rPr>
                <w:rFonts w:hint="eastAsia" w:ascii="楷体" w:hAnsi="楷体" w:eastAsia="楷体" w:cs="Times New Roman"/>
                <w:bCs/>
                <w:szCs w:val="21"/>
              </w:rPr>
              <w:t>主要劳保用品为：线手套、洗衣粉、胶手套、口罩</w:t>
            </w:r>
            <w:r>
              <w:rPr>
                <w:rFonts w:hint="eastAsia" w:ascii="楷体" w:hAnsi="楷体" w:eastAsia="楷体" w:cs="Times New Roman"/>
                <w:bCs/>
                <w:szCs w:val="21"/>
                <w:lang w:eastAsia="zh-CN"/>
              </w:rPr>
              <w:t>、</w:t>
            </w:r>
            <w:r>
              <w:rPr>
                <w:rFonts w:hint="eastAsia" w:ascii="楷体" w:hAnsi="楷体" w:eastAsia="楷体" w:cs="Times New Roman"/>
                <w:bCs/>
                <w:szCs w:val="21"/>
                <w:lang w:val="en-US" w:eastAsia="zh-CN"/>
              </w:rPr>
              <w:t>耳塞</w:t>
            </w:r>
            <w:r>
              <w:rPr>
                <w:rFonts w:hint="eastAsia" w:ascii="楷体" w:hAnsi="楷体" w:eastAsia="楷体" w:cs="Times New Roman"/>
                <w:bCs/>
                <w:szCs w:val="21"/>
              </w:rPr>
              <w:t>、创口贴 、纱布、线手套、胶手套，记录了发放时间、领用人等</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相关方施加影响：公司能够控制或能够施加影响的相关方有</w:t>
            </w:r>
            <w:r>
              <w:rPr>
                <w:rFonts w:hint="eastAsia" w:ascii="楷体" w:hAnsi="楷体" w:eastAsia="楷体" w:cs="Times New Roman"/>
                <w:bCs/>
                <w:szCs w:val="21"/>
                <w:lang w:val="en-US" w:eastAsia="zh-CN"/>
              </w:rPr>
              <w:t>与企业合作的</w:t>
            </w:r>
            <w:r>
              <w:rPr>
                <w:rFonts w:hint="eastAsia" w:ascii="楷体" w:hAnsi="楷体" w:eastAsia="楷体" w:cs="Times New Roman"/>
                <w:bCs/>
                <w:szCs w:val="21"/>
                <w:lang w:val="en-GB"/>
              </w:rPr>
              <w:t>商户、固体废弃物处理等。提供了“致相关方的公开信”</w:t>
            </w:r>
            <w:r>
              <w:rPr>
                <w:rFonts w:hint="eastAsia" w:ascii="楷体" w:hAnsi="楷体" w:eastAsia="楷体" w:cs="Times New Roman"/>
                <w:bCs/>
                <w:szCs w:val="21"/>
                <w:lang w:val="en-GB" w:eastAsia="zh-CN"/>
              </w:rPr>
              <w:t>，</w:t>
            </w:r>
            <w:r>
              <w:rPr>
                <w:rFonts w:hint="eastAsia" w:ascii="楷体" w:hAnsi="楷体" w:eastAsia="楷体" w:cs="Times New Roman"/>
                <w:bCs/>
                <w:szCs w:val="21"/>
                <w:lang w:val="en-US" w:eastAsia="zh-CN"/>
              </w:rPr>
              <w:t>并跟部分需要再厂区内活动的相关方签订安全管理协议</w:t>
            </w:r>
            <w:r>
              <w:rPr>
                <w:rFonts w:hint="eastAsia" w:ascii="楷体" w:hAnsi="楷体" w:eastAsia="楷体" w:cs="Times New Roman"/>
                <w:bCs/>
                <w:szCs w:val="21"/>
                <w:lang w:val="en-GB"/>
              </w:rPr>
              <w:t>，将公司关于采购物资、固体废弃物处理等方面环境控制要求发放到了周边商户，督促影响各相关方按照环境管理体系要求对环境施加影响。</w:t>
            </w:r>
          </w:p>
          <w:p>
            <w:pPr>
              <w:rPr>
                <w:rFonts w:hint="eastAsia" w:ascii="楷体" w:hAnsi="楷体" w:eastAsia="楷体" w:cs="Times New Roman"/>
                <w:bCs/>
                <w:szCs w:val="21"/>
                <w:lang w:eastAsia="zh-CN"/>
              </w:rPr>
            </w:pPr>
            <w:r>
              <w:rPr>
                <w:rFonts w:hint="eastAsia" w:ascii="楷体" w:hAnsi="楷体" w:eastAsia="楷体" w:cs="Times New Roman"/>
                <w:bCs/>
                <w:szCs w:val="21"/>
              </w:rPr>
              <w:t>■</w:t>
            </w:r>
            <w:r>
              <w:rPr>
                <w:rFonts w:hint="eastAsia" w:ascii="楷体" w:hAnsi="楷体" w:eastAsia="楷体" w:cs="Times New Roman"/>
                <w:bCs/>
                <w:szCs w:val="21"/>
                <w:lang w:val="en-GB"/>
              </w:rPr>
              <w:t>公司办公产生的废硒鼓、废墨盒由供应方公司回收；</w:t>
            </w:r>
          </w:p>
          <w:p>
            <w:pPr>
              <w:rPr>
                <w:rFonts w:hint="eastAsia" w:ascii="楷体" w:hAnsi="楷体" w:eastAsia="楷体" w:cs="Times New Roman"/>
                <w:bCs/>
                <w:szCs w:val="21"/>
              </w:rPr>
            </w:pPr>
            <w:r>
              <w:rPr>
                <w:rFonts w:hint="eastAsia" w:ascii="楷体" w:hAnsi="楷体" w:eastAsia="楷体" w:cs="Times New Roman"/>
                <w:bCs/>
                <w:szCs w:val="21"/>
              </w:rPr>
              <w:t>■公司为员工缴纳了工伤保险，提供了缴纳保险的证据。</w:t>
            </w:r>
          </w:p>
          <w:p>
            <w:pPr>
              <w:rPr>
                <w:rFonts w:hint="eastAsia" w:ascii="楷体" w:hAnsi="楷体" w:eastAsia="楷体" w:cs="Times New Roman"/>
                <w:bCs/>
                <w:szCs w:val="21"/>
              </w:rPr>
            </w:pPr>
            <w:r>
              <w:rPr>
                <w:rFonts w:hint="eastAsia" w:ascii="楷体" w:hAnsi="楷体" w:eastAsia="楷体" w:cs="Times New Roman"/>
                <w:bCs/>
                <w:szCs w:val="21"/>
              </w:rPr>
              <w:t>■办公区固废；现在分类集中存放，及时处理，防止意外火灾。</w:t>
            </w:r>
          </w:p>
          <w:p>
            <w:pPr>
              <w:rPr>
                <w:rFonts w:hint="eastAsia" w:ascii="楷体" w:hAnsi="楷体" w:eastAsia="楷体" w:cs="Times New Roman"/>
                <w:bCs/>
                <w:szCs w:val="21"/>
              </w:rPr>
            </w:pPr>
            <w:r>
              <w:rPr>
                <w:rFonts w:hint="eastAsia" w:ascii="楷体" w:hAnsi="楷体" w:eastAsia="楷体" w:cs="Times New Roman"/>
                <w:bCs/>
                <w:szCs w:val="21"/>
              </w:rPr>
              <w:t>■驾驶员要求遵守道路交通安全法，不违章驾车，驾驶证和车辆定期年审，确保行车安全；</w:t>
            </w:r>
          </w:p>
          <w:p>
            <w:pPr>
              <w:rPr>
                <w:rFonts w:hint="eastAsia" w:ascii="楷体" w:hAnsi="楷体" w:eastAsia="楷体" w:cs="Times New Roman"/>
                <w:bCs/>
                <w:szCs w:val="21"/>
              </w:rPr>
            </w:pPr>
            <w:r>
              <w:rPr>
                <w:rFonts w:hint="eastAsia" w:ascii="楷体" w:hAnsi="楷体" w:eastAsia="楷体" w:cs="Times New Roman"/>
                <w:bCs/>
                <w:szCs w:val="21"/>
              </w:rPr>
              <w:t>■现场查看办公区域配备有符合要求的灭火器等，</w:t>
            </w:r>
            <w:r>
              <w:rPr>
                <w:rFonts w:hint="eastAsia" w:ascii="楷体" w:hAnsi="楷体" w:eastAsia="楷体" w:cs="Times New Roman"/>
                <w:bCs/>
                <w:szCs w:val="21"/>
                <w:lang w:eastAsia="zh-CN"/>
              </w:rPr>
              <w:t>销售部</w:t>
            </w:r>
            <w:r>
              <w:rPr>
                <w:rFonts w:hint="eastAsia" w:ascii="楷体" w:hAnsi="楷体" w:eastAsia="楷体" w:cs="Times New Roman"/>
                <w:bCs/>
                <w:szCs w:val="21"/>
              </w:rPr>
              <w:t>设备、电器状态良好，无安全隐患。</w:t>
            </w:r>
          </w:p>
          <w:p>
            <w:pPr>
              <w:rPr>
                <w:rFonts w:hint="eastAsia" w:ascii="楷体" w:hAnsi="楷体" w:eastAsia="楷体" w:cs="Times New Roman"/>
                <w:bCs/>
                <w:szCs w:val="21"/>
              </w:rPr>
            </w:pPr>
            <w:r>
              <w:rPr>
                <w:rFonts w:hint="eastAsia" w:ascii="楷体" w:hAnsi="楷体" w:eastAsia="楷体" w:cs="Times New Roman"/>
                <w:bCs/>
                <w:szCs w:val="21"/>
              </w:rPr>
              <w:t>■摔倒：地面及时清理和清洁；</w:t>
            </w:r>
            <w:r>
              <w:rPr>
                <w:rFonts w:hint="eastAsia" w:ascii="楷体" w:hAnsi="楷体" w:eastAsia="楷体" w:cs="Times New Roman"/>
                <w:bCs/>
                <w:szCs w:val="21"/>
                <w:lang w:eastAsia="zh-CN"/>
              </w:rPr>
              <w:t>悬挂警示标志；</w:t>
            </w:r>
          </w:p>
          <w:p>
            <w:pPr>
              <w:rPr>
                <w:rFonts w:hint="eastAsia" w:ascii="楷体" w:hAnsi="楷体" w:eastAsia="楷体" w:cs="Times New Roman"/>
                <w:bCs/>
                <w:szCs w:val="21"/>
              </w:rPr>
            </w:pPr>
            <w:r>
              <w:rPr>
                <w:rFonts w:hint="eastAsia" w:ascii="楷体" w:hAnsi="楷体" w:eastAsia="楷体" w:cs="Times New Roman"/>
                <w:bCs/>
                <w:szCs w:val="21"/>
              </w:rPr>
              <w:t>■中暑：有空调、风扇；有冷饮、凉茶；</w:t>
            </w:r>
          </w:p>
          <w:p>
            <w:pPr>
              <w:rPr>
                <w:rFonts w:hint="eastAsia" w:ascii="楷体" w:hAnsi="楷体" w:eastAsia="楷体" w:cs="Times New Roman"/>
                <w:bCs/>
                <w:szCs w:val="21"/>
              </w:rPr>
            </w:pPr>
            <w:r>
              <w:rPr>
                <w:rFonts w:hint="eastAsia" w:ascii="楷体" w:hAnsi="楷体" w:eastAsia="楷体" w:cs="Times New Roman"/>
                <w:bCs/>
                <w:szCs w:val="21"/>
              </w:rPr>
              <w:t>■触电：有过流保护器；全公司使用220V的电压；</w:t>
            </w:r>
            <w:r>
              <w:rPr>
                <w:rFonts w:hint="eastAsia" w:ascii="楷体" w:hAnsi="楷体" w:eastAsia="楷体" w:cs="Times New Roman"/>
                <w:bCs/>
                <w:szCs w:val="21"/>
                <w:lang w:eastAsia="zh-CN"/>
              </w:rPr>
              <w:t>悬挂警示标志；应急救援</w:t>
            </w:r>
            <w:r>
              <w:rPr>
                <w:rFonts w:hint="eastAsia" w:ascii="楷体" w:hAnsi="楷体" w:eastAsia="楷体" w:cs="Times New Roman"/>
                <w:bCs/>
                <w:szCs w:val="21"/>
              </w:rPr>
              <w:t>；</w:t>
            </w:r>
          </w:p>
          <w:p>
            <w:pPr>
              <w:rPr>
                <w:rFonts w:hint="eastAsia" w:ascii="楷体" w:hAnsi="楷体" w:eastAsia="楷体" w:cs="Times New Roman"/>
                <w:bCs/>
                <w:szCs w:val="21"/>
              </w:rPr>
            </w:pPr>
            <w:r>
              <w:rPr>
                <w:rFonts w:hint="eastAsia" w:ascii="楷体" w:hAnsi="楷体" w:eastAsia="楷体" w:cs="Times New Roman"/>
                <w:bCs/>
                <w:szCs w:val="21"/>
              </w:rPr>
              <w:t>■安全用电：不随便拉电线，不随便使用大功率电器；</w:t>
            </w:r>
          </w:p>
          <w:p>
            <w:pPr>
              <w:rPr>
                <w:rFonts w:hint="eastAsia" w:ascii="楷体" w:hAnsi="楷体" w:eastAsia="楷体" w:cs="Times New Roman"/>
                <w:bCs/>
                <w:szCs w:val="21"/>
              </w:rPr>
            </w:pPr>
            <w:r>
              <w:rPr>
                <w:rFonts w:hint="eastAsia" w:ascii="楷体" w:hAnsi="楷体" w:eastAsia="楷体" w:cs="Times New Roman"/>
                <w:bCs/>
                <w:szCs w:val="21"/>
              </w:rPr>
              <w:t>■消防：消防栓、灭火器（干粉）；</w:t>
            </w:r>
            <w:r>
              <w:rPr>
                <w:rFonts w:hint="eastAsia" w:ascii="楷体" w:hAnsi="楷体" w:eastAsia="楷体" w:cs="Times New Roman"/>
                <w:bCs/>
                <w:szCs w:val="21"/>
                <w:lang w:eastAsia="zh-CN"/>
              </w:rPr>
              <w:t>定期检查；及时更换</w:t>
            </w:r>
            <w:r>
              <w:rPr>
                <w:rFonts w:hint="eastAsia" w:ascii="楷体" w:hAnsi="楷体" w:eastAsia="楷体" w:cs="Times New Roman"/>
                <w:bCs/>
                <w:szCs w:val="21"/>
              </w:rPr>
              <w:t xml:space="preserve"> </w:t>
            </w:r>
          </w:p>
          <w:p>
            <w:pPr>
              <w:rPr>
                <w:rFonts w:hint="default" w:ascii="楷体" w:hAnsi="楷体" w:eastAsia="楷体" w:cs="Times New Roman"/>
                <w:bCs/>
                <w:szCs w:val="21"/>
                <w:lang w:val="en-US"/>
              </w:rPr>
            </w:pP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lang w:val="en-US" w:eastAsia="zh-CN"/>
              </w:rPr>
            </w:pPr>
            <w:bookmarkStart w:id="0" w:name="_GoBack" w:colFirst="2" w:colLast="2"/>
            <w:r>
              <w:rPr>
                <w:rFonts w:hint="eastAsia" w:ascii="楷体" w:hAnsi="楷体" w:eastAsia="楷体" w:cs="Times New Roman"/>
                <w:bCs/>
                <w:szCs w:val="21"/>
                <w:lang w:val="en-US" w:eastAsia="zh-CN"/>
              </w:rPr>
              <w:t>应急响应和准备</w:t>
            </w:r>
          </w:p>
        </w:tc>
        <w:tc>
          <w:tcPr>
            <w:tcW w:w="960"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EO8.2</w:t>
            </w:r>
          </w:p>
        </w:tc>
        <w:tc>
          <w:tcPr>
            <w:tcW w:w="10596" w:type="dxa"/>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1、查策划有《应急准备和响应控制程序》，编制有《应急预案》。</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2、应急准备工作开展以下活动：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——建立有应急组织，提供出应急组织机构图、消防队人员名单、职责权限规定等。</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——配备相应的消防器材。</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——进行消防常识和能力的培训、潜在的火灾爆炸的常识和能力的培训</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3、该部门介绍开展了消防器材的使用和人员紧急疏散演练活动：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提供有“火灾消防演习”。</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——演练时间：时间2022年10月18日</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——参加人员：全体</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——对消防应急预案的适用性、可操作性进行评审；符合要求。</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zh-CN" w:eastAsia="zh-CN"/>
              </w:rPr>
              <w:t>现场查看，办公区域配置了灭火器，在有效期内。</w:t>
            </w:r>
          </w:p>
        </w:tc>
        <w:tc>
          <w:tcPr>
            <w:tcW w:w="993" w:type="dxa"/>
          </w:tcPr>
          <w:p>
            <w:pPr>
              <w:rPr>
                <w:rFonts w:ascii="楷体" w:hAnsi="楷体" w:eastAsia="楷体"/>
              </w:rPr>
            </w:pPr>
          </w:p>
        </w:tc>
      </w:tr>
      <w:bookmarkEnd w:id="0"/>
    </w:tbl>
    <w:p>
      <w:pPr>
        <w:pStyle w:val="8"/>
      </w:pPr>
      <w:r>
        <w:rPr>
          <w:rFonts w:hint="eastAsia"/>
        </w:rPr>
        <w:t>说明：不符合标注N</w:t>
      </w:r>
    </w:p>
    <w:p>
      <w:pPr>
        <w:pStyle w:val="8"/>
      </w:pPr>
    </w:p>
    <w:p>
      <w:pPr>
        <w:pStyle w:val="8"/>
      </w:pPr>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方正北魏楷书简体">
    <w:altName w:val="楷体"/>
    <w:panose1 w:val="00000000000000000000"/>
    <w:charset w:val="86"/>
    <w:family w:val="script"/>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6"/>
        <w:rFonts w:hint="default"/>
      </w:rPr>
      <w:t>北京国标联合认证有限公司</w:t>
    </w:r>
    <w:r>
      <w:rPr>
        <w:rStyle w:val="26"/>
        <w:rFonts w:hint="default"/>
      </w:rPr>
      <w:tab/>
    </w:r>
    <w:r>
      <w:rPr>
        <w:rStyle w:val="26"/>
        <w:rFonts w:hint="default"/>
      </w:rPr>
      <w:tab/>
    </w:r>
    <w:r>
      <w:rPr>
        <w:rStyle w:val="26"/>
        <w:rFonts w:hint="default"/>
      </w:rPr>
      <w:tab/>
    </w:r>
  </w:p>
  <w:p>
    <w:pPr>
      <w:pStyle w:val="9"/>
      <w:pBdr>
        <w:bottom w:val="none" w:color="auto" w:sz="0" w:space="0"/>
      </w:pBdr>
      <w:spacing w:line="320" w:lineRule="exact"/>
      <w:ind w:firstLine="756" w:firstLineChars="400"/>
      <w:jc w:val="left"/>
    </w:pPr>
    <w:r>
      <w:rPr>
        <w:rStyle w:val="2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D1A4F"/>
    <w:multiLevelType w:val="singleLevel"/>
    <w:tmpl w:val="4DAD1A4F"/>
    <w:lvl w:ilvl="0" w:tentative="0">
      <w:start w:val="2"/>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53359C8"/>
    <w:rsid w:val="179A34E4"/>
    <w:rsid w:val="180702FB"/>
    <w:rsid w:val="1A900232"/>
    <w:rsid w:val="327F351A"/>
    <w:rsid w:val="40F16E61"/>
    <w:rsid w:val="4BAF4744"/>
    <w:rsid w:val="5055481C"/>
    <w:rsid w:val="55B701B4"/>
    <w:rsid w:val="72DA760F"/>
    <w:rsid w:val="7BD44C5F"/>
    <w:rsid w:val="7C592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unhideWhenUsed/>
    <w:qFormat/>
    <w:uiPriority w:val="99"/>
    <w:pPr>
      <w:spacing w:line="420" w:lineRule="exact"/>
    </w:pPr>
    <w:rPr>
      <w:sz w:val="24"/>
    </w:rPr>
  </w:style>
  <w:style w:type="paragraph" w:styleId="6">
    <w:name w:val="Plain Text"/>
    <w:basedOn w:val="1"/>
    <w:qFormat/>
    <w:uiPriority w:val="0"/>
    <w:rPr>
      <w:rFonts w:ascii="宋体" w:hAnsi="Courier New"/>
      <w:szCs w:val="20"/>
    </w:rPr>
  </w:style>
  <w:style w:type="paragraph" w:styleId="7">
    <w:name w:val="Balloon Text"/>
    <w:basedOn w:val="1"/>
    <w:link w:val="25"/>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semiHidden/>
    <w:unhideWhenUsed/>
    <w:uiPriority w:val="99"/>
    <w:rPr>
      <w:rFonts w:hint="eastAsia" w:ascii="微软雅黑" w:hAnsi="微软雅黑" w:eastAsia="微软雅黑" w:cs="微软雅黑"/>
      <w:color w:val="146C88"/>
      <w:sz w:val="24"/>
      <w:szCs w:val="24"/>
      <w:u w:val="none"/>
    </w:rPr>
  </w:style>
  <w:style w:type="character" w:styleId="15">
    <w:name w:val="Emphasis"/>
    <w:basedOn w:val="12"/>
    <w:qFormat/>
    <w:uiPriority w:val="20"/>
    <w:rPr>
      <w:i/>
      <w:iCs/>
    </w:rPr>
  </w:style>
  <w:style w:type="character" w:styleId="16">
    <w:name w:val="HTML Definition"/>
    <w:basedOn w:val="12"/>
    <w:semiHidden/>
    <w:unhideWhenUsed/>
    <w:qFormat/>
    <w:uiPriority w:val="99"/>
  </w:style>
  <w:style w:type="character" w:styleId="17">
    <w:name w:val="HTML Variable"/>
    <w:basedOn w:val="12"/>
    <w:semiHidden/>
    <w:unhideWhenUsed/>
    <w:uiPriority w:val="99"/>
    <w:rPr>
      <w:sz w:val="0"/>
      <w:szCs w:val="0"/>
      <w:bdr w:val="single" w:color="CCCCCC" w:sz="2" w:space="0"/>
      <w:shd w:val="clear" w:fill="FFFFFF"/>
    </w:rPr>
  </w:style>
  <w:style w:type="character" w:styleId="18">
    <w:name w:val="Hyperlink"/>
    <w:basedOn w:val="12"/>
    <w:semiHidden/>
    <w:unhideWhenUsed/>
    <w:uiPriority w:val="99"/>
    <w:rPr>
      <w:rFonts w:hint="eastAsia" w:ascii="微软雅黑" w:hAnsi="微软雅黑" w:eastAsia="微软雅黑" w:cs="微软雅黑"/>
      <w:color w:val="146C88"/>
      <w:sz w:val="24"/>
      <w:szCs w:val="24"/>
      <w:u w:val="none"/>
    </w:rPr>
  </w:style>
  <w:style w:type="character" w:styleId="19">
    <w:name w:val="HTML Code"/>
    <w:basedOn w:val="12"/>
    <w:semiHidden/>
    <w:unhideWhenUsed/>
    <w:qFormat/>
    <w:uiPriority w:val="99"/>
    <w:rPr>
      <w:rFonts w:hint="default" w:ascii="Courier New" w:hAnsi="Courier New" w:eastAsia="Courier New" w:cs="Courier New"/>
      <w:sz w:val="20"/>
    </w:rPr>
  </w:style>
  <w:style w:type="character" w:styleId="20">
    <w:name w:val="HTML Cite"/>
    <w:basedOn w:val="12"/>
    <w:semiHidden/>
    <w:unhideWhenUsed/>
    <w:qFormat/>
    <w:uiPriority w:val="99"/>
  </w:style>
  <w:style w:type="character" w:styleId="21">
    <w:name w:val="HTML Keyboard"/>
    <w:basedOn w:val="12"/>
    <w:semiHidden/>
    <w:unhideWhenUsed/>
    <w:qFormat/>
    <w:uiPriority w:val="99"/>
    <w:rPr>
      <w:rFonts w:hint="default" w:ascii="Courier New" w:hAnsi="Courier New" w:eastAsia="Courier New" w:cs="Courier New"/>
      <w:sz w:val="20"/>
    </w:rPr>
  </w:style>
  <w:style w:type="character" w:styleId="22">
    <w:name w:val="HTML Sample"/>
    <w:basedOn w:val="12"/>
    <w:semiHidden/>
    <w:unhideWhenUsed/>
    <w:uiPriority w:val="99"/>
    <w:rPr>
      <w:rFonts w:ascii="Courier New" w:hAnsi="Courier New" w:eastAsia="Courier New" w:cs="Courier New"/>
    </w:rPr>
  </w:style>
  <w:style w:type="character" w:customStyle="1" w:styleId="23">
    <w:name w:val="页眉 字符"/>
    <w:basedOn w:val="12"/>
    <w:link w:val="9"/>
    <w:qFormat/>
    <w:uiPriority w:val="99"/>
    <w:rPr>
      <w:rFonts w:ascii="Times New Roman" w:hAnsi="Times New Roman" w:eastAsia="宋体" w:cs="Times New Roman"/>
      <w:sz w:val="18"/>
      <w:szCs w:val="18"/>
    </w:rPr>
  </w:style>
  <w:style w:type="character" w:customStyle="1" w:styleId="24">
    <w:name w:val="页脚 字符"/>
    <w:basedOn w:val="12"/>
    <w:link w:val="8"/>
    <w:qFormat/>
    <w:uiPriority w:val="99"/>
    <w:rPr>
      <w:rFonts w:ascii="Times New Roman" w:hAnsi="Times New Roman" w:eastAsia="宋体" w:cs="Times New Roman"/>
      <w:sz w:val="18"/>
      <w:szCs w:val="18"/>
    </w:rPr>
  </w:style>
  <w:style w:type="character" w:customStyle="1" w:styleId="25">
    <w:name w:val="批注框文本 字符"/>
    <w:basedOn w:val="12"/>
    <w:link w:val="7"/>
    <w:semiHidden/>
    <w:qFormat/>
    <w:uiPriority w:val="99"/>
    <w:rPr>
      <w:rFonts w:ascii="Times New Roman" w:hAnsi="Times New Roman" w:eastAsia="宋体" w:cs="Times New Roman"/>
      <w:sz w:val="18"/>
      <w:szCs w:val="18"/>
    </w:rPr>
  </w:style>
  <w:style w:type="character" w:customStyle="1" w:styleId="26">
    <w:name w:val="Char Char1"/>
    <w:qFormat/>
    <w:locked/>
    <w:uiPriority w:val="0"/>
    <w:rPr>
      <w:rFonts w:hint="eastAsia" w:ascii="宋体" w:hAnsi="Courier New" w:eastAsia="宋体"/>
      <w:kern w:val="2"/>
      <w:sz w:val="21"/>
      <w:lang w:val="en-US" w:eastAsia="zh-CN" w:bidi="ar-SA"/>
    </w:rPr>
  </w:style>
  <w:style w:type="paragraph"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NormalCharacter"/>
    <w:qFormat/>
    <w:uiPriority w:val="0"/>
  </w:style>
  <w:style w:type="paragraph" w:customStyle="1" w:styleId="30">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31">
    <w:name w:val="checked"/>
    <w:basedOn w:val="12"/>
    <w:qFormat/>
    <w:uiPriority w:val="0"/>
    <w:rPr>
      <w:vanish/>
    </w:rPr>
  </w:style>
  <w:style w:type="character" w:customStyle="1" w:styleId="32">
    <w:name w:val="checked1"/>
    <w:basedOn w:val="12"/>
    <w:qFormat/>
    <w:uiPriority w:val="0"/>
  </w:style>
  <w:style w:type="character" w:customStyle="1" w:styleId="33">
    <w:name w:val="ca-nav-next"/>
    <w:basedOn w:val="12"/>
    <w:qFormat/>
    <w:uiPriority w:val="0"/>
  </w:style>
  <w:style w:type="character" w:customStyle="1" w:styleId="34">
    <w:name w:val="button"/>
    <w:basedOn w:val="12"/>
    <w:uiPriority w:val="0"/>
  </w:style>
  <w:style w:type="character" w:customStyle="1" w:styleId="35">
    <w:name w:val="last-child"/>
    <w:basedOn w:val="12"/>
    <w:qFormat/>
    <w:uiPriority w:val="0"/>
    <w:rPr>
      <w:color w:val="999999"/>
    </w:rPr>
  </w:style>
  <w:style w:type="character" w:customStyle="1" w:styleId="36">
    <w:name w:val="last-child1"/>
    <w:basedOn w:val="12"/>
    <w:uiPriority w:val="0"/>
  </w:style>
  <w:style w:type="character" w:customStyle="1" w:styleId="37">
    <w:name w:val="hover19"/>
    <w:basedOn w:val="12"/>
    <w:qFormat/>
    <w:uiPriority w:val="0"/>
  </w:style>
  <w:style w:type="character" w:customStyle="1" w:styleId="38">
    <w:name w:val="hover20"/>
    <w:basedOn w:val="12"/>
    <w:qFormat/>
    <w:uiPriority w:val="0"/>
    <w:rPr>
      <w:shd w:val="clear" w:fill="F2F2F2"/>
    </w:rPr>
  </w:style>
  <w:style w:type="character" w:customStyle="1" w:styleId="39">
    <w:name w:val="hover21"/>
    <w:basedOn w:val="12"/>
    <w:qFormat/>
    <w:uiPriority w:val="0"/>
    <w:rPr>
      <w:shd w:val="clear" w:fill="F2F2F2"/>
    </w:rPr>
  </w:style>
  <w:style w:type="character" w:customStyle="1" w:styleId="40">
    <w:name w:val="active2"/>
    <w:basedOn w:val="12"/>
    <w:uiPriority w:val="0"/>
    <w:rPr>
      <w:shd w:val="clear" w:fill="F2F2F2"/>
    </w:rPr>
  </w:style>
  <w:style w:type="character" w:customStyle="1" w:styleId="41">
    <w:name w:val="tmpztreemove_arrow"/>
    <w:basedOn w:val="12"/>
    <w:uiPriority w:val="0"/>
  </w:style>
  <w:style w:type="character" w:customStyle="1" w:styleId="42">
    <w:name w:val="hover"/>
    <w:basedOn w:val="12"/>
    <w:uiPriority w:val="0"/>
  </w:style>
  <w:style w:type="character" w:customStyle="1" w:styleId="43">
    <w:name w:val="hover1"/>
    <w:basedOn w:val="12"/>
    <w:qFormat/>
    <w:uiPriority w:val="0"/>
    <w:rPr>
      <w:shd w:val="clear" w:fill="F2F2F2"/>
    </w:rPr>
  </w:style>
  <w:style w:type="character" w:customStyle="1" w:styleId="44">
    <w:name w:val="hover2"/>
    <w:basedOn w:val="12"/>
    <w:qFormat/>
    <w:uiPriority w:val="0"/>
    <w:rPr>
      <w:shd w:val="clear" w:fill="F2F2F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10046</Words>
  <Characters>10919</Characters>
  <Lines>142</Lines>
  <Paragraphs>40</Paragraphs>
  <TotalTime>0</TotalTime>
  <ScaleCrop>false</ScaleCrop>
  <LinksUpToDate>false</LinksUpToDate>
  <CharactersWithSpaces>11271</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2023-02-17T07:14:19Z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CBDABF299A064D14A5DF11D9E897C68B</vt:lpwstr>
  </property>
</Properties>
</file>