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安平县鸿晖纺织金属制品有限公司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17.12.03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17.12.03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杨春光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钢格板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工艺流程：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→</w:t>
            </w:r>
            <w:r>
              <w:rPr>
                <w:rFonts w:hint="eastAsia"/>
                <w:sz w:val="24"/>
                <w:szCs w:val="24"/>
              </w:rPr>
              <w:t>焊接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→</w:t>
            </w:r>
            <w:r>
              <w:rPr>
                <w:rFonts w:hint="eastAsia"/>
                <w:sz w:val="24"/>
                <w:szCs w:val="24"/>
              </w:rPr>
              <w:t>镀锌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→</w:t>
            </w:r>
            <w:r>
              <w:rPr>
                <w:rFonts w:hint="eastAsia"/>
                <w:sz w:val="24"/>
                <w:szCs w:val="24"/>
              </w:rPr>
              <w:t>成品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护栏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工艺流程：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下料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→</w:t>
            </w:r>
            <w:r>
              <w:rPr>
                <w:rFonts w:hint="eastAsia"/>
                <w:sz w:val="24"/>
                <w:szCs w:val="24"/>
              </w:rPr>
              <w:t>焊接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→</w:t>
            </w:r>
            <w:r>
              <w:rPr>
                <w:rFonts w:hint="eastAsia"/>
                <w:sz w:val="24"/>
                <w:szCs w:val="24"/>
              </w:rPr>
              <w:t>喷塑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→</w:t>
            </w:r>
            <w:r>
              <w:rPr>
                <w:rFonts w:hint="eastAsia"/>
                <w:sz w:val="24"/>
                <w:szCs w:val="24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default" w:ascii="宋体" w:hAnsi="宋体" w:eastAsia="楷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关键过程：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焊接过程</w:t>
            </w:r>
          </w:p>
          <w:p>
            <w:pPr>
              <w:spacing w:line="360" w:lineRule="auto"/>
              <w:ind w:firstLine="240" w:firstLineChars="100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特殊过程：焊接工序，通过特殊过程评审和批准准则、《焊接工序确认记录》进行控制。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/>
              </w:rPr>
              <w:t>钢格栅板及配套件 第1部分：钢格栅板</w:t>
            </w:r>
            <w:r>
              <w:rPr>
                <w:rFonts w:hint="eastAsia"/>
                <w:sz w:val="24"/>
                <w:lang w:val="en-US" w:eastAsia="zh-CN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/>
              </w:rPr>
              <w:t>钢格栅板及配套件 第2部分：钢格板平台球型护栏</w:t>
            </w:r>
            <w:bookmarkStart w:id="4" w:name="_GoBack"/>
            <w:bookmarkEnd w:id="4"/>
            <w:r>
              <w:rPr>
                <w:rFonts w:hint="eastAsia"/>
                <w:sz w:val="24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外观尺寸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检验等</w:t>
            </w:r>
            <w:r>
              <w:rPr>
                <w:rFonts w:hint="eastAsia" w:ascii="宋体" w:hAnsi="宋体" w:cs="宋体"/>
                <w:sz w:val="21"/>
                <w:szCs w:val="21"/>
              </w:rPr>
              <w:t>，无需型式试验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总组长Add1"/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-38735</wp:posOffset>
                  </wp:positionV>
                  <wp:extent cx="289560" cy="736600"/>
                  <wp:effectExtent l="0" t="0" r="0" b="2540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956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-90805</wp:posOffset>
                  </wp:positionV>
                  <wp:extent cx="289560" cy="736600"/>
                  <wp:effectExtent l="0" t="0" r="0" b="254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956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96964FD"/>
    <w:rsid w:val="265A6D6B"/>
    <w:rsid w:val="276845E2"/>
    <w:rsid w:val="5E4B3BBF"/>
    <w:rsid w:val="5FCB425A"/>
    <w:rsid w:val="74122000"/>
    <w:rsid w:val="779C120C"/>
    <w:rsid w:val="7A591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302</Words>
  <Characters>365</Characters>
  <Lines>2</Lines>
  <Paragraphs>1</Paragraphs>
  <TotalTime>0</TotalTime>
  <ScaleCrop>false</ScaleCrop>
  <LinksUpToDate>false</LinksUpToDate>
  <CharactersWithSpaces>370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苗</cp:lastModifiedBy>
  <dcterms:modified xsi:type="dcterms:W3CDTF">2023-01-05T08:06:08Z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