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重庆市润盛利自动化科技有限公司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彭建勇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维修部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2023.1.11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查：需要确认的过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程是“维修服务过程”，不能提供特殊过程确认单，不符合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8.5.1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条款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2935605</wp:posOffset>
                  </wp:positionH>
                  <wp:positionV relativeFrom="paragraph">
                    <wp:posOffset>105410</wp:posOffset>
                  </wp:positionV>
                  <wp:extent cx="1003935" cy="325755"/>
                  <wp:effectExtent l="0" t="0" r="12065" b="4445"/>
                  <wp:wrapNone/>
                  <wp:docPr id="1" name="图片 1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111760</wp:posOffset>
                  </wp:positionV>
                  <wp:extent cx="1003935" cy="325755"/>
                  <wp:effectExtent l="0" t="0" r="12065" b="4445"/>
                  <wp:wrapNone/>
                  <wp:docPr id="37" name="图片 37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0" w:name="_GoBack"/>
            <w:bookmarkEnd w:id="20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D4B5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1</TotalTime>
  <ScaleCrop>false</ScaleCrop>
  <LinksUpToDate>false</LinksUpToDate>
  <CharactersWithSpaces>815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2023-01-11T05:30:34Z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