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pStyle w:val="3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DN15水表静压试验测量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</w:rPr>
        <w:t>评定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30"/>
          <w:szCs w:val="30"/>
        </w:rPr>
        <w:t>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依据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8"/>
          <w:szCs w:val="28"/>
          <w:lang w:val="en-US" w:eastAsia="zh-CN"/>
        </w:rPr>
        <w:t>LXSG-电子远传水表测试检验规程</w:t>
      </w:r>
      <w:r>
        <w:rPr>
          <w:rFonts w:hint="default" w:ascii="Times New Roman" w:hAnsi="Times New Roman" w:eastAsia="宋体" w:cs="Times New Roman"/>
          <w:bCs/>
          <w:sz w:val="28"/>
          <w:szCs w:val="28"/>
        </w:rPr>
        <w:t>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不锈钢耐震压力表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）MPa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允许示值误差：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±0.0</w:t>
      </w:r>
      <w:r>
        <w:rPr>
          <w:rFonts w:hint="eastAsia" w:cs="Times New Roman"/>
          <w:sz w:val="24"/>
          <w:szCs w:val="24"/>
          <w:lang w:val="en-US" w:eastAsia="zh-CN"/>
        </w:rPr>
        <w:t>64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压力（1.6-2.</w:t>
      </w:r>
      <w:r>
        <w:rPr>
          <w:rFonts w:hint="eastAsia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）MPa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在通过水表水压无压力波动状态下，以 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1.6MPa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进行压力试验，持续时间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min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，试验期间流量应为零，观察不到水表泄漏或损坏现象为合格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;</w:t>
      </w:r>
      <w:r>
        <w:rPr>
          <w:rFonts w:hint="eastAsia" w:cs="Times New Roman"/>
          <w:sz w:val="24"/>
          <w:szCs w:val="24"/>
          <w:lang w:val="en-US" w:eastAsia="zh-CN"/>
        </w:rPr>
        <w:t>记录压力数据。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接地电阻</w:t>
      </w:r>
      <w:r>
        <w:rPr>
          <w:rFonts w:hint="default" w:ascii="Times New Roman" w:hAnsi="Times New Roman" w:eastAsia="宋体" w:cs="Times New Roman"/>
          <w:sz w:val="24"/>
          <w:szCs w:val="24"/>
        </w:rPr>
        <w:t>测定仪的正常工作状态下，人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1.8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1.8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1.8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1.6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1.8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type="#_x0000_t75" style="height:42pt;width:155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3.05pt;width:172.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3pt;width:123.4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±0.0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64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MPa,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type="#_x0000_t75" style="height:33pt;width:114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type="#_x0000_t75" style="height:21.8pt;width:219.5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0.1</w:t>
      </w:r>
      <w:r>
        <w:rPr>
          <w:rFonts w:hint="eastAsia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bookmarkStart w:id="0" w:name="_GoBack"/>
      <w:bookmarkEnd w:id="0"/>
    </w:p>
    <w:p>
      <w:pPr>
        <w:widowControl/>
        <w:adjustRightIn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  </w:t>
      </w:r>
      <w:r>
        <w:rPr>
          <w:rFonts w:hint="eastAsia" w:cs="Times New Roman"/>
          <w:sz w:val="24"/>
          <w:szCs w:val="24"/>
          <w:lang w:eastAsia="zh-CN"/>
        </w:rPr>
        <w:t>评定人：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019810" cy="617220"/>
            <wp:effectExtent l="0" t="0" r="8890" b="11430"/>
            <wp:docPr id="1" name="图片 1" descr="6d20d89df1e9169251b6d98644237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20d89df1e9169251b6d98644237a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jZGExZGEzM2I3NmQzYmU5Nzc3YTgwYjllMTVmOTUifQ=="/>
  </w:docVars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4D83738"/>
    <w:rsid w:val="05042B49"/>
    <w:rsid w:val="05304523"/>
    <w:rsid w:val="053447EE"/>
    <w:rsid w:val="05820BB2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D143E07"/>
    <w:rsid w:val="0D3120CE"/>
    <w:rsid w:val="103546B6"/>
    <w:rsid w:val="106F3DD8"/>
    <w:rsid w:val="12106D7E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91253A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1C356D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370F0F"/>
    <w:rsid w:val="607523C1"/>
    <w:rsid w:val="609F7046"/>
    <w:rsid w:val="613910C3"/>
    <w:rsid w:val="61C20311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B613F0"/>
    <w:rsid w:val="6FCE3C4B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D2B6D03"/>
    <w:rsid w:val="7DC32556"/>
    <w:rsid w:val="7DCF1327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710</Words>
  <Characters>857</Characters>
  <Lines>9</Lines>
  <Paragraphs>2</Paragraphs>
  <TotalTime>0</TotalTime>
  <ScaleCrop>false</ScaleCrop>
  <LinksUpToDate>false</LinksUpToDate>
  <CharactersWithSpaces>1006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hp</cp:lastModifiedBy>
  <cp:lastPrinted>2019-11-25T08:04:00Z</cp:lastPrinted>
  <dcterms:modified xsi:type="dcterms:W3CDTF">2023-01-09T08:51:49Z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6E6FF1196A184D578110B359FF9BE767</vt:lpwstr>
  </property>
</Properties>
</file>