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97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江苏鲜时农业科技有限公司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泰兴市农产品加工园区创园东路6号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江苏省泰州市泰兴市农产品加工园区创园东路6号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13522905256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1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杨磊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649492880@qq.com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8" w:name="合同编号"/>
            <w:r>
              <w:rPr>
                <w:sz w:val="18"/>
                <w:szCs w:val="18"/>
              </w:rPr>
              <w:t>1236-2021-F-2022</w:t>
            </w:r>
            <w:bookmarkEnd w:id="8"/>
            <w:r>
              <w:rPr>
                <w:rFonts w:hint="eastAsia"/>
                <w:sz w:val="18"/>
                <w:szCs w:val="18"/>
                <w:lang w:eastAsia="zh-CN"/>
              </w:rPr>
              <w:t>、1368-2021-H</w:t>
            </w:r>
            <w:r>
              <w:rPr>
                <w:sz w:val="18"/>
                <w:szCs w:val="18"/>
              </w:rPr>
              <w:t>-2022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FH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+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恢复F 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495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5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88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5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88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26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-FSMS: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监督审核FH：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9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F：位于江苏省泰州市泰兴市农产品加工园区创园东路6号江苏鲜时农业科技有限公司餐食加工间的餐饮服务管理（热食类食品制售）【集体用餐配送单位】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H：位于江苏省泰州市泰兴市农产品加工园区创园东路6号江苏鲜时农业科技有限公司集体用餐制作、配送服务（热食类食品制售）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2023年01月03日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13:30</w:t>
            </w:r>
            <w:r>
              <w:rPr>
                <w:rFonts w:hint="eastAsia"/>
                <w:b/>
                <w:sz w:val="20"/>
              </w:rPr>
              <w:t>至2023年01月05日 上午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trike/>
                <w:dstrike w:val="0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2022-N1HACCP-1059498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en-US" w:eastAsia="zh-CN"/>
              </w:rPr>
              <w:t>-C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2022-N0FSMS-1296764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5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/>
        </w:tc>
        <w:tc>
          <w:tcPr>
            <w:tcW w:w="9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86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0"/>
        <w:gridCol w:w="978"/>
        <w:gridCol w:w="4064"/>
        <w:gridCol w:w="214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8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过程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涉及条款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01-03下午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第一天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:30-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14:00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首次会议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14:00-14:30</w:t>
            </w:r>
          </w:p>
        </w:tc>
        <w:tc>
          <w:tcPr>
            <w:tcW w:w="97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领导层及各部门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FSMS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证书恢复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确认内容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：企业执行相关法律法规及其他要求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的能力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国家对企业质量、环境、安全监督抽查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重大质量环境安全事故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主管部门处罚、通报发生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体系运行正常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</w:rPr>
              <w:t>组织发生重大变化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情况、暂停期间证书使用情况、重大服务投诉情况等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证书暂停恢复的各项要求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A</w:t>
            </w:r>
            <w:r>
              <w:rPr>
                <w:rFonts w:hint="eastAsia" w:cs="Times New Roman"/>
                <w:color w:val="FF0000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14:30-16:30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领导层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内外部环境、相关方需求和期望识别、合规义务、总要求、管理体系范围、管理体系及其过程、领导作用和承诺/管理承诺、食品安全方针、职责权限、风险和机遇识别及应对措施、管理目标及其实现的策划、变更的策划、应急准备和响应、资源【总则】、沟通、食品安全文化、成文信息【总则】/文件要求、</w:t>
            </w:r>
            <w:r>
              <w:rPr>
                <w:rFonts w:hint="eastAsia"/>
                <w:color w:val="auto"/>
                <w:sz w:val="18"/>
                <w:szCs w:val="18"/>
              </w:rPr>
              <w:t>运行策划和控制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/前提计划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监视测量分析和评价（总则）、管理评审、改进（总则）、不合格和纠正措施、持续改进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、食品安全管理体系的更新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F:4.1-4.4/5.1/5.2/5.3/6.1/6.2/6.3/7.1.1/7.4/7.5.1/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8.4/9.1.1/9.3/10.1-10.3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H：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1.1/1.2.1/1.2.2/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2.1-2.5/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3.13/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5.1/5.4/5.5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:FH</w:t>
            </w:r>
          </w:p>
          <w:p>
            <w:pPr>
              <w:pStyle w:val="2"/>
              <w:rPr>
                <w:rFonts w:hint="default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C:H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14:30-17:30</w:t>
            </w:r>
          </w:p>
        </w:tc>
        <w:tc>
          <w:tcPr>
            <w:tcW w:w="97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食品安全小组/HACCP小组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食品安全小组/HACCP组长及职责、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18"/>
                <w:szCs w:val="18"/>
                <w:lang w:bidi="ar"/>
              </w:rPr>
              <w:t>外部开发的食品安全管理体系要素、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运行策划和控制/前提计划、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PRP/良好卫生规范策划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管理、食品防护计划、食品欺诈预防计划、HACCP 计划记录的保持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F:5.3/7.1.5/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8.2/8.3/8.5/8.6/8.8</w:t>
            </w:r>
          </w:p>
          <w:p>
            <w:pPr>
              <w:pStyle w:val="2"/>
              <w:rPr>
                <w:rFonts w:hint="default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H:2.5.1/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3.3/3.7/3.10/3.11/3.12/4.1-4.6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cs="Times New Roman" w:eastAsiaTheme="minorEastAsia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 w:val="0"/>
                <w:sz w:val="18"/>
                <w:szCs w:val="18"/>
                <w:lang w:val="en-US" w:eastAsia="zh-CN"/>
              </w:rPr>
              <w:t>B</w:t>
            </w:r>
          </w:p>
          <w:p>
            <w:pPr>
              <w:pStyle w:val="2"/>
              <w:rPr>
                <w:rFonts w:hint="eastAsia" w:ascii="Times New Roman" w:hAnsi="Times New Roman" w:cs="Times New Roman" w:eastAsiaTheme="minorEastAsia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:30-1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运营部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部门职责、目标管理、顾客沟通、投诉处理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F:5.3/6.2/7.4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H:2.4.2/2.5.1/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2.5.3/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  <w:highlight w:val="none"/>
              </w:rPr>
              <w:t>A</w:t>
            </w:r>
            <w:r>
              <w:rPr>
                <w:rFonts w:hint="eastAsia" w:cs="Times New Roman"/>
                <w:bCs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cs="Times New Roman"/>
                <w:bCs w:val="0"/>
                <w:sz w:val="18"/>
                <w:szCs w:val="18"/>
                <w:highlight w:val="none"/>
                <w:lang w:val="en-US" w:eastAsia="zh-CN"/>
              </w:rPr>
              <w:t>FH</w:t>
            </w:r>
          </w:p>
          <w:p>
            <w:pPr>
              <w:pStyle w:val="2"/>
              <w:rPr>
                <w:rFonts w:hint="default" w:cs="Times New Roman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highlight w:val="none"/>
                <w:lang w:val="en-US" w:eastAsia="zh-CN"/>
              </w:rPr>
              <w:t>C：F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17: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第一天审核结束</w:t>
            </w:r>
          </w:p>
        </w:tc>
        <w:tc>
          <w:tcPr>
            <w:tcW w:w="21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18"/>
                <w:szCs w:val="18"/>
              </w:rPr>
              <w:t>A</w:t>
            </w:r>
            <w:r>
              <w:rPr>
                <w:rFonts w:hint="eastAsia" w:cs="Times New Roman" w:eastAsiaTheme="minorEastAsia"/>
                <w:bCs w:val="0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23-01-04全天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第2天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8:30-12:30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质量部及现场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部门职责、目标、监视和测量的控制、产品放行、OPRP/CCP的实施、不合格品/产品和过程的不合格项控制、分析和评价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内部审核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、验证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5.3/6.2/8.5.4.5/ 8.7/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8.8。1/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8.9.1-8.9.4/9.1.2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/9.2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H:2.4.2/2.5.1/3.8/3.6/4.3.4.3/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4.5/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5.1.1-5.1.3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/5.3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FH</w:t>
            </w:r>
          </w:p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C：F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8：30-12:30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生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产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部及现场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部门职责、目标管理、前提方案/良好卫生规范现场情况、基础设施、工作环境、标识和追溯/可追溯性、产品撤回/召回、应急准备和响应、设计和开发、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18"/>
                <w:szCs w:val="18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致敏物管理、食品防护计划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F:5.3/6.2/7.1.3/7.1.4/8.2/8.3/8.4/8.5.4.5/8.9.5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H:2.4.2/2.5.1/3.3/3.4/3.7/3.9/3.10/3.11/3.13/4.3.4.3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12：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12：30-13:00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午餐休息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97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质量部及现场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部门职责、目标、监视和测量的控制、产品放行、不合格品/产品和过程的不合格项控制、分析和评价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内部审核——继续审核</w:t>
            </w:r>
            <w:bookmarkStart w:id="34" w:name="_GoBack"/>
            <w:bookmarkEnd w:id="34"/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5.3/6.2/8.7/8.9.1-8.9.4/9.1.2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/9.2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H:2.4.2/2.5.1/3.8/3.6/5.1.1-5.1.3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/5.3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:FH</w:t>
            </w:r>
          </w:p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C:F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14:00-17:00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采购部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部门职责、目标管理、外部提供的过程、产品和服务的控制/采购管理、食品欺诈管理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F:5.3/6.2/7.1.6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H:2.4.2/2.5.1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3.5/3.12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:FH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1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C:F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13:00-17:00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生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产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部及现场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部门职责、目标管理、前提方案/良好卫生规范现场情况、基础设施、工作环境、标识和追溯/可追溯性、产品撤回/召回、应急准备和响应、设计和开发、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18"/>
                <w:szCs w:val="18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致敏物管理、食品防护计划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F:5.3/6.2/7.1.3/7.1.4/8.2/8.3/8.4/8.5.4.5/8.9.5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H:2.4.2/2.5.1/3.3/3.4/3.7/3.9/3.10/3.11/3.13/4.3.4.3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第二天审核结束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3-01-05上午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第三天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8:00-1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生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产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部及现场</w:t>
            </w: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部门职责、目标管理、前提方案/良好卫生规范现场情况、基础设施、工作环境、标识和追溯/可追溯性、产品撤回/召回、应急准备和响应、设计和开发、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18"/>
                <w:szCs w:val="18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致敏物管理、食品防护计划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F:5.3/6.2/7.1.3/7.1.4/8.2/8.3/8.4/8.5.4.5/8.9.5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H:2.4.2/2.5.1/3.3/3.4/3.7/3.9/3.10/3.11/3.13/4.3.4.3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8:00-1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办公室</w:t>
            </w: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部门职责、目标、人员、能力、意识、沟通、持证上岗人员、健康证管理、文件和记录管理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F：5.3/6.2/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7.1.2/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7.2/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7.3/7.4/7.5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H:1.2.3/1.2.4/2.4.2/2.5.1/2.5.2/3.2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/H3.3（员工健康）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:FH</w:t>
            </w:r>
          </w:p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 w:val="0"/>
                <w:sz w:val="18"/>
                <w:szCs w:val="18"/>
                <w:lang w:val="en-US" w:eastAsia="zh-CN"/>
              </w:rPr>
              <w:t>C:F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审核组内部沟通</w:t>
            </w:r>
          </w:p>
          <w:p>
            <w:pPr>
              <w:pStyle w:val="2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审核组与管代沟通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11:30-12:00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末次会议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审核结束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386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注：全审核过程马焕秋C的FSMS被肖新龙A见证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5407DA4"/>
    <w:rsid w:val="3C9025CF"/>
    <w:rsid w:val="4D985365"/>
    <w:rsid w:val="55B42399"/>
    <w:rsid w:val="5C513A21"/>
    <w:rsid w:val="7C8C0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30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2023-01-05T01:02:52Z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