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办公室；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肖敏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沟浩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伍光华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远程审核，微信沟通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t>年</w:t>
            </w:r>
            <w:r>
              <w:rPr>
                <w:rFonts w:hint="eastAsia"/>
                <w:lang w:val="en-US" w:eastAsia="zh-CN"/>
              </w:rPr>
              <w:t>01</w:t>
            </w:r>
            <w:r>
              <w:t>月0</w:t>
            </w:r>
            <w:r>
              <w:rPr>
                <w:rFonts w:hint="eastAsia"/>
                <w:lang w:val="en-US" w:eastAsia="zh-CN"/>
              </w:rPr>
              <w:t>1</w:t>
            </w:r>
            <w:r>
              <w:t xml:space="preserve">日 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QMS：7.5文件化信息； 9.2内部审核</w:t>
            </w:r>
          </w:p>
          <w:p>
            <w:pPr>
              <w:pStyle w:val="2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EMS：7.5文件化信息； 6.1.2环境因素；6.1.3合规义务； 8.1运行策划和控制；8.2应急准备和响应；9.1监视、测量、分析与评估；9.1.2符合性评估；9.2内部审核；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OHSMS：6.1.2危险源辨识和职业安全风险评价；6.1.3法律法规要求和其他要求；7.5文件化信息； 8.1运行策划和控制；8.2应急准备和响应；9.1监视、测量、分析和评价；9.1.2法律法规要求和其他要求的合规性评价；9.2内部审核；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  <w:t>环境因素/危险源的辨识与评价</w:t>
            </w:r>
          </w:p>
        </w:tc>
        <w:tc>
          <w:tcPr>
            <w:tcW w:w="960" w:type="dxa"/>
            <w:vAlign w:val="top"/>
          </w:tcPr>
          <w:p>
            <w:r>
              <w:rPr>
                <w:rFonts w:hint="eastAsia"/>
                <w:lang w:val="en-US" w:eastAsia="zh-CN"/>
              </w:rPr>
              <w:t>ES6.1.2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---策划的程序：《环境因素控制程序》。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-查“环境因素识别评价表（办公区域）”20</w:t>
            </w:r>
            <w:r>
              <w:rPr>
                <w:rFonts w:hint="eastAsia"/>
                <w:lang w:val="zh-CN" w:eastAsia="zh-CN"/>
              </w:rPr>
              <w:t>22</w:t>
            </w:r>
            <w:r>
              <w:rPr>
                <w:rFonts w:hint="eastAsia"/>
                <w:lang w:val="en-US" w:eastAsia="zh-CN"/>
              </w:rPr>
              <w:t>年07月02日，编审批齐全，按活动区域识别环境因数共50项，抽查如下：</w:t>
            </w:r>
          </w:p>
          <w:p>
            <w:r>
              <w:drawing>
                <wp:inline distT="0" distB="0" distL="114300" distR="114300">
                  <wp:extent cx="3206750" cy="1541780"/>
                  <wp:effectExtent l="0" t="0" r="12700" b="1270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-查“重要环境因素清单”20</w:t>
            </w:r>
            <w:r>
              <w:rPr>
                <w:rFonts w:hint="eastAsia"/>
                <w:lang w:val="zh-CN" w:eastAsia="zh-CN"/>
              </w:rPr>
              <w:t>22</w:t>
            </w:r>
            <w:r>
              <w:rPr>
                <w:rFonts w:hint="eastAsia"/>
                <w:lang w:val="en-US" w:eastAsia="zh-CN"/>
              </w:rPr>
              <w:t>年07月02日，编审批齐全，识别的重要环境因素涉及本部门为办公固废，制订了管理措施进行控制。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-查“危 险 源 辨 识 评 价 表”20</w:t>
            </w:r>
            <w:r>
              <w:rPr>
                <w:rFonts w:hint="eastAsia"/>
                <w:lang w:val="zh-CN" w:eastAsia="zh-CN"/>
              </w:rPr>
              <w:t>22</w:t>
            </w:r>
            <w:r>
              <w:rPr>
                <w:rFonts w:hint="eastAsia"/>
                <w:lang w:val="en-US" w:eastAsia="zh-CN"/>
              </w:rPr>
              <w:t>年07月02日，编审批齐全，按作业活动识别潜在危险因素共70项，抽查如下：</w:t>
            </w:r>
          </w:p>
          <w:p>
            <w:pPr>
              <w:pStyle w:val="2"/>
            </w:pPr>
            <w:r>
              <w:drawing>
                <wp:inline distT="0" distB="0" distL="114300" distR="114300">
                  <wp:extent cx="4808220" cy="2572385"/>
                  <wp:effectExtent l="0" t="0" r="11430" b="1841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8220" cy="257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-查“不可接受风险清单(公司总清单)”共识别不可接受风险4项，涉及本部门的是火灾和触电，制订了相应的管理措施来进行控制。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  <w:p>
            <w:pPr>
              <w:pStyle w:val="2"/>
            </w:pP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tabs>
                <w:tab w:val="left" w:pos="9720"/>
                <w:tab w:val="left" w:pos="9900"/>
              </w:tabs>
              <w:spacing w:beforeLines="20" w:afterLines="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法律法规和其他要求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9720"/>
                <w:tab w:val="left" w:pos="9900"/>
              </w:tabs>
              <w:spacing w:beforeLines="20" w:afterLines="20"/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Cs w:val="21"/>
              </w:rPr>
              <w:t>合规义务，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ind w:left="310" w:hanging="310" w:hangingChars="147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ES6.1.3</w:t>
            </w:r>
          </w:p>
          <w:p>
            <w:pPr>
              <w:spacing w:line="360" w:lineRule="auto"/>
              <w:ind w:left="310" w:hanging="310" w:hangingChars="147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pacing w:line="360" w:lineRule="auto"/>
              <w:ind w:left="310" w:hanging="310" w:hangingChars="147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pacing w:line="360" w:lineRule="auto"/>
              <w:ind w:left="310" w:hanging="310" w:hangingChars="147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ES9.1.2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根据《法律法规和其他要求获取与识别控制程序》要求，办公区域由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肖敏</w:t>
            </w:r>
            <w:r>
              <w:rPr>
                <w:rFonts w:hint="eastAsia" w:ascii="宋体" w:hAnsi="宋体" w:cs="宋体"/>
                <w:szCs w:val="21"/>
              </w:rPr>
              <w:t>、生产车间由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勾琳</w:t>
            </w:r>
            <w:r>
              <w:rPr>
                <w:rFonts w:hint="eastAsia" w:ascii="宋体" w:hAnsi="宋体" w:cs="宋体"/>
                <w:szCs w:val="21"/>
              </w:rPr>
              <w:t>对法律法规的更新进行跟踪记录，并进行补充。于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日识别了法律法规清单。获取渠道，网络和期刊等。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提供《法律法规和其他要求清单》收集的环境和安全法律法规《中华人民共和国安全生产法》、《中华人民共和国节约能源法》《中华人民共和国环境保护法》等</w:t>
            </w:r>
            <w:r>
              <w:rPr>
                <w:rFonts w:ascii="宋体" w:hAns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规定了由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肖敏登记并</w:t>
            </w:r>
            <w:r>
              <w:rPr>
                <w:rFonts w:hint="eastAsia" w:ascii="宋体" w:hAnsi="宋体" w:cs="宋体"/>
                <w:szCs w:val="21"/>
              </w:rPr>
              <w:t>负责组织对公司法律法规及要求遵守程度进行评价。提供了《法律法规和其他要求合规性评价报告》、《中华人民共和国水污染防治法（修正）》、《中华人民共和国大气污染防治法》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四川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大气污染防治条例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、四川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省环境污染防治监督管理办法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四川省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消防条例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  <w:t>四川省劳动和社会保障监察条例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before="120" w:line="360" w:lineRule="auto"/>
              <w:ind w:firstLine="422" w:firstLineChars="200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审核发现，提供的法律法规清单，未识别大气污染物综合排放标准、工业企业厂界噪声排放标准、中华人民共和国传染病防治法、突发公共卫生事件应急条例等法律法规，识别的中华人民共和国安全生产法不是现行有效版本。</w:t>
            </w:r>
          </w:p>
          <w:p>
            <w:pPr>
              <w:pStyle w:val="2"/>
            </w:pPr>
          </w:p>
          <w:p>
            <w:pPr>
              <w:spacing w:line="360" w:lineRule="auto"/>
              <w:ind w:firstLine="210" w:firstLineChars="100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eastAsia"/>
              </w:rPr>
              <w:t>见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年度合规性评价报告</w:t>
            </w:r>
            <w:r>
              <w:rPr>
                <w:rFonts w:hint="eastAsia"/>
              </w:rPr>
              <w:t>，日期：</w:t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日，评价人：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肖敏、勾浩、勾琳、李红梅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进行合规性的评价。包括：中华人民共和国安全生产法、中华人民共和国消防法、中华人民共和国环境保护法、中华人民共和国节约能源法、产品质量法等，识别基本全面。评价结论：满足要求。明确了法律法规及其他要求对公司环境因素、危险源的应用，明确了相应的适用条款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编制《法律法规和其他要求控制程序》，提</w:t>
            </w:r>
            <w:r>
              <w:rPr>
                <w:rFonts w:hint="eastAsia" w:ascii="宋体" w:hAnsi="宋体" w:cs="宋体"/>
                <w:bCs/>
                <w:spacing w:val="10"/>
                <w:szCs w:val="21"/>
                <w:lang w:val="en-GB"/>
              </w:rPr>
              <w:t>供《合规性评价记录》及《合规性评价报告》</w:t>
            </w:r>
            <w:r>
              <w:rPr>
                <w:rFonts w:ascii="宋体" w:hAnsi="宋体" w:cs="宋体"/>
                <w:bCs/>
                <w:spacing w:val="10"/>
                <w:szCs w:val="21"/>
                <w:lang w:val="en-GB"/>
              </w:rPr>
              <w:t>20</w:t>
            </w:r>
            <w:r>
              <w:rPr>
                <w:rFonts w:hint="eastAsia" w:ascii="宋体" w:hAnsi="宋体" w:cs="宋体"/>
                <w:bCs/>
                <w:spacing w:val="1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spacing w:val="10"/>
                <w:szCs w:val="21"/>
                <w:lang w:val="en-GB"/>
              </w:rPr>
              <w:t>年</w:t>
            </w:r>
            <w:r>
              <w:rPr>
                <w:rFonts w:hint="eastAsia" w:ascii="宋体" w:hAnsi="宋体" w:cs="宋体"/>
                <w:bCs/>
                <w:spacing w:val="1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spacing w:val="10"/>
                <w:szCs w:val="21"/>
                <w:lang w:val="en-GB"/>
              </w:rPr>
              <w:t>月</w:t>
            </w:r>
            <w:r>
              <w:rPr>
                <w:rFonts w:hint="eastAsia" w:ascii="宋体" w:hAnsi="宋体" w:cs="宋体"/>
                <w:bCs/>
                <w:spacing w:val="1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spacing w:val="10"/>
                <w:szCs w:val="21"/>
                <w:lang w:val="en-GB"/>
              </w:rPr>
              <w:t>日，由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肖敏、勾浩、勾琳、李红梅</w:t>
            </w:r>
            <w:r>
              <w:rPr>
                <w:rFonts w:hint="eastAsia" w:ascii="宋体" w:hAnsi="宋体" w:cs="宋体"/>
                <w:bCs/>
                <w:spacing w:val="10"/>
                <w:szCs w:val="21"/>
                <w:lang w:val="en-GB"/>
              </w:rPr>
              <w:t>组成的评价小组，在对公司办公区域、生产车间办公环境进行全面检查的基础上，对照环境法规的要求，采购过程及销售过程，公司办公区域的环境管理状况进行评价。评价内容主要为：污水排放、节约用水、噪声排放等固体废弃物的控制情况进行了全面了解，其评</w:t>
            </w:r>
            <w:r>
              <w:rPr>
                <w:rFonts w:hint="eastAsia" w:ascii="宋体" w:hAnsi="宋体" w:cs="宋体"/>
                <w:szCs w:val="21"/>
              </w:rPr>
              <w:t>价结果，均符合有关的环境法规要求。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在进行环境评价的同时，对职业健康安全方面进行了评价，评价结果没有发现安全事故，遵守职业健康安全相关的法律法规。在销售产品质量方面，严格按国家标准规范执行，没有出现质量事故。</w:t>
            </w:r>
          </w:p>
          <w:p>
            <w:pPr>
              <w:spacing w:line="360" w:lineRule="auto"/>
              <w:ind w:firstLine="55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评价结果：</w:t>
            </w:r>
            <w:r>
              <w:rPr>
                <w:rFonts w:hint="eastAsia" w:ascii="宋体" w:hAnsi="宋体"/>
                <w:bCs/>
                <w:szCs w:val="21"/>
              </w:rPr>
              <w:t>从检查的结果来看，</w:t>
            </w:r>
            <w:r>
              <w:rPr>
                <w:rFonts w:hint="eastAsia" w:ascii="宋体" w:hAnsi="宋体"/>
                <w:szCs w:val="21"/>
              </w:rPr>
              <w:t>我公司没有违反国家法律、法规及相关标准，能严格遵守国家有关环境和职业健康安全管理方面的相关规定，密切关注法律法规的变化，并适时调整，严格按体系标准执行。</w:t>
            </w:r>
            <w:r>
              <w:rPr>
                <w:rFonts w:ascii="宋体" w:hAnsi="宋体"/>
                <w:szCs w:val="21"/>
              </w:rPr>
              <w:t>未发生重大安全生产事故，无环境污染事件发生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未发生尘肺病、传染病及其他卫生防疫问题事件，无个人或单位投诉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执行结果是有效的。对</w:t>
            </w:r>
            <w:r>
              <w:rPr>
                <w:rFonts w:hint="eastAsia" w:ascii="宋体" w:hAnsi="宋体"/>
                <w:szCs w:val="21"/>
              </w:rPr>
              <w:t>公司</w:t>
            </w:r>
            <w:r>
              <w:rPr>
                <w:rFonts w:ascii="宋体" w:hAnsi="宋体"/>
                <w:szCs w:val="21"/>
              </w:rPr>
              <w:t>的环保意识和环境管理水平的提高起到了明显的促进作用。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 w:ascii="宋体" w:hAnsi="宋体" w:cs="宋体"/>
                <w:szCs w:val="21"/>
              </w:rPr>
              <w:t>经查合规性评价基本符合要求。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  <w:t>文件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  <w:lang w:val="en-US" w:eastAsia="zh-CN"/>
              </w:rPr>
              <w:t>化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  <w:t>信息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QES7.5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---策划有“文件控制程序”、“记录控制程序”，本部门主控。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--查“受控文件清单”，登记有管理手册、程序文件、三级文件的编号、版次、分发范围等。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---查受控文件清单（外来文件），编审批受控章齐全，20</w:t>
            </w:r>
            <w:r>
              <w:rPr>
                <w:rFonts w:hint="eastAsia"/>
                <w:highlight w:val="none"/>
                <w:lang w:val="zh-CN"/>
              </w:rPr>
              <w:t>22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highlight w:val="none"/>
              </w:rPr>
              <w:t>月2日，</w:t>
            </w:r>
            <w:r>
              <w:rPr>
                <w:rFonts w:hint="eastAsia"/>
                <w:highlight w:val="none"/>
                <w:lang w:val="en-US" w:eastAsia="zh-CN"/>
              </w:rPr>
              <w:t>共7项法规及标准，</w:t>
            </w:r>
            <w:r>
              <w:rPr>
                <w:rFonts w:hint="eastAsia"/>
                <w:highlight w:val="none"/>
              </w:rPr>
              <w:t>包括：</w:t>
            </w:r>
          </w:p>
          <w:p>
            <w:r>
              <w:drawing>
                <wp:inline distT="0" distB="0" distL="114300" distR="114300">
                  <wp:extent cx="5231130" cy="1713230"/>
                  <wp:effectExtent l="0" t="0" r="7620" b="1270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1130" cy="171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---查“程序文件</w:t>
            </w:r>
            <w:r>
              <w:rPr>
                <w:rFonts w:hint="eastAsia"/>
                <w:highlight w:val="none"/>
                <w:lang w:val="en-US" w:eastAsia="zh-CN"/>
              </w:rPr>
              <w:t>汇编</w:t>
            </w:r>
            <w:r>
              <w:rPr>
                <w:rFonts w:hint="eastAsia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BCHH-QEOP-2022</w:t>
            </w:r>
            <w:r>
              <w:rPr>
                <w:rFonts w:hint="eastAsia"/>
                <w:highlight w:val="none"/>
              </w:rPr>
              <w:t>，编审批受控齐全，202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highlight w:val="none"/>
              </w:rPr>
              <w:t>.</w:t>
            </w:r>
            <w:r>
              <w:rPr>
                <w:rFonts w:hint="eastAsia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highlight w:val="none"/>
              </w:rPr>
              <w:t>.1.发布实施，包括：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文件控制程序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记录控制程序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环境因素识别与评价控制程序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危险源识别及风险评价控制程序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法律法规及其他要求控制程序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等共2</w:t>
            </w:r>
            <w:r>
              <w:rPr>
                <w:rFonts w:hint="eastAsia"/>
                <w:highlight w:val="none"/>
                <w:lang w:val="en-US" w:eastAsia="zh-CN"/>
              </w:rPr>
              <w:t>8</w:t>
            </w:r>
            <w:r>
              <w:rPr>
                <w:rFonts w:hint="eastAsia"/>
                <w:highlight w:val="none"/>
              </w:rPr>
              <w:t>项。</w:t>
            </w:r>
          </w:p>
          <w:p>
            <w:pPr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---查“记录清单”，记录有记录名称、编号和保存年限</w:t>
            </w:r>
            <w:r>
              <w:rPr>
                <w:rFonts w:hint="eastAsia"/>
                <w:highlight w:val="none"/>
                <w:lang w:val="en-US" w:eastAsia="zh-CN"/>
              </w:rPr>
              <w:t>等共82项，</w:t>
            </w:r>
            <w:r>
              <w:rPr>
                <w:rFonts w:hint="eastAsia"/>
                <w:highlight w:val="none"/>
              </w:rPr>
              <w:t>包括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/>
                <w:highlight w:val="yellow"/>
                <w:lang w:eastAsia="zh-CN"/>
              </w:rPr>
            </w:pPr>
            <w:r>
              <w:drawing>
                <wp:inline distT="0" distB="0" distL="114300" distR="114300">
                  <wp:extent cx="1729740" cy="1285240"/>
                  <wp:effectExtent l="0" t="0" r="3810" b="10160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none"/>
              </w:rPr>
              <w:t>-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---查内审记录、管理评审记录、培训记录均能提供。</w:t>
            </w:r>
          </w:p>
          <w:p>
            <w:r>
              <w:rPr>
                <w:rFonts w:hint="eastAsia"/>
                <w:highlight w:val="none"/>
              </w:rPr>
              <w:t>——基本符合。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2160" w:type="dxa"/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ES8.1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---负责人介绍，本部门的环境、安全运行控制的按照主控部门的策划执行；主要内容包括：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-固废管控：办公室配备有垃圾篓，下班后倾倒在指定处置点。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-废水管控：办公、生活废水通过市政管道排放。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-噪音管控：办公室基本无噪音。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-废气管控：办公室基本无废气。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-潜在火灾管控：下班关掉所有电源，如发现破损电源线路及时安排修理或更换，参加主控部门组织的火灾演练。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-意识管控：员工进行过环保、安全知识方面的培训。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---远程视频查看办公场所配备有空调、照明灯具、办公家具、垃圾筐、灭火器。办公场所整洁，未发现固废随意排放情况，办公及生活垃圾按要求放置，未发现有违规用电／用火情况，未发现有明显的安全隐患。</w:t>
            </w:r>
          </w:p>
          <w:p>
            <w:pPr>
              <w:pStyle w:val="3"/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——基本符合。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ES8.2</w:t>
            </w:r>
          </w:p>
        </w:tc>
        <w:tc>
          <w:tcPr>
            <w:tcW w:w="10004" w:type="dxa"/>
          </w:tcPr>
          <w:p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部门参与了</w:t>
            </w:r>
            <w:r>
              <w:rPr>
                <w:rFonts w:hint="eastAsia" w:cs="Times New Roman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于2022.</w:t>
            </w:r>
            <w:r>
              <w:rPr>
                <w:rFonts w:hint="eastAsia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  <w:r>
              <w:rPr>
                <w:rFonts w:hint="eastAsia" w:cs="Times New Roman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.组织的火灾应急演练，有效果评价。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Arial" w:eastAsia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  <w:t>监视、测量、分析和评价（总则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  <w:lang w:val="en-US" w:eastAsia="zh-CN"/>
              </w:rPr>
              <w:t>)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  <w:t>9.1.1</w:t>
            </w:r>
          </w:p>
        </w:tc>
        <w:tc>
          <w:tcPr>
            <w:tcW w:w="100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1、核查其按照体系要求建立有完善的内部检查机制，其中包括：内审、工作目标绩效考核，各层级例行的工作检查等。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2、部门分解目标均有效达成，内审发现的不符合已验证关闭。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——提供了对废气和噪声的检测报告；</w:t>
            </w:r>
            <w:bookmarkStart w:id="1" w:name="_GoBack"/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  <w:lang w:val="en-US" w:eastAsia="zh-CN"/>
              </w:rPr>
              <w:t>未能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</w:rPr>
              <w:t>提供员工体检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  <w:lang w:val="en-US" w:eastAsia="zh-CN"/>
              </w:rPr>
              <w:t>报告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  <w:lang w:val="en-US" w:eastAsia="zh-CN"/>
              </w:rPr>
              <w:t>开具了不符合。</w:t>
            </w:r>
            <w:bookmarkEnd w:id="1"/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u w:val="none"/>
              </w:rPr>
              <w:t>内部审核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QES9.2</w:t>
            </w:r>
          </w:p>
        </w:tc>
        <w:tc>
          <w:tcPr>
            <w:tcW w:w="1000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---制定了《内部审核控制程序》进行内部审核过程控制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查2022.</w:t>
            </w:r>
            <w:r>
              <w:rPr>
                <w:rFonts w:hint="eastAsia"/>
                <w:lang w:val="en-US" w:eastAsia="zh-CN"/>
              </w:rPr>
              <w:t>10.10</w:t>
            </w:r>
            <w:r>
              <w:rPr>
                <w:rFonts w:hint="eastAsia"/>
              </w:rPr>
              <w:t>.制定计划，2022.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18.</w:t>
            </w:r>
            <w:r>
              <w:rPr>
                <w:rFonts w:hint="eastAsia"/>
              </w:rPr>
              <w:t>实施的内部审核，内容包括审核目的、审核范围、审核准则、审核具体日程安排、编制批准等，内容完整，能够满足策划要求。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提供各部门《内部审核检查表》，内容包括条款号、审核内容</w:t>
            </w:r>
            <w:r>
              <w:rPr>
                <w:rFonts w:hint="eastAsia" w:ascii="宋体" w:hAnsi="宋体"/>
                <w:szCs w:val="21"/>
              </w:rPr>
              <w:t>方法</w:t>
            </w:r>
            <w:r>
              <w:rPr>
                <w:rFonts w:hint="eastAsia"/>
              </w:rPr>
              <w:t>、审核记录和结果判定等，记录显示，审核组有按照计划要求进行，满足执行要求。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查《内审报告》中内部审核结论：通过两天的内部审核，审核组认为公司的质量、环境、职业健康安全管理体系在正常运行，且取得了一定的效果，现场审核通过。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查内审发现不符合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项，</w:t>
            </w:r>
            <w:r>
              <w:rPr>
                <w:rFonts w:hint="eastAsia"/>
                <w:lang w:val="en-US" w:eastAsia="zh-CN"/>
              </w:rPr>
              <w:t>在办公室，</w:t>
            </w:r>
            <w:r>
              <w:rPr>
                <w:rFonts w:hint="eastAsia"/>
              </w:rPr>
              <w:t>不符合已验证关闭。</w:t>
            </w:r>
          </w:p>
          <w:p>
            <w:pPr>
              <w:pStyle w:val="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问题点：内审不符合整改未附完整的整改证据，已与负责人口头交流，其承诺在明年内审时提高要求、持续改进。</w:t>
            </w:r>
          </w:p>
          <w:p>
            <w:r>
              <w:rPr>
                <w:rFonts w:hint="eastAsia"/>
              </w:rPr>
              <w:t>——内部审核控制基本有效。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符合</w:t>
            </w: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013659F5"/>
    <w:rsid w:val="019D115B"/>
    <w:rsid w:val="026B1259"/>
    <w:rsid w:val="03540D9F"/>
    <w:rsid w:val="03E57586"/>
    <w:rsid w:val="04605893"/>
    <w:rsid w:val="05047743"/>
    <w:rsid w:val="0BF3436E"/>
    <w:rsid w:val="0EAA3109"/>
    <w:rsid w:val="0FF141D7"/>
    <w:rsid w:val="11BF511D"/>
    <w:rsid w:val="12C841C5"/>
    <w:rsid w:val="13D13C97"/>
    <w:rsid w:val="13D84274"/>
    <w:rsid w:val="140C03C2"/>
    <w:rsid w:val="1571652E"/>
    <w:rsid w:val="16303AFB"/>
    <w:rsid w:val="16691AFB"/>
    <w:rsid w:val="166D339A"/>
    <w:rsid w:val="174E2EB7"/>
    <w:rsid w:val="1820443C"/>
    <w:rsid w:val="18867F4B"/>
    <w:rsid w:val="193A2859"/>
    <w:rsid w:val="19E920C9"/>
    <w:rsid w:val="1A3343E7"/>
    <w:rsid w:val="1BBF755C"/>
    <w:rsid w:val="1C9571A6"/>
    <w:rsid w:val="1D293D92"/>
    <w:rsid w:val="1FAA11BB"/>
    <w:rsid w:val="206D3F96"/>
    <w:rsid w:val="209B6D55"/>
    <w:rsid w:val="2265761B"/>
    <w:rsid w:val="251544B4"/>
    <w:rsid w:val="25F0369F"/>
    <w:rsid w:val="25F63DD5"/>
    <w:rsid w:val="26A21FDB"/>
    <w:rsid w:val="2740083A"/>
    <w:rsid w:val="28B35540"/>
    <w:rsid w:val="28BD3EE7"/>
    <w:rsid w:val="299A710B"/>
    <w:rsid w:val="2C09728D"/>
    <w:rsid w:val="2E9405C8"/>
    <w:rsid w:val="2FB43990"/>
    <w:rsid w:val="30AC28B9"/>
    <w:rsid w:val="30EB78C3"/>
    <w:rsid w:val="330160F2"/>
    <w:rsid w:val="33312179"/>
    <w:rsid w:val="338D077F"/>
    <w:rsid w:val="339A3297"/>
    <w:rsid w:val="34563267"/>
    <w:rsid w:val="351437BE"/>
    <w:rsid w:val="35834798"/>
    <w:rsid w:val="37A8224B"/>
    <w:rsid w:val="3B936B4F"/>
    <w:rsid w:val="3D271202"/>
    <w:rsid w:val="3D825CEB"/>
    <w:rsid w:val="3EDD766C"/>
    <w:rsid w:val="3F221B50"/>
    <w:rsid w:val="3F296471"/>
    <w:rsid w:val="3FB452E6"/>
    <w:rsid w:val="41147DAB"/>
    <w:rsid w:val="4510781E"/>
    <w:rsid w:val="45AF45B1"/>
    <w:rsid w:val="463308F5"/>
    <w:rsid w:val="46603C3A"/>
    <w:rsid w:val="471072A6"/>
    <w:rsid w:val="47767A51"/>
    <w:rsid w:val="482A25E9"/>
    <w:rsid w:val="499F55DB"/>
    <w:rsid w:val="4AEB42B2"/>
    <w:rsid w:val="4CF84A64"/>
    <w:rsid w:val="4F295DC5"/>
    <w:rsid w:val="4FEE214E"/>
    <w:rsid w:val="508A00C9"/>
    <w:rsid w:val="50D53F3E"/>
    <w:rsid w:val="54193EEE"/>
    <w:rsid w:val="54971836"/>
    <w:rsid w:val="54CF254E"/>
    <w:rsid w:val="5550303F"/>
    <w:rsid w:val="56425C27"/>
    <w:rsid w:val="580249E9"/>
    <w:rsid w:val="589E4D57"/>
    <w:rsid w:val="59B61507"/>
    <w:rsid w:val="59DC4868"/>
    <w:rsid w:val="5A511C57"/>
    <w:rsid w:val="5BD7330F"/>
    <w:rsid w:val="5F376360"/>
    <w:rsid w:val="5F3763D6"/>
    <w:rsid w:val="5FE82C6C"/>
    <w:rsid w:val="603C25A4"/>
    <w:rsid w:val="60FE0A15"/>
    <w:rsid w:val="62472733"/>
    <w:rsid w:val="635C3B47"/>
    <w:rsid w:val="65197815"/>
    <w:rsid w:val="656E746A"/>
    <w:rsid w:val="672C7CD4"/>
    <w:rsid w:val="67545513"/>
    <w:rsid w:val="69D1246D"/>
    <w:rsid w:val="6ABD7A3A"/>
    <w:rsid w:val="6D192AA9"/>
    <w:rsid w:val="6D8C1AAB"/>
    <w:rsid w:val="70414EA7"/>
    <w:rsid w:val="71017ADB"/>
    <w:rsid w:val="71BE0A10"/>
    <w:rsid w:val="71EC078C"/>
    <w:rsid w:val="72850298"/>
    <w:rsid w:val="72FA0C86"/>
    <w:rsid w:val="734B3290"/>
    <w:rsid w:val="74E25E76"/>
    <w:rsid w:val="74EC2851"/>
    <w:rsid w:val="74FD05BA"/>
    <w:rsid w:val="767524F9"/>
    <w:rsid w:val="7ACA58DF"/>
    <w:rsid w:val="7D1357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after="120"/>
      <w:jc w:val="left"/>
    </w:pPr>
    <w:rPr>
      <w:rFonts w:ascii="Times New Roman" w:hAnsi="Times New Roman" w:eastAsia="宋体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2648</Words>
  <Characters>2857</Characters>
  <Lines>1</Lines>
  <Paragraphs>1</Paragraphs>
  <TotalTime>0</TotalTime>
  <ScaleCrop>false</ScaleCrop>
  <LinksUpToDate>false</LinksUpToDate>
  <CharactersWithSpaces>2872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mlh52058</cp:lastModifiedBy>
  <dcterms:modified xsi:type="dcterms:W3CDTF">2023-01-06T02:50:58Z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2052-11.1.0.12980</vt:lpwstr>
  </property>
</Properties>
</file>