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瀚辰海洋科技(天津)有限公司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bookmarkStart w:id="1" w:name="联系人"/>
            <w:r>
              <w:rPr>
                <w:rFonts w:hint="eastAsia"/>
                <w:color w:val="000000"/>
                <w:sz w:val="24"/>
                <w:szCs w:val="24"/>
              </w:rPr>
              <w:t>陈伟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甄林林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(技术专家)</w:t>
            </w:r>
            <w:r>
              <w:rPr>
                <w:rFonts w:hint="eastAsia"/>
                <w:color w:val="000000"/>
                <w:sz w:val="24"/>
                <w:szCs w:val="24"/>
              </w:rPr>
              <w:t>，郭力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3" w:name="审核日期"/>
            <w:r>
              <w:rPr>
                <w:color w:val="000000"/>
              </w:rPr>
              <w:t>2022年12月26日 上午至2022年12月26日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  <w:bookmarkStart w:id="4" w:name="_GoBack"/>
            <w:bookmarkEnd w:id="4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2022年7月10日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2022年7月10日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北魏楷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E26697C"/>
    <w:rsid w:val="14E31122"/>
    <w:rsid w:val="1A0F56C6"/>
    <w:rsid w:val="2D48784F"/>
    <w:rsid w:val="3A265235"/>
    <w:rsid w:val="437159C8"/>
    <w:rsid w:val="5FCF78A6"/>
    <w:rsid w:val="6DB16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2022-12-26T06:42:44Z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