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1189-2022-Q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河北默澈高深信息技术咨询有限公司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2022年12月27日 上午至2022年12月27日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7"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石家庄市桥西区中山西路558号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348"/>
        <w:gridCol w:w="266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348" w:type="dxa"/>
            <w:vAlign w:val="center"/>
          </w:tcPr>
          <w:p>
            <w:pPr>
              <w:spacing w:line="240" w:lineRule="exact"/>
              <w:jc w:val="center"/>
              <w:rPr>
                <w:b/>
                <w:color w:val="000000"/>
                <w:szCs w:val="21"/>
              </w:rPr>
            </w:pPr>
            <w:r>
              <w:rPr>
                <w:rFonts w:hint="eastAsia"/>
                <w:szCs w:val="21"/>
              </w:rPr>
              <w:t>审核员注册证书号</w:t>
            </w:r>
          </w:p>
        </w:tc>
        <w:tc>
          <w:tcPr>
            <w:tcW w:w="266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348" w:type="dxa"/>
            <w:vAlign w:val="center"/>
          </w:tcPr>
          <w:p>
            <w:pPr>
              <w:spacing w:line="240" w:lineRule="exact"/>
              <w:jc w:val="center"/>
              <w:rPr>
                <w:b/>
                <w:color w:val="000000"/>
                <w:szCs w:val="21"/>
              </w:rPr>
            </w:pPr>
            <w:r>
              <w:rPr>
                <w:b/>
                <w:color w:val="000000"/>
                <w:szCs w:val="21"/>
              </w:rPr>
              <w:t>2022-N1QMS-4022240</w:t>
            </w:r>
          </w:p>
        </w:tc>
        <w:tc>
          <w:tcPr>
            <w:tcW w:w="2662" w:type="dxa"/>
            <w:vAlign w:val="center"/>
          </w:tcPr>
          <w:p>
            <w:pPr>
              <w:spacing w:line="240" w:lineRule="exact"/>
              <w:jc w:val="center"/>
              <w:rPr>
                <w:b/>
                <w:color w:val="000000"/>
                <w:szCs w:val="21"/>
              </w:rPr>
            </w:pPr>
            <w:r>
              <w:rPr>
                <w:b/>
                <w:color w:val="000000"/>
                <w:szCs w:val="21"/>
              </w:rPr>
              <w:t>33.02.01,33.02.04,33.03.01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348" w:type="dxa"/>
            <w:vAlign w:val="center"/>
          </w:tcPr>
          <w:p>
            <w:pPr>
              <w:rPr>
                <w:b/>
                <w:color w:val="000000"/>
                <w:szCs w:val="21"/>
              </w:rPr>
            </w:pPr>
            <w:r>
              <w:rPr>
                <w:rFonts w:hint="eastAsia"/>
                <w:b/>
                <w:color w:val="000000"/>
                <w:szCs w:val="21"/>
              </w:rPr>
              <w:t>工作单位</w:t>
            </w:r>
          </w:p>
        </w:tc>
        <w:tc>
          <w:tcPr>
            <w:tcW w:w="375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348" w:type="dxa"/>
            <w:vAlign w:val="center"/>
          </w:tcPr>
          <w:p>
            <w:pPr>
              <w:rPr>
                <w:b/>
                <w:color w:val="000000"/>
                <w:szCs w:val="21"/>
              </w:rPr>
            </w:pPr>
          </w:p>
        </w:tc>
        <w:tc>
          <w:tcPr>
            <w:tcW w:w="3750"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河北默澈高深信息技术咨询有限公司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河北石家庄循环化工园区阿里山大街与信工路交叉口西北角行政服务中心7楼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石家庄市桥西区中山西路558号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郑珊</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15103116589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苏欣</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刘学娟</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bookmarkStart w:id="34" w:name="审核范围"/>
            <w:r>
              <w:rPr>
                <w:b w:val="0"/>
                <w:bCs w:val="0"/>
                <w:sz w:val="21"/>
                <w:szCs w:val="21"/>
              </w:rPr>
              <w:t>信息安全软件开发、数据处理服务、网络安全系统运维服务</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rPr>
              <w:t>软件开发流程：项目立项-计划-需求分析-设计开发-代码编写-系统测试-试运行-验收</w:t>
            </w:r>
          </w:p>
          <w:p>
            <w:pPr>
              <w:tabs>
                <w:tab w:val="left" w:pos="360"/>
              </w:tabs>
              <w:rPr>
                <w:rFonts w:hint="eastAsia" w:ascii="Times New Roman" w:hAnsi="Times New Roman" w:cs="Times New Roman"/>
                <w:b w:val="0"/>
                <w:bCs w:val="0"/>
                <w:sz w:val="21"/>
                <w:szCs w:val="21"/>
                <w:lang w:eastAsia="zh-CN"/>
              </w:rPr>
            </w:pPr>
            <w:r>
              <w:rPr>
                <w:rFonts w:hint="eastAsia" w:ascii="Times New Roman" w:hAnsi="Times New Roman" w:cs="Times New Roman"/>
                <w:b w:val="0"/>
                <w:bCs w:val="0"/>
                <w:sz w:val="21"/>
                <w:szCs w:val="21"/>
                <w:lang w:eastAsia="zh-CN"/>
              </w:rPr>
              <w:t>数据处理服务工作流程：业务洽谈</w:t>
            </w:r>
            <w:r>
              <w:rPr>
                <w:rFonts w:hint="eastAsia" w:ascii="Times New Roman" w:hAnsi="Times New Roman" w:cs="Times New Roman"/>
                <w:b w:val="0"/>
                <w:bCs w:val="0"/>
                <w:sz w:val="21"/>
                <w:szCs w:val="21"/>
                <w:lang w:val="en-US" w:eastAsia="zh-CN"/>
              </w:rPr>
              <w:t>-签订合同-</w:t>
            </w:r>
            <w:r>
              <w:rPr>
                <w:rFonts w:hint="eastAsia" w:ascii="Times New Roman" w:hAnsi="Times New Roman" w:cs="Times New Roman"/>
                <w:b w:val="0"/>
                <w:bCs w:val="0"/>
                <w:sz w:val="21"/>
                <w:szCs w:val="21"/>
              </w:rPr>
              <w:t>业务对接</w:t>
            </w:r>
            <w:r>
              <w:rPr>
                <w:rFonts w:hint="eastAsia" w:ascii="Times New Roman" w:hAnsi="Times New Roman" w:cs="Times New Roman"/>
                <w:b w:val="0"/>
                <w:bCs w:val="0"/>
                <w:sz w:val="21"/>
                <w:szCs w:val="21"/>
                <w:lang w:val="en-US" w:eastAsia="zh-CN"/>
              </w:rPr>
              <w:t>-数据处理</w:t>
            </w:r>
            <w:r>
              <w:rPr>
                <w:rFonts w:hint="eastAsia" w:ascii="Times New Roman" w:hAnsi="Times New Roman" w:cs="Times New Roman"/>
                <w:b w:val="0"/>
                <w:bCs w:val="0"/>
                <w:sz w:val="21"/>
                <w:szCs w:val="21"/>
              </w:rPr>
              <w:t>方案</w:t>
            </w:r>
            <w:r>
              <w:rPr>
                <w:rFonts w:hint="eastAsia" w:ascii="Times New Roman" w:hAnsi="Times New Roman" w:cs="Times New Roman"/>
                <w:b w:val="0"/>
                <w:bCs w:val="0"/>
                <w:sz w:val="21"/>
                <w:szCs w:val="21"/>
                <w:lang w:val="en-US" w:eastAsia="zh-CN"/>
              </w:rPr>
              <w:t>--数据处理--项目结算</w:t>
            </w:r>
          </w:p>
          <w:p>
            <w:pPr>
              <w:tabs>
                <w:tab w:val="left" w:pos="360"/>
              </w:tabs>
              <w:rPr>
                <w:rFonts w:ascii="宋体"/>
                <w:color w:val="000000"/>
                <w:szCs w:val="21"/>
              </w:rPr>
            </w:pPr>
            <w:r>
              <w:rPr>
                <w:rFonts w:hint="eastAsia" w:ascii="Times New Roman" w:hAnsi="Times New Roman" w:cs="Times New Roman"/>
                <w:b w:val="0"/>
                <w:bCs w:val="0"/>
                <w:sz w:val="21"/>
                <w:szCs w:val="21"/>
                <w:lang w:eastAsia="zh-CN"/>
              </w:rPr>
              <w:t>网络安全运维服务工作流程：业务洽谈</w:t>
            </w:r>
            <w:r>
              <w:rPr>
                <w:rFonts w:hint="eastAsia" w:ascii="Times New Roman" w:hAnsi="Times New Roman" w:cs="Times New Roman"/>
                <w:b w:val="0"/>
                <w:bCs w:val="0"/>
                <w:sz w:val="21"/>
                <w:szCs w:val="21"/>
                <w:lang w:val="en-US" w:eastAsia="zh-CN"/>
              </w:rPr>
              <w:t>-签订合同-</w:t>
            </w:r>
            <w:r>
              <w:rPr>
                <w:rFonts w:hint="eastAsia" w:ascii="Times New Roman" w:hAnsi="Times New Roman" w:cs="Times New Roman"/>
                <w:b w:val="0"/>
                <w:bCs w:val="0"/>
                <w:sz w:val="21"/>
                <w:szCs w:val="21"/>
              </w:rPr>
              <w:t>业务对接</w:t>
            </w:r>
            <w:r>
              <w:rPr>
                <w:rFonts w:hint="eastAsia" w:ascii="Times New Roman" w:hAnsi="Times New Roman" w:cs="Times New Roman"/>
                <w:b w:val="0"/>
                <w:bCs w:val="0"/>
                <w:sz w:val="21"/>
                <w:szCs w:val="21"/>
                <w:lang w:val="en-US" w:eastAsia="zh-CN"/>
              </w:rPr>
              <w:t>-安全服务咨询、渗透测试、安全性维护等安全服务--项目结算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b w:val="0"/>
                <w:bCs w:val="0"/>
                <w:sz w:val="21"/>
                <w:szCs w:val="21"/>
              </w:rPr>
              <w:t>信息安全软件开发、数据处理服务、网络安全系统运维服务</w:t>
            </w:r>
          </w:p>
        </w:tc>
        <w:tc>
          <w:tcPr>
            <w:tcW w:w="2006" w:type="dxa"/>
            <w:gridSpan w:val="3"/>
            <w:vAlign w:val="center"/>
          </w:tcPr>
          <w:p>
            <w:pPr>
              <w:spacing w:line="400" w:lineRule="exact"/>
              <w:rPr>
                <w:b w:val="0"/>
                <w:bCs w:val="0"/>
                <w:sz w:val="21"/>
                <w:szCs w:val="21"/>
              </w:rPr>
            </w:pPr>
            <w:bookmarkStart w:id="35" w:name="专业代码"/>
            <w:r>
              <w:rPr>
                <w:b w:val="0"/>
                <w:bCs w:val="0"/>
                <w:sz w:val="21"/>
                <w:szCs w:val="21"/>
              </w:rPr>
              <w:t>33.02.01;33.02.04;</w:t>
            </w:r>
          </w:p>
          <w:p>
            <w:pPr>
              <w:spacing w:line="400" w:lineRule="exact"/>
              <w:rPr>
                <w:rFonts w:ascii="宋体" w:hAnsi="宋体"/>
                <w:b/>
                <w:color w:val="000000"/>
                <w:szCs w:val="21"/>
              </w:rPr>
            </w:pPr>
            <w:r>
              <w:rPr>
                <w:b w:val="0"/>
                <w:bCs w:val="0"/>
                <w:sz w:val="21"/>
                <w:szCs w:val="21"/>
              </w:rPr>
              <w:t>33.03.01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31"/>
        <w:gridCol w:w="582"/>
        <w:gridCol w:w="2300"/>
        <w:gridCol w:w="17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163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00"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9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河北石家庄循环化工园区阿里山大街与信工路交叉口西北角行政服务中心7楼</w:t>
            </w:r>
          </w:p>
        </w:tc>
        <w:tc>
          <w:tcPr>
            <w:tcW w:w="1631" w:type="dxa"/>
          </w:tcPr>
          <w:p>
            <w:pPr>
              <w:spacing w:before="40" w:after="40"/>
              <w:rPr>
                <w:rFonts w:eastAsia="黑体"/>
                <w:szCs w:val="21"/>
                <w:lang w:val="de-DE" w:eastAsia="ja-JP"/>
              </w:rPr>
            </w:pPr>
            <w:r>
              <w:rPr>
                <w:rFonts w:hint="eastAsia" w:eastAsia="黑体"/>
                <w:szCs w:val="21"/>
                <w:lang w:val="de-DE" w:eastAsia="ja-JP"/>
              </w:rPr>
              <w:t>石家庄市桥西区中山西路558号</w:t>
            </w:r>
          </w:p>
        </w:tc>
        <w:tc>
          <w:tcPr>
            <w:tcW w:w="582"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00" w:type="dxa"/>
            <w:vAlign w:val="center"/>
          </w:tcPr>
          <w:p>
            <w:pPr>
              <w:pStyle w:val="19"/>
              <w:rPr>
                <w:rFonts w:eastAsia="黑体" w:cs="Arial"/>
                <w:sz w:val="21"/>
                <w:szCs w:val="21"/>
                <w:lang w:val="en-US" w:eastAsia="ja-JP"/>
              </w:rPr>
            </w:pPr>
            <w:r>
              <w:rPr>
                <w:b w:val="0"/>
                <w:bCs w:val="0"/>
                <w:sz w:val="21"/>
                <w:szCs w:val="21"/>
              </w:rPr>
              <w:t>信息安全软件开发、数据处理服务、网络安全系统运维服务</w:t>
            </w:r>
          </w:p>
        </w:tc>
        <w:tc>
          <w:tcPr>
            <w:tcW w:w="1797" w:type="dxa"/>
            <w:vAlign w:val="center"/>
          </w:tcPr>
          <w:p>
            <w:pPr>
              <w:spacing w:before="40" w:after="40"/>
              <w:rPr>
                <w:rFonts w:eastAsia="黑体"/>
                <w:szCs w:val="21"/>
                <w:lang w:eastAsia="ja-JP"/>
              </w:rPr>
            </w:pPr>
            <w:r>
              <w:rPr>
                <w:rFonts w:hint="eastAsia" w:ascii="宋体" w:hAnsi="宋体"/>
                <w:b w:val="0"/>
                <w:bCs w:val="0"/>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rPr>
              <w:t>月</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sz w:val="24"/>
              </w:rPr>
              <w:t>202</w:t>
            </w:r>
            <w:r>
              <w:rPr>
                <w:rFonts w:hint="eastAsia"/>
                <w:sz w:val="24"/>
                <w:lang w:val="en-US" w:eastAsia="zh-CN"/>
              </w:rPr>
              <w:t>2</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10</w:t>
            </w:r>
            <w:r>
              <w:rPr>
                <w:rFonts w:hint="eastAsia"/>
                <w:sz w:val="24"/>
              </w:rPr>
              <w:t>日</w:t>
            </w:r>
            <w:r>
              <w:rPr>
                <w:rFonts w:hint="eastAsia"/>
                <w:sz w:val="24"/>
                <w:lang w:eastAsia="zh-CN"/>
              </w:rPr>
              <w:t>—</w:t>
            </w:r>
            <w:r>
              <w:rPr>
                <w:rFonts w:hint="eastAsia"/>
                <w:sz w:val="24"/>
                <w:lang w:val="en-US" w:eastAsia="zh-CN"/>
              </w:rPr>
              <w:t>11日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Times New Roman" w:cs="Times New Roman"/>
                <w:color w:val="000000"/>
                <w:szCs w:val="21"/>
                <w:lang w:val="en-US" w:eastAsia="zh-CN"/>
              </w:rPr>
              <w:t>需求分析、数据处理、网络安全运维服务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2022-12-2</w:t>
            </w:r>
            <w:bookmarkEnd w:id="36"/>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r>
        <w:rPr>
          <w:rFonts w:ascii="宋体" w:hAnsi="宋体"/>
          <w:b/>
          <w:color w:val="000000"/>
          <w:szCs w:val="21"/>
        </w:rPr>
        <w:t xml:space="preserve"> </w:t>
      </w:r>
    </w:p>
    <w:p>
      <w:pPr>
        <w:ind w:firstLine="5692" w:firstLineChars="27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2022年12月27日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李扬</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27</w:t>
            </w:r>
            <w:bookmarkStart w:id="37" w:name="_GoBack"/>
            <w:bookmarkEnd w:id="37"/>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65964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2022-12-27T02:27:58Z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