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河北超泰环保科技有限公司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、周文廷、杨园</w:t>
            </w:r>
          </w:p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年0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03</w:t>
            </w:r>
            <w:r>
              <w:rPr>
                <w:color w:val="000000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>91130104MA0904X57C</w:t>
            </w:r>
            <w:r>
              <w:rPr>
                <w:rFonts w:hint="eastAsia"/>
                <w:color w:val="000000"/>
                <w:szCs w:val="21"/>
              </w:rPr>
              <w:t xml:space="preserve"> ； 有效期：2017-08-28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环境检测，土壤质量监测服务，土壤检测及修复服务，公共场所卫生检测，室内环境质量检测，检测技术开发、检测技术服务、检测技术咨询，计量器具的检定与校准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认证申请范围：</w:t>
            </w:r>
            <w:bookmarkStart w:id="1" w:name="审核范围"/>
          </w:p>
          <w:bookmarkEnd w:id="1"/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Q：环境监测项目开发，环境监测，环保技术服务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E：环境监测项目开发，环境监测，环保技术服务所涉及场所的相关环境管理活动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O：环境监测项目开发，环境监测，环保技术服务所涉及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eastAsia="zh-CN"/>
              </w:rPr>
              <w:t>检验检测机构资质认定证书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副本； □原件 □复印件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  <w:lang w:val="en-US" w:eastAsia="zh-CN"/>
              </w:rPr>
              <w:t xml:space="preserve">180312341828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lang w:eastAsia="zh-CN"/>
              </w:rPr>
              <w:t>签发日期：</w:t>
            </w:r>
            <w:r>
              <w:rPr>
                <w:rFonts w:hint="eastAsia"/>
                <w:lang w:val="en-US" w:eastAsia="zh-CN"/>
              </w:rPr>
              <w:t>2022年2月16日，</w:t>
            </w:r>
            <w:r>
              <w:rPr>
                <w:rFonts w:hint="eastAsia"/>
                <w:lang w:eastAsia="zh-CN"/>
              </w:rPr>
              <w:t>有效期限至</w:t>
            </w:r>
            <w:r>
              <w:rPr>
                <w:rFonts w:hint="eastAsia"/>
                <w:lang w:val="en-US" w:eastAsia="zh-CN"/>
              </w:rPr>
              <w:t>2024年4月29日；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lang w:eastAsia="zh-CN"/>
              </w:rPr>
              <w:t>：河北省石家庄市桥西区新石中路375号金石大厦十五层1501-1516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eastAsia="zh-CN"/>
              </w:rPr>
              <w:t>检验检测</w:t>
            </w:r>
            <w:r>
              <w:rPr>
                <w:rFonts w:hint="eastAsia"/>
                <w:lang w:eastAsia="zh-CN"/>
              </w:rPr>
              <w:t>机构资质认定证书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：河北省石家庄市桥西区新石中路375号金石大厦十五层1501-1516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3"/>
              <w:spacing w:line="360" w:lineRule="auto"/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环境监测项目开发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流程：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确定需要开发的环境监测项目—评估—任务通知书-采样-内部模拟试验（两次）-上报申请-新增/扩项—现场评估-列入目录《检验检测机构资质认定证书附表》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；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  <w:p>
            <w:pPr>
              <w:pStyle w:val="3"/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环境监测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 xml:space="preserve"> 流程：</w:t>
            </w:r>
          </w:p>
          <w:p>
            <w:pPr>
              <w:pStyle w:val="3"/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4"/>
                <w:lang w:eastAsia="zh-CN"/>
              </w:rPr>
              <w:drawing>
                <wp:inline distT="0" distB="0" distL="114300" distR="114300">
                  <wp:extent cx="5345430" cy="3256915"/>
                  <wp:effectExtent l="0" t="0" r="762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430" cy="325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环保技术服务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流程：</w:t>
            </w:r>
          </w:p>
          <w:p>
            <w:pPr>
              <w:autoSpaceDE w:val="0"/>
              <w:autoSpaceDN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t>项目甄别—签订合同—成立项目小组（主持人、组员确定）--收集资料、现场踏勘 ---编制报告—初审—提交报告—专家评审（根据项目需要）—报告交付甲方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13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10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2022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21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lang w:val="en-US" w:eastAsia="zh-CN"/>
              </w:rPr>
              <w:t>采样（钻探）、</w:t>
            </w:r>
            <w:r>
              <w:rPr>
                <w:rFonts w:hint="eastAsia"/>
                <w:color w:val="000000"/>
                <w:lang w:eastAsia="zh-CN"/>
              </w:rPr>
              <w:t>部分</w:t>
            </w:r>
            <w:r>
              <w:rPr>
                <w:rFonts w:hint="eastAsia"/>
                <w:color w:val="000000"/>
                <w:lang w:val="en-US" w:eastAsia="zh-CN"/>
              </w:rPr>
              <w:t>检测项目</w:t>
            </w:r>
            <w:r>
              <w:rPr>
                <w:rFonts w:hint="eastAsia"/>
                <w:color w:val="000000"/>
                <w:lang w:eastAsia="zh-CN"/>
              </w:rPr>
              <w:t>外包</w:t>
            </w:r>
          </w:p>
          <w:p>
            <w:pPr>
              <w:pStyle w:val="11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210" w:firstLineChars="1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pStyle w:val="2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质量方针：科学严谨、公正准确、优质高效、服务社会</w:t>
            </w:r>
          </w:p>
          <w:p>
            <w:pPr>
              <w:pStyle w:val="2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环境方针：合理分区、有效隔离、加以控制、设施有效</w:t>
            </w:r>
          </w:p>
          <w:p>
            <w:pPr>
              <w:pStyle w:val="2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职业健康安全方针：安全第一，预防为主，全员参与，注重细节</w:t>
            </w:r>
          </w:p>
          <w:p>
            <w:pPr>
              <w:pStyle w:val="2"/>
              <w:rPr>
                <w:rFonts w:hint="eastAsia" w:ascii="宋体" w:hAnsi="宋体" w:eastAsia="宋体"/>
                <w:b/>
                <w:lang w:eastAsia="zh-CN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eastAsia="zh-CN"/>
              </w:rPr>
              <w:t>持续改进</w:t>
            </w: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tabs>
                <w:tab w:val="left" w:pos="588"/>
              </w:tabs>
              <w:spacing w:line="500" w:lineRule="exact"/>
              <w:jc w:val="both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/>
                <w:b/>
                <w:bCs/>
                <w:lang w:eastAsia="zh-CN"/>
              </w:rPr>
              <w:t>一、质量目标：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检测标准规范现行有效率100%；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bookmarkStart w:id="2" w:name="_Hlk27512931"/>
            <w:r>
              <w:rPr>
                <w:rFonts w:hint="eastAsia"/>
                <w:lang w:eastAsia="zh-CN"/>
              </w:rPr>
              <w:t>检验检测报告及时率≥95%；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检验检测报告首次提交合格率≥98%；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顾客满意度95%以上；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在用设备检定校验合格率100%；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培训履行率99%以上；</w:t>
            </w:r>
          </w:p>
          <w:bookmarkEnd w:id="2"/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二、环境目标：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1、危险废物处置率100%；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、环境事故发生率为零</w:t>
            </w:r>
            <w:r>
              <w:rPr>
                <w:rFonts w:hint="eastAsia" w:ascii="宋体" w:hAnsi="宋体" w:eastAsia="宋体"/>
                <w:bCs/>
                <w:lang w:eastAsia="zh-CN"/>
              </w:rPr>
              <w:t>。</w:t>
            </w:r>
          </w:p>
          <w:p>
            <w:pPr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三、职业健康安全目标：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1、全员安全教育率100%；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bCs/>
                <w:lang w:eastAsia="zh-CN"/>
              </w:rPr>
              <w:t>人身重伤及以上事故为零；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3、火灾事故为零；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4、职业健康体检率100%；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5、安全隐患整改率100%。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eastAsia="zh-CN"/>
              </w:rPr>
              <w:t>提供了目标考核记录，体系运行以来目标均已完成。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程序</w:t>
            </w:r>
            <w:r>
              <w:rPr>
                <w:rFonts w:hint="eastAsia"/>
                <w:color w:val="000000"/>
                <w:szCs w:val="18"/>
              </w:rPr>
              <w:t>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多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多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18-19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无不适用条款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质量关键过程（工序）：现场确认、方案编制；相关控制参数名称：客户要求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需要确认的过程（工序）：试验方法确认、项目甄别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确认的内容：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人员技能、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设备能力、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原料控制、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工艺方法、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2022年7月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进行了顾客满意度调查，满意度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99%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低本底α/β测量仪、可吸附有机卤素测定仪、高效液相色谱仪、离子色谱仪、原子吸收分光光度计、原子荧光光度计、毛发式温湿度表、参比电极、立式压力蒸汽灭菌器、溶解氧测定仪、水浴氮吹仪、固相萃取装置、生物显微镜、旋转蒸发仪、微波消解仪、玻璃仪器气流烘干器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电热板、快速混匀器、隔膜真空泵、COD自动消解器回流仪、COD自动消解器回流仪、气相色谱仪、超纯水机、冷藏展示柜、冷藏展示柜、冷藏展示柜、冷藏展示柜、冰箱、单人净化工作台、一体化蒸馏仪、数显温控磁力搅拌器、恒温水浴振荡器、冰箱、集热式磁力搅拌器、自动萃取器、消解仪、凯式定氮仪、无风式除静电器等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：电子分析天平、pH计、浊度计、紫外可见分光光度计、挥发性有机物泄漏仪、烟气烟尘颗粒物浓度测试仪、恒温恒湿箱、液相色谱仪、气象色谱仪、电导率仪等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实验室废水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《环境监测报告》编号：颁发日期：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 xml:space="preserve">   月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 xml:space="preserve">   日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00"/>
                <w:szCs w:val="18"/>
              </w:rPr>
              <w:t>包括：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生活污水   ¨工业废水 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废气   ¨粉尘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厂界噪声   ¨其他——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进行了火灾事故应急演练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--科技园区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eastAsia="zh-CN"/>
              </w:rPr>
              <w:t>氩气、氮气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实验室</w:t>
            </w:r>
            <w:r>
              <w:rPr>
                <w:rFonts w:hint="eastAsia"/>
                <w:color w:val="000000"/>
              </w:rPr>
              <w:t xml:space="preserve">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--有机溶液、无机溶液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紧急淋浴器、急救箱</w:t>
            </w:r>
          </w:p>
          <w:p>
            <w:pPr>
              <w:pStyle w:val="11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口罩、酒精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t xml:space="preserve">经营地址变更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115E2E"/>
    <w:rsid w:val="0046550B"/>
    <w:rsid w:val="00792937"/>
    <w:rsid w:val="01863C3A"/>
    <w:rsid w:val="01AF0969"/>
    <w:rsid w:val="024A0BB7"/>
    <w:rsid w:val="030D2310"/>
    <w:rsid w:val="05C211EC"/>
    <w:rsid w:val="07F12200"/>
    <w:rsid w:val="092C1016"/>
    <w:rsid w:val="0AD45054"/>
    <w:rsid w:val="0C670CE3"/>
    <w:rsid w:val="0C977BD0"/>
    <w:rsid w:val="0D646FD0"/>
    <w:rsid w:val="0F5B4A89"/>
    <w:rsid w:val="0FB861EA"/>
    <w:rsid w:val="12CD1ABC"/>
    <w:rsid w:val="13511DA5"/>
    <w:rsid w:val="14261A0B"/>
    <w:rsid w:val="15772684"/>
    <w:rsid w:val="15A703A2"/>
    <w:rsid w:val="15E50ECA"/>
    <w:rsid w:val="15E72E94"/>
    <w:rsid w:val="160E1B5C"/>
    <w:rsid w:val="183D4FEE"/>
    <w:rsid w:val="185B064A"/>
    <w:rsid w:val="19D159ED"/>
    <w:rsid w:val="1B505038"/>
    <w:rsid w:val="1B9D74A7"/>
    <w:rsid w:val="1C874A89"/>
    <w:rsid w:val="1D2F0F50"/>
    <w:rsid w:val="1E334EC9"/>
    <w:rsid w:val="1E6750EC"/>
    <w:rsid w:val="1EA77665"/>
    <w:rsid w:val="1EC51899"/>
    <w:rsid w:val="21863561"/>
    <w:rsid w:val="21B24356"/>
    <w:rsid w:val="22E546A3"/>
    <w:rsid w:val="23E26A49"/>
    <w:rsid w:val="26EE12D9"/>
    <w:rsid w:val="28092D2B"/>
    <w:rsid w:val="2873044C"/>
    <w:rsid w:val="28F553A6"/>
    <w:rsid w:val="290D27BA"/>
    <w:rsid w:val="2942459D"/>
    <w:rsid w:val="29F00112"/>
    <w:rsid w:val="2AC31382"/>
    <w:rsid w:val="2DF95907"/>
    <w:rsid w:val="2E3A0F5A"/>
    <w:rsid w:val="2EE644C2"/>
    <w:rsid w:val="2F5702EB"/>
    <w:rsid w:val="306929CC"/>
    <w:rsid w:val="30A47041"/>
    <w:rsid w:val="31D326E5"/>
    <w:rsid w:val="31E71B8C"/>
    <w:rsid w:val="31F56E59"/>
    <w:rsid w:val="3344327C"/>
    <w:rsid w:val="33FC6CA1"/>
    <w:rsid w:val="34F94E29"/>
    <w:rsid w:val="350E4E50"/>
    <w:rsid w:val="37441A9D"/>
    <w:rsid w:val="3781497F"/>
    <w:rsid w:val="399A1E48"/>
    <w:rsid w:val="39B553AF"/>
    <w:rsid w:val="3AAB598F"/>
    <w:rsid w:val="3C740F54"/>
    <w:rsid w:val="3D0A4BEF"/>
    <w:rsid w:val="3D91076F"/>
    <w:rsid w:val="3E330175"/>
    <w:rsid w:val="3F0607D0"/>
    <w:rsid w:val="404E573A"/>
    <w:rsid w:val="406F1F89"/>
    <w:rsid w:val="41A526BD"/>
    <w:rsid w:val="45331A0D"/>
    <w:rsid w:val="47963B1F"/>
    <w:rsid w:val="49654934"/>
    <w:rsid w:val="4B0E7FA0"/>
    <w:rsid w:val="4BA250EF"/>
    <w:rsid w:val="4C910E89"/>
    <w:rsid w:val="4CCF20E6"/>
    <w:rsid w:val="4D513FA5"/>
    <w:rsid w:val="519767EE"/>
    <w:rsid w:val="53781637"/>
    <w:rsid w:val="54E3424B"/>
    <w:rsid w:val="55490148"/>
    <w:rsid w:val="56B840A2"/>
    <w:rsid w:val="583A23D4"/>
    <w:rsid w:val="58BA453C"/>
    <w:rsid w:val="5954056B"/>
    <w:rsid w:val="5954150A"/>
    <w:rsid w:val="5F2C615B"/>
    <w:rsid w:val="5F3E6C4E"/>
    <w:rsid w:val="5FCA0871"/>
    <w:rsid w:val="5FCA30E4"/>
    <w:rsid w:val="60463760"/>
    <w:rsid w:val="606918BD"/>
    <w:rsid w:val="60B35228"/>
    <w:rsid w:val="60E71ECF"/>
    <w:rsid w:val="610338C8"/>
    <w:rsid w:val="62DE4DC9"/>
    <w:rsid w:val="62FB09B2"/>
    <w:rsid w:val="63C74D38"/>
    <w:rsid w:val="63F21DB5"/>
    <w:rsid w:val="64A5151D"/>
    <w:rsid w:val="65030C16"/>
    <w:rsid w:val="661E3335"/>
    <w:rsid w:val="66BE0674"/>
    <w:rsid w:val="67112E9A"/>
    <w:rsid w:val="687F015B"/>
    <w:rsid w:val="698F1B76"/>
    <w:rsid w:val="6A022F6E"/>
    <w:rsid w:val="6C9A123C"/>
    <w:rsid w:val="6C9A2BD7"/>
    <w:rsid w:val="6CE73253"/>
    <w:rsid w:val="6E1D3ED3"/>
    <w:rsid w:val="70FF5B11"/>
    <w:rsid w:val="731004AA"/>
    <w:rsid w:val="73221500"/>
    <w:rsid w:val="78CA4C57"/>
    <w:rsid w:val="79297BCF"/>
    <w:rsid w:val="7A2A5562"/>
    <w:rsid w:val="7C5A2796"/>
    <w:rsid w:val="7D31153F"/>
    <w:rsid w:val="7E394D59"/>
    <w:rsid w:val="7E7044F2"/>
    <w:rsid w:val="7F31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7">
    <w:name w:val="msoins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7357</Words>
  <Characters>7621</Characters>
  <Lines>92</Lines>
  <Paragraphs>26</Paragraphs>
  <TotalTime>0</TotalTime>
  <ScaleCrop>false</ScaleCrop>
  <LinksUpToDate>false</LinksUpToDate>
  <CharactersWithSpaces>8955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2023-01-05T03:20:21Z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