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河北超泰环保科技有限公司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环境监测项目开发流程：确定需要开发的环境监测项目-评估-任务通知书-采样-内部模拟试验（两次）-上报申请-新增/扩项-现场评估-列入目录《检验检测机构资质认定证书附表》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环境监测流程：签订合同—现场确认—检测—数据整理—编制报告—报告校核批准—打印存档—报告发送</w:t>
            </w:r>
          </w:p>
          <w:p>
            <w:pPr>
              <w:jc w:val="both"/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环保技术服务流程：</w:t>
            </w:r>
            <w:r>
              <w:rPr>
                <w:rFonts w:hint="eastAsia"/>
                <w:sz w:val="21"/>
                <w:szCs w:val="21"/>
              </w:rPr>
              <w:t>项目甄别—签订合同—成立项目小组（主持人、组员确定）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收集资料、现场踏勘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编制报告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初审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提交报告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专家评审（根据项目需要）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报告交付甲方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2" w:name="_GoBack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现场确认、方案编制</w:t>
            </w:r>
            <w:bookmarkEnd w:id="2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，特殊过程：试验方法确认、</w:t>
            </w:r>
            <w:r>
              <w:rPr>
                <w:rFonts w:hint="eastAsia"/>
                <w:sz w:val="21"/>
                <w:szCs w:val="21"/>
              </w:rPr>
              <w:t>项目甄别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质量法、计量法、水质 水温的测定温度计或颠倒温度计测定法GB/T 13195-1991、空气质量 二氧化硫的测定 甲醛吸收副玫瑰苯胺分光光度法HJ 482-2009、固定污染源废气氯化氢的测定 硝酸银容量法HJ 548-2016、土壤 水溶性和酸溶性硫酸盐的测定重量法HJ 635-2012等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河北超泰环保科技有限公司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环境监测项目开发流程：确定需要开发的环境监测项目-评估-任务通知书-采样-内部模拟试验（两次）-上报申请-新增/扩项-现场评估-列入目录《检验检测机构资质认定证书附表》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环境监测流程：签订合同—现场确认—检测—数据整理—编制报告—报告校核批准—打印存档—报告发送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环保技术服务流程：</w:t>
            </w:r>
            <w:r>
              <w:rPr>
                <w:rFonts w:hint="eastAsia"/>
                <w:sz w:val="21"/>
                <w:szCs w:val="21"/>
              </w:rPr>
              <w:t>项目甄别—签订合同—成立项目小组（主持人、组员确定）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收集资料、现场踏勘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编制报告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初审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提交报告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专家评审（根据项目需要）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报告交付甲方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固废排放、火灾爆炸事故的发生，环境安全运行控制程序、废弃物控制程序、应急准备和响应控制程序、应急预案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环境保护法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GB8978-1996《污水综合排放标准》、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GB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16297-1996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大气污染物综合排放</w:t>
            </w:r>
            <w:r>
              <w:rPr>
                <w:rFonts w:hint="eastAsia"/>
                <w:color w:val="auto"/>
                <w:sz w:val="21"/>
                <w:szCs w:val="21"/>
              </w:rPr>
              <w:t>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DB13/2322-2016《工业企业挥发性有机物排放控制标准》、GB12348-2008《工业企业厂界环境噪声排放标准》、GB16889-2008《生活垃圾填埋场污染控制标准》、GB18599-2020《一般工业固体废物贮存和填埋污染控制标准》、《国家危险废物名录（2021年版）》GB18597-2001《危险废物贮存污染物控制标准》、GB/T31190-2014《实验室废弃化学品收集技术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自行监测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河北超泰环保科技有限公司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34.02.00;34.06.00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环境监测项目开发流程：确定需要开发的环境监测项目-评估-任务通知书-采样-内部模拟试验（两次）-上报申请-新增/扩项-现场评估-列入目录《检验检测机构资质认定证书附表》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环境监测流程：签订合同—现场确认—检测—数据整理—编制报告—报告校核批准—打印存档—报告发送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环保技术服务流程：</w:t>
            </w:r>
            <w:r>
              <w:rPr>
                <w:rFonts w:hint="eastAsia"/>
                <w:sz w:val="21"/>
                <w:szCs w:val="21"/>
              </w:rPr>
              <w:t>项目甄别—签订合同—成立项目小组（主持人、组员确定）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收集资料、现场踏勘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编制报告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初审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提交报告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专家评审（根据项目需要）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报告交付甲方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火灾、爆炸、实验室中毒/划伤/烫伤、现场采用高空坠落/淹溺/</w:t>
            </w:r>
            <w:r>
              <w:rPr>
                <w:rFonts w:hint="eastAsia"/>
                <w:b/>
                <w:sz w:val="20"/>
                <w:lang w:val="en-US" w:eastAsia="zh-CN"/>
              </w:rPr>
              <w:t>交通事故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民法典、安全生产法、消防法、传染病防治法等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D8B6077"/>
    <w:rsid w:val="499F7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2023-01-05T08:13:28Z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