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1325-2022-E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国工恒昌新材料沧州有限公司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91130901MA0DNTP102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30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国工恒昌新材料沧州有限公司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镍基、钛基、铝基、铜基、铁基高温合金基材料的销售所涉及场所的相关环境管理活动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河北省沧州市沧州经济开发区兴沧路9号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河北省沧州市沧州经济开发区兴合路11号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64135</wp:posOffset>
                  </wp:positionV>
                  <wp:extent cx="699135" cy="314325"/>
                  <wp:effectExtent l="0" t="0" r="12065" b="3175"/>
                  <wp:wrapNone/>
                  <wp:docPr id="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2022.12.30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4AC0E2E"/>
    <w:rsid w:val="78976C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1230</Words>
  <Characters>2040</Characters>
  <Lines>18</Lines>
  <Paragraphs>5</Paragraphs>
  <TotalTime>1</TotalTime>
  <ScaleCrop>false</ScaleCrop>
  <LinksUpToDate>false</LinksUpToDate>
  <CharactersWithSpaces>2249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2022-12-30T08:04:51Z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2052-11.1.0.13012</vt:lpwstr>
  </property>
</Properties>
</file>