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1325-2022-E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国工恒昌新材料沧州有限公司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2022年12月29日 上午至2022年12月29日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河北省沧州市沧州经济开发区兴合路11号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2022-N1EMS-2258213</w:t>
            </w:r>
          </w:p>
        </w:tc>
        <w:tc>
          <w:tcPr>
            <w:tcW w:w="1140" w:type="dxa"/>
            <w:vAlign w:val="center"/>
          </w:tcPr>
          <w:p>
            <w:pPr>
              <w:spacing w:line="240" w:lineRule="exact"/>
              <w:jc w:val="center"/>
              <w:rPr>
                <w:b/>
                <w:color w:val="000000"/>
                <w:szCs w:val="21"/>
              </w:rPr>
            </w:pPr>
            <w:r>
              <w:rPr>
                <w:b/>
                <w:color w:val="000000"/>
                <w:szCs w:val="21"/>
              </w:rPr>
              <w:t>29.11.02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国工恒昌新材料沧州有限公司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河北省沧州市沧州经济开发区兴沧路9号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061002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河北省沧州市沧州经济开发区兴合路11号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061002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赵艳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18034470031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陈希春</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赵艳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rPr>
                <w:rFonts w:hint="eastAsia" w:ascii="宋体" w:hAnsi="宋体"/>
                <w:b/>
                <w:color w:val="000000"/>
                <w:szCs w:val="21"/>
              </w:rPr>
              <w:t>镍基、钛基、铝基、铜基、铁基高温合金基材料的销售所涉及场所的相关环境管理活动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40" w:lineRule="exact"/>
              <w:rPr>
                <w:rFonts w:ascii="宋体" w:hAnsi="宋体"/>
                <w:sz w:val="28"/>
                <w:szCs w:val="28"/>
              </w:rPr>
            </w:pPr>
            <w:r>
              <w:rPr>
                <w:rFonts w:hint="eastAsia" w:ascii="宋体" w:hAnsi="宋体" w:eastAsia="宋体" w:cs="Times New Roman"/>
                <w:color w:val="000000"/>
                <w:lang w:val="en-US" w:eastAsia="zh-CN"/>
              </w:rPr>
              <w:t>客户洽谈---业务签单--</w:t>
            </w:r>
            <w:r>
              <w:rPr>
                <w:rFonts w:hint="eastAsia" w:ascii="宋体" w:hAnsi="宋体" w:eastAsia="宋体" w:cs="Times New Roman"/>
                <w:color w:val="000000"/>
              </w:rPr>
              <w:t>采购货源</w:t>
            </w:r>
            <w:r>
              <w:rPr>
                <w:rFonts w:hint="eastAsia" w:ascii="宋体" w:hAnsi="宋体" w:eastAsia="宋体" w:cs="Times New Roman"/>
                <w:color w:val="000000"/>
                <w:lang w:val="en-US" w:eastAsia="zh-CN"/>
              </w:rPr>
              <w:t>--供方发货--</w:t>
            </w:r>
            <w:r>
              <w:rPr>
                <w:rFonts w:hint="eastAsia" w:ascii="宋体" w:hAnsi="宋体" w:eastAsia="宋体" w:cs="Times New Roman"/>
                <w:color w:val="000000"/>
              </w:rPr>
              <w:t>交付/</w:t>
            </w:r>
            <w:r>
              <w:rPr>
                <w:rFonts w:hint="eastAsia" w:ascii="宋体" w:hAnsi="宋体" w:eastAsia="宋体" w:cs="Times New Roman"/>
                <w:color w:val="000000"/>
                <w:lang w:val="en-US" w:eastAsia="zh-CN"/>
              </w:rPr>
              <w:t>客户验收</w:t>
            </w:r>
            <w:r>
              <w:rPr>
                <w:rFonts w:hint="eastAsia" w:ascii="宋体" w:hAnsi="宋体" w:eastAsia="宋体" w:cs="Times New Roman"/>
                <w:color w:val="000000"/>
              </w:rPr>
              <w:t>签字回执</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镍基、钛基、铝基、铜基、铁基高温合金基材料的销售所涉及场所的相关环境管理活动</w:t>
            </w:r>
          </w:p>
        </w:tc>
        <w:tc>
          <w:tcPr>
            <w:tcW w:w="2006" w:type="dxa"/>
            <w:gridSpan w:val="3"/>
            <w:vAlign w:val="center"/>
          </w:tcPr>
          <w:p>
            <w:pPr>
              <w:spacing w:line="400" w:lineRule="exact"/>
              <w:rPr>
                <w:rFonts w:ascii="宋体" w:hAnsi="宋体"/>
                <w:b/>
                <w:color w:val="000000"/>
                <w:szCs w:val="21"/>
              </w:rPr>
            </w:pPr>
            <w:bookmarkStart w:id="36" w:name="专业代码"/>
            <w:r>
              <w:t>29.11.02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国工恒昌新材料沧州有限公司</w:t>
            </w:r>
          </w:p>
          <w:p>
            <w:pPr>
              <w:spacing w:before="40" w:after="40"/>
              <w:rPr>
                <w:sz w:val="21"/>
                <w:szCs w:val="21"/>
                <w:lang w:val="de-DE" w:eastAsia="ja-JP"/>
              </w:rPr>
            </w:pPr>
            <w:r>
              <w:rPr>
                <w:sz w:val="21"/>
                <w:szCs w:val="21"/>
              </w:rPr>
              <w:t>河北省沧州市沧州经济开发区兴沧路9号</w:t>
            </w:r>
          </w:p>
        </w:tc>
        <w:tc>
          <w:tcPr>
            <w:tcW w:w="2267" w:type="dxa"/>
          </w:tcPr>
          <w:p>
            <w:pPr>
              <w:spacing w:before="40" w:after="40"/>
              <w:rPr>
                <w:rFonts w:eastAsia="黑体"/>
                <w:szCs w:val="21"/>
                <w:lang w:val="de-DE" w:eastAsia="ja-JP"/>
              </w:rPr>
            </w:pPr>
            <w:r>
              <w:rPr>
                <w:sz w:val="21"/>
                <w:szCs w:val="21"/>
              </w:rPr>
              <w:t>河北省沧州市沧州经济开发区兴合路11号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803" w:type="dxa"/>
            <w:vAlign w:val="center"/>
          </w:tcPr>
          <w:p>
            <w:pPr>
              <w:pStyle w:val="19"/>
              <w:rPr>
                <w:rFonts w:eastAsia="黑体" w:cs="Arial"/>
                <w:sz w:val="21"/>
                <w:szCs w:val="21"/>
                <w:lang w:val="en-US" w:eastAsia="ja-JP"/>
              </w:rPr>
            </w:pPr>
            <w:r>
              <w:t>镍基、钛基、铝基、铜基、铁基高温合金基材料的销售所涉及场所的相关环境管理活动</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GB/T24001</w:t>
            </w:r>
          </w:p>
        </w:tc>
        <w:tc>
          <w:tcPr>
            <w:tcW w:w="668" w:type="dxa"/>
            <w:shd w:val="clear" w:color="auto" w:fill="FFFFFF"/>
          </w:tcPr>
          <w:p>
            <w:pPr>
              <w:rPr>
                <w:rFonts w:eastAsia="黑体"/>
                <w:szCs w:val="21"/>
              </w:rPr>
            </w:pPr>
            <w:r>
              <w:rPr>
                <w:rFonts w:eastAsia="黑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年6月28日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bookmarkEnd w:id="37"/>
            <w:r>
              <w:rPr>
                <w:rFonts w:hint="eastAsia" w:ascii="宋体"/>
                <w:b/>
                <w:color w:val="000000"/>
                <w:szCs w:val="21"/>
                <w:lang w:val="en-US" w:eastAsia="zh-CN"/>
              </w:rPr>
              <w:t>2022.12.30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bookmarkStart w:id="38" w:name="总组长Add1"/>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1904365</wp:posOffset>
            </wp:positionH>
            <wp:positionV relativeFrom="paragraph">
              <wp:posOffset>311150</wp:posOffset>
            </wp:positionV>
            <wp:extent cx="699135" cy="314325"/>
            <wp:effectExtent l="0" t="0" r="12065" b="3175"/>
            <wp:wrapNone/>
            <wp:docPr id="3" name="图片 4"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35b3aafdf404ed4d0ef2157cff4e447"/>
                    <pic:cNvPicPr>
                      <a:picLocks noChangeAspect="1"/>
                    </pic:cNvPicPr>
                  </pic:nvPicPr>
                  <pic:blipFill>
                    <a:blip r:embed="rId6"/>
                    <a:stretch>
                      <a:fillRect/>
                    </a:stretch>
                  </pic:blipFill>
                  <pic:spPr>
                    <a:xfrm>
                      <a:off x="0" y="0"/>
                      <a:ext cx="699135" cy="314325"/>
                    </a:xfrm>
                    <a:prstGeom prst="rect">
                      <a:avLst/>
                    </a:prstGeom>
                    <a:noFill/>
                    <a:ln>
                      <a:noFill/>
                    </a:ln>
                  </pic:spPr>
                </pic:pic>
              </a:graphicData>
            </a:graphic>
          </wp:anchor>
        </w:drawing>
      </w:r>
      <w:bookmarkEnd w:id="38"/>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2022.12.29</w:t>
      </w:r>
      <w:bookmarkStart w:id="39" w:name="_GoBack"/>
      <w:bookmarkEnd w:id="39"/>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c4ZWJiZGY2YjU2MmRhNjg4NDA1NWJhMzhhZTVmYzcifQ=="/>
  </w:docVars>
  <w:rsids>
    <w:rsidRoot w:val="00000000"/>
    <w:rsid w:val="04684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7563</Words>
  <Characters>8202</Characters>
  <Lines>67</Lines>
  <Paragraphs>18</Paragraphs>
  <TotalTime>1</TotalTime>
  <ScaleCrop>false</ScaleCrop>
  <LinksUpToDate>false</LinksUpToDate>
  <CharactersWithSpaces>8267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2022-12-30T02:52:03Z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2052-11.1.0.13012</vt:lpwstr>
  </property>
</Properties>
</file>