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国工恒昌新材料沧州有限公司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bookmarkStart w:id="1" w:name="联系人"/>
            <w:r>
              <w:rPr>
                <w:sz w:val="21"/>
                <w:szCs w:val="21"/>
              </w:rPr>
              <w:t>赵艳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审核时间：</w:t>
            </w:r>
            <w:bookmarkStart w:id="3" w:name="审核日期"/>
            <w:r>
              <w:rPr>
                <w:color w:val="000000"/>
              </w:rPr>
              <w:t>2022年12月29日 上午至2022年12月29日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4" w:name="机构代码"/>
            <w:r>
              <w:rPr>
                <w:rFonts w:hint="eastAsia"/>
                <w:color w:val="000000"/>
                <w:szCs w:val="21"/>
                <w:u w:val="single"/>
              </w:rPr>
              <w:t>91130901MA0DNTP102</w:t>
            </w:r>
            <w:bookmarkEnd w:id="4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：新材料技术研发、技术咨询、技术转让、技术服务；制造、销售：镍基、钛基、铝基、铜基、铁基合金材料及其制品，高温合金基材料及制品，钢铁材料及制品；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5" w:name="审核范围"/>
            <w:r>
              <w:t>镍基、钛基、铝基、铜基、铁基高温合金基材料的销售所涉及场所的相关环境管理活动</w:t>
            </w:r>
            <w:bookmarkEnd w:id="5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6" w:name="注册地址"/>
            <w:r>
              <w:rPr>
                <w:sz w:val="21"/>
                <w:szCs w:val="21"/>
              </w:rPr>
              <w:t>河北省沧州市沧州经济开发区兴沧路9号</w:t>
            </w:r>
            <w:bookmarkEnd w:id="6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7" w:name="生产地址"/>
            <w:r>
              <w:rPr>
                <w:sz w:val="21"/>
                <w:szCs w:val="21"/>
              </w:rPr>
              <w:t>河北省沧州市沧州经济开发区兴合路11号</w:t>
            </w:r>
            <w:bookmarkEnd w:id="7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bookmarkStart w:id="8" w:name="_GoBack"/>
            <w:r>
              <w:rPr>
                <w:rFonts w:hint="eastAsia" w:ascii="宋体" w:hAnsi="宋体" w:eastAsia="宋体" w:cs="Times New Roman"/>
                <w:color w:val="000000"/>
                <w:lang w:val="en-US" w:eastAsia="zh-CN"/>
              </w:rPr>
              <w:t>客户洽谈---业务签单--</w:t>
            </w:r>
            <w:r>
              <w:rPr>
                <w:rFonts w:hint="eastAsia" w:ascii="宋体" w:hAnsi="宋体" w:eastAsia="宋体" w:cs="Times New Roman"/>
                <w:color w:val="000000"/>
              </w:rPr>
              <w:t>采购货源</w:t>
            </w:r>
            <w:r>
              <w:rPr>
                <w:rFonts w:hint="eastAsia" w:ascii="宋体" w:hAnsi="宋体" w:eastAsia="宋体" w:cs="Times New Roman"/>
                <w:color w:val="000000"/>
                <w:lang w:val="en-US" w:eastAsia="zh-CN"/>
              </w:rPr>
              <w:t>--供方发货--</w:t>
            </w:r>
            <w:r>
              <w:rPr>
                <w:rFonts w:hint="eastAsia" w:ascii="宋体" w:hAnsi="宋体" w:eastAsia="宋体" w:cs="Times New Roman"/>
                <w:color w:val="000000"/>
              </w:rPr>
              <w:t>交付/</w:t>
            </w:r>
            <w:r>
              <w:rPr>
                <w:rFonts w:hint="eastAsia" w:ascii="宋体" w:hAnsi="宋体" w:eastAsia="宋体" w:cs="Times New Roman"/>
                <w:color w:val="000000"/>
                <w:lang w:val="en-US" w:eastAsia="zh-CN"/>
              </w:rPr>
              <w:t>客户验收</w:t>
            </w:r>
            <w:r>
              <w:rPr>
                <w:rFonts w:hint="eastAsia" w:ascii="宋体" w:hAnsi="宋体" w:eastAsia="宋体" w:cs="Times New Roman"/>
                <w:color w:val="000000"/>
              </w:rPr>
              <w:t>签字回执</w:t>
            </w:r>
          </w:p>
          <w:bookmarkEnd w:id="8"/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30人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组织文件化的管理方针已制定，内容为：科学管理，遵守法规，预防污染，持续改进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固体废物100%分类收集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highlight w:val="none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highlight w:val="none"/>
                    </w:rPr>
                    <w:t>有效处置数/处置总数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highlight w:val="none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highlight w:val="none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highlight w:val="none"/>
                    </w:rPr>
                    <w:t>累计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销售行业  不涉及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74865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9786</Words>
  <Characters>9991</Characters>
  <Lines>92</Lines>
  <Paragraphs>26</Paragraphs>
  <TotalTime>1</TotalTime>
  <ScaleCrop>false</ScaleCrop>
  <LinksUpToDate>false</LinksUpToDate>
  <CharactersWithSpaces>12180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2022-12-30T02:52:02Z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2052-11.1.0.13012</vt:lpwstr>
  </property>
</Properties>
</file>