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B" w:rsidRDefault="00583442" w:rsidP="00B73EA6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1290-2022-QJEO</w:t>
      </w:r>
      <w:bookmarkEnd w:id="0"/>
    </w:p>
    <w:p w:rsidR="001A196B" w:rsidRDefault="0058344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CE21CB"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重庆水无踪防水工程有限公司</w:t>
            </w:r>
            <w:bookmarkEnd w:id="1"/>
          </w:p>
        </w:tc>
        <w:tc>
          <w:tcPr>
            <w:tcW w:w="1370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CE21CB"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 w:rsidR="00CE21CB"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91500108MAACAT2W4U</w:t>
            </w:r>
            <w:bookmarkEnd w:id="4"/>
          </w:p>
        </w:tc>
        <w:tc>
          <w:tcPr>
            <w:tcW w:w="1370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58344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sz w:val="22"/>
                <w:szCs w:val="22"/>
              </w:rPr>
              <w:t>EC: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  <w:bookmarkEnd w:id="6"/>
          </w:p>
        </w:tc>
      </w:tr>
      <w:tr w:rsidR="00CE21CB"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E768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83442"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 w:rsidR="00583442">
              <w:rPr>
                <w:rFonts w:hint="eastAsia"/>
                <w:sz w:val="22"/>
                <w:szCs w:val="22"/>
              </w:rPr>
              <w:t>idt</w:t>
            </w:r>
            <w:proofErr w:type="spellEnd"/>
            <w:r w:rsidR="00583442">
              <w:rPr>
                <w:rFonts w:hint="eastAsia"/>
                <w:sz w:val="22"/>
                <w:szCs w:val="22"/>
              </w:rPr>
              <w:t xml:space="preserve"> ISO 9001:2015</w:t>
            </w:r>
            <w:r w:rsidR="00583442">
              <w:rPr>
                <w:rFonts w:hint="eastAsia"/>
                <w:sz w:val="22"/>
                <w:szCs w:val="22"/>
              </w:rPr>
              <w:t>标准</w:t>
            </w:r>
            <w:r w:rsidR="00583442">
              <w:rPr>
                <w:rFonts w:hint="eastAsia"/>
                <w:sz w:val="22"/>
                <w:szCs w:val="22"/>
              </w:rPr>
              <w:t xml:space="preserve"> (</w:t>
            </w:r>
            <w:r w:rsidR="00583442"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8.3</w:t>
            </w:r>
            <w:r w:rsidR="00583442">
              <w:rPr>
                <w:rFonts w:hint="eastAsia"/>
                <w:sz w:val="22"/>
                <w:szCs w:val="22"/>
              </w:rPr>
              <w:t>条款</w:t>
            </w:r>
            <w:r w:rsidR="00583442"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E768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83442">
              <w:rPr>
                <w:rFonts w:hint="eastAsia"/>
                <w:sz w:val="22"/>
                <w:szCs w:val="22"/>
              </w:rPr>
              <w:t xml:space="preserve"> GB/T 50430-2017 (</w:t>
            </w:r>
            <w:r w:rsidR="00583442"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10.3</w:t>
            </w:r>
            <w:r w:rsidR="00583442">
              <w:rPr>
                <w:rFonts w:hint="eastAsia"/>
                <w:sz w:val="22"/>
                <w:szCs w:val="22"/>
              </w:rPr>
              <w:t>条款</w:t>
            </w:r>
            <w:r w:rsidR="00583442">
              <w:rPr>
                <w:rFonts w:hint="eastAsia"/>
                <w:sz w:val="22"/>
                <w:szCs w:val="22"/>
              </w:rPr>
              <w:t>)</w:t>
            </w:r>
            <w:r w:rsidR="00583442"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EC:15,E:15,O:15</w:t>
            </w:r>
            <w:bookmarkEnd w:id="12"/>
          </w:p>
        </w:tc>
      </w:tr>
      <w:tr w:rsidR="00CE21CB"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58344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E21CB"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58344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E21CB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58344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E21CB">
        <w:tc>
          <w:tcPr>
            <w:tcW w:w="1576" w:type="dxa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E21CB">
        <w:trPr>
          <w:trHeight w:val="312"/>
        </w:trPr>
        <w:tc>
          <w:tcPr>
            <w:tcW w:w="1576" w:type="dxa"/>
            <w:vMerge w:val="restart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重庆水无踪防水工程有限公司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：资质范围内防水、保温工程的施工。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：资质范围内防水、保温工程的施工所涉及场所的相关环境管理活动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：资质范围内防水、保温工程的施工所涉及场所的相关职业健康安全管理活动</w:t>
            </w:r>
            <w:bookmarkEnd w:id="18"/>
          </w:p>
        </w:tc>
      </w:tr>
      <w:tr w:rsidR="00CE21CB">
        <w:trPr>
          <w:trHeight w:val="376"/>
        </w:trPr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重庆市南岸区弹子石街道大佛段正街</w:t>
            </w:r>
            <w:r>
              <w:rPr>
                <w:rFonts w:hint="eastAsia"/>
                <w:sz w:val="22"/>
                <w:szCs w:val="22"/>
                <w:lang w:val="en-GB"/>
              </w:rPr>
              <w:t>23</w:t>
            </w:r>
            <w:r>
              <w:rPr>
                <w:rFonts w:hint="eastAsia"/>
                <w:sz w:val="22"/>
                <w:szCs w:val="22"/>
                <w:lang w:val="en-GB"/>
              </w:rPr>
              <w:t>号第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1-2</w:t>
            </w:r>
            <w:r>
              <w:rPr>
                <w:rFonts w:hint="eastAsia"/>
                <w:sz w:val="22"/>
                <w:szCs w:val="22"/>
                <w:lang w:val="en-GB"/>
              </w:rPr>
              <w:t>号（自编号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号）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1CB">
        <w:trPr>
          <w:trHeight w:val="437"/>
        </w:trPr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B73EA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73EA6">
              <w:rPr>
                <w:rFonts w:hint="eastAsia"/>
                <w:sz w:val="22"/>
                <w:szCs w:val="22"/>
                <w:lang w:val="en-GB"/>
              </w:rPr>
              <w:t>重庆市沙坪坝区凤鸣山街道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307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号附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32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号小区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7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栋</w:t>
            </w:r>
            <w:r w:rsidRPr="00B73EA6">
              <w:rPr>
                <w:rFonts w:hint="eastAsia"/>
                <w:sz w:val="22"/>
                <w:szCs w:val="22"/>
                <w:lang w:val="en-GB"/>
              </w:rPr>
              <w:t>12-27</w:t>
            </w:r>
          </w:p>
        </w:tc>
        <w:tc>
          <w:tcPr>
            <w:tcW w:w="5013" w:type="dxa"/>
            <w:gridSpan w:val="4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1CB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5834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E21CB">
        <w:tc>
          <w:tcPr>
            <w:tcW w:w="1576" w:type="dxa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E21CB">
        <w:trPr>
          <w:trHeight w:val="387"/>
        </w:trPr>
        <w:tc>
          <w:tcPr>
            <w:tcW w:w="1576" w:type="dxa"/>
            <w:vMerge w:val="restart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E21CB">
        <w:trPr>
          <w:trHeight w:val="446"/>
        </w:trPr>
        <w:tc>
          <w:tcPr>
            <w:tcW w:w="1576" w:type="dxa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E21CB">
        <w:trPr>
          <w:trHeight w:val="412"/>
        </w:trPr>
        <w:tc>
          <w:tcPr>
            <w:tcW w:w="1576" w:type="dxa"/>
            <w:vMerge w:val="restart"/>
          </w:tcPr>
          <w:p w:rsidR="001A196B" w:rsidRDefault="005C43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583442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583442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583442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1CB">
        <w:trPr>
          <w:trHeight w:val="421"/>
        </w:trPr>
        <w:tc>
          <w:tcPr>
            <w:tcW w:w="1576" w:type="dxa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1CB">
        <w:trPr>
          <w:trHeight w:val="459"/>
        </w:trPr>
        <w:tc>
          <w:tcPr>
            <w:tcW w:w="1576" w:type="dxa"/>
            <w:vMerge w:val="restart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1CB">
        <w:trPr>
          <w:trHeight w:val="374"/>
        </w:trPr>
        <w:tc>
          <w:tcPr>
            <w:tcW w:w="1576" w:type="dxa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E21CB">
        <w:trPr>
          <w:trHeight w:val="90"/>
        </w:trPr>
        <w:tc>
          <w:tcPr>
            <w:tcW w:w="9962" w:type="dxa"/>
            <w:gridSpan w:val="6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E21CB">
        <w:tc>
          <w:tcPr>
            <w:tcW w:w="9962" w:type="dxa"/>
            <w:gridSpan w:val="6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E21CB">
        <w:trPr>
          <w:trHeight w:val="862"/>
        </w:trPr>
        <w:tc>
          <w:tcPr>
            <w:tcW w:w="1576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806F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5834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806F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806FEE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EE" w:rsidRDefault="00806FEE" w:rsidP="00CE21CB">
      <w:r>
        <w:separator/>
      </w:r>
    </w:p>
  </w:endnote>
  <w:endnote w:type="continuationSeparator" w:id="0">
    <w:p w:rsidR="00806FEE" w:rsidRDefault="00806FEE" w:rsidP="00C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EE" w:rsidRDefault="00806FEE" w:rsidP="00CE21CB">
      <w:r>
        <w:separator/>
      </w:r>
    </w:p>
  </w:footnote>
  <w:footnote w:type="continuationSeparator" w:id="0">
    <w:p w:rsidR="00806FEE" w:rsidRDefault="00806FEE" w:rsidP="00CE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6B" w:rsidRDefault="00583442" w:rsidP="00E768F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319" w:rsidRPr="005C431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58344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83442" w:rsidP="00E768F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CE21CB"/>
    <w:rsid w:val="00583442"/>
    <w:rsid w:val="005C4319"/>
    <w:rsid w:val="00806FEE"/>
    <w:rsid w:val="00B73EA6"/>
    <w:rsid w:val="00CE21CB"/>
    <w:rsid w:val="00E7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2023-01-06T08:18:00Z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